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0BC" w:rsidRDefault="000530BC" w:rsidP="00253632">
      <w:pPr>
        <w:widowControl/>
        <w:autoSpaceDE w:val="0"/>
        <w:autoSpaceDN w:val="0"/>
        <w:adjustRightInd w:val="0"/>
        <w:spacing w:after="240" w:line="276" w:lineRule="auto"/>
        <w:jc w:val="left"/>
        <w:rPr>
          <w:rFonts w:ascii="Times New Roman" w:hAnsi="Times New Roman"/>
          <w:b/>
          <w:color w:val="101010"/>
          <w:kern w:val="0"/>
        </w:rPr>
      </w:pPr>
      <w:bookmarkStart w:id="0" w:name="OLE_LINK19"/>
      <w:bookmarkStart w:id="1" w:name="OLE_LINK20"/>
      <w:bookmarkStart w:id="2" w:name="OLE_LINK47"/>
      <w:bookmarkStart w:id="3" w:name="OLE_LINK48"/>
      <w:bookmarkStart w:id="4" w:name="_GoBack"/>
      <w:r w:rsidRPr="006A67BA">
        <w:rPr>
          <w:rFonts w:ascii="Times New Roman" w:hAnsi="Times New Roman"/>
          <w:b/>
          <w:color w:val="101010"/>
          <w:kern w:val="0"/>
        </w:rPr>
        <w:t>Appendi</w:t>
      </w:r>
      <w:bookmarkEnd w:id="0"/>
      <w:bookmarkEnd w:id="1"/>
      <w:r w:rsidR="00693F49">
        <w:rPr>
          <w:rFonts w:ascii="Times New Roman" w:hAnsi="Times New Roman"/>
          <w:b/>
          <w:color w:val="101010"/>
          <w:kern w:val="0"/>
        </w:rPr>
        <w:t xml:space="preserve">x A </w:t>
      </w:r>
      <w:r w:rsidR="00693F49" w:rsidRPr="00693F49">
        <w:rPr>
          <w:rFonts w:ascii="Times New Roman" w:hAnsi="Times New Roman"/>
          <w:b/>
          <w:color w:val="101010"/>
          <w:kern w:val="0"/>
        </w:rPr>
        <w:t>CT imaging protocols</w:t>
      </w:r>
      <w:bookmarkEnd w:id="2"/>
      <w:bookmarkEnd w:id="3"/>
    </w:p>
    <w:p w:rsidR="000530BC" w:rsidRDefault="00693F49" w:rsidP="00693F49">
      <w:pPr>
        <w:widowControl/>
        <w:autoSpaceDE w:val="0"/>
        <w:autoSpaceDN w:val="0"/>
        <w:adjustRightInd w:val="0"/>
        <w:spacing w:after="240" w:line="276" w:lineRule="auto"/>
        <w:rPr>
          <w:rFonts w:ascii="Times New Roman" w:hAnsi="Times New Roman"/>
          <w:bCs/>
          <w:color w:val="101010"/>
          <w:kern w:val="0"/>
        </w:rPr>
      </w:pPr>
      <w:r w:rsidRPr="00693F49">
        <w:rPr>
          <w:rFonts w:ascii="Times New Roman" w:hAnsi="Times New Roman"/>
          <w:bCs/>
          <w:color w:val="101010"/>
          <w:kern w:val="0"/>
        </w:rPr>
        <w:t>This dataset was collected from six hospitals: Shanghai Cancer Center, Fudan University, Shanghai, China</w:t>
      </w:r>
      <w:r>
        <w:rPr>
          <w:rFonts w:ascii="Times New Roman" w:hAnsi="Times New Roman"/>
          <w:bCs/>
          <w:color w:val="101010"/>
          <w:kern w:val="0"/>
        </w:rPr>
        <w:t xml:space="preserve"> </w:t>
      </w:r>
      <w:r w:rsidRPr="00693F49">
        <w:rPr>
          <w:rFonts w:ascii="Times New Roman" w:hAnsi="Times New Roman"/>
          <w:bCs/>
          <w:color w:val="101010"/>
          <w:kern w:val="0"/>
        </w:rPr>
        <w:t>(hospital 1), Shanghai Public Health Clinical Center, Fudan University, Shanghai, China</w:t>
      </w:r>
      <w:r>
        <w:rPr>
          <w:rFonts w:ascii="Times New Roman" w:hAnsi="Times New Roman"/>
          <w:bCs/>
          <w:color w:val="101010"/>
          <w:kern w:val="0"/>
        </w:rPr>
        <w:t xml:space="preserve"> </w:t>
      </w:r>
      <w:r w:rsidRPr="00693F49">
        <w:rPr>
          <w:rFonts w:ascii="Times New Roman" w:hAnsi="Times New Roman"/>
          <w:bCs/>
          <w:color w:val="101010"/>
          <w:kern w:val="0"/>
        </w:rPr>
        <w:t>(hospital 2), Affiliated Hospital, Nantong University, Nantong, China</w:t>
      </w:r>
      <w:r>
        <w:rPr>
          <w:rFonts w:ascii="Times New Roman" w:hAnsi="Times New Roman"/>
          <w:bCs/>
          <w:color w:val="101010"/>
          <w:kern w:val="0"/>
        </w:rPr>
        <w:t xml:space="preserve"> </w:t>
      </w:r>
      <w:r w:rsidRPr="00693F49">
        <w:rPr>
          <w:rFonts w:ascii="Times New Roman" w:hAnsi="Times New Roman"/>
          <w:bCs/>
          <w:color w:val="101010"/>
          <w:kern w:val="0"/>
        </w:rPr>
        <w:t>(hospital 3), Tumor Hospital, Nantong University, Nantong, China</w:t>
      </w:r>
      <w:r>
        <w:rPr>
          <w:rFonts w:ascii="Times New Roman" w:hAnsi="Times New Roman"/>
          <w:bCs/>
          <w:color w:val="101010"/>
          <w:kern w:val="0"/>
        </w:rPr>
        <w:t xml:space="preserve"> </w:t>
      </w:r>
      <w:r w:rsidRPr="00693F49">
        <w:rPr>
          <w:rFonts w:ascii="Times New Roman" w:hAnsi="Times New Roman"/>
          <w:bCs/>
          <w:color w:val="101010"/>
          <w:kern w:val="0"/>
        </w:rPr>
        <w:t>(hospital 4), Huadong Hospital, Fudan University, Shanghai, China (hospital 5), and Zhongshan Hospital, Fudan University, Shanghai, China</w:t>
      </w:r>
      <w:r>
        <w:rPr>
          <w:rFonts w:ascii="Times New Roman" w:hAnsi="Times New Roman"/>
          <w:bCs/>
          <w:color w:val="101010"/>
          <w:kern w:val="0"/>
        </w:rPr>
        <w:t xml:space="preserve"> </w:t>
      </w:r>
      <w:r w:rsidRPr="00693F49">
        <w:rPr>
          <w:rFonts w:ascii="Times New Roman" w:hAnsi="Times New Roman"/>
          <w:bCs/>
          <w:color w:val="101010"/>
          <w:kern w:val="0"/>
        </w:rPr>
        <w:t>(hospital 6). In the six involved hospitals, CT scans were conducted using one of the following scanners: Siemens Somatom Definition, Siemens Somatom Perspective, Siemens Somatom Emotion 16, Siemens Somatom go.All, Siemens Sensation 64, Toshiba Aquilion one, Philips Brilliance 64, Philips Brilliance iCT 256, UIH uCT 760, UIH uCT 780, UIH uCT 860, UIH uCT 960, GE Medical Systems Revolution CT, GE Optima CT 680 Expert, and Hitachi Medical Corporation Scenaria. The CT scans were reconstructed using one of the following kernels: standard, LUNG, B 30f, B 31f, B 40f, B 50f, FC18, FL 03, Br 40, B_sharp_C. All patients underwent spiral CT scans from the apex to the base of the lung. The scans were performed at tube voltages ranging from approximately 100 to 135 kV, with the tube current set to automatic milliamperes. The reconstructed slice thicknesses were 0.625, 1.000, 1.250, or 1.500 mm.</w:t>
      </w:r>
    </w:p>
    <w:p w:rsidR="00F42D11" w:rsidRDefault="00F42D11" w:rsidP="00693F49">
      <w:pPr>
        <w:widowControl/>
        <w:autoSpaceDE w:val="0"/>
        <w:autoSpaceDN w:val="0"/>
        <w:adjustRightInd w:val="0"/>
        <w:spacing w:after="240" w:line="276" w:lineRule="auto"/>
        <w:rPr>
          <w:rFonts w:ascii="Times New Roman" w:hAnsi="Times New Roman"/>
          <w:bCs/>
          <w:color w:val="101010"/>
          <w:kern w:val="0"/>
        </w:rPr>
      </w:pPr>
    </w:p>
    <w:p w:rsidR="00693F49" w:rsidRDefault="00693F49" w:rsidP="00693F49">
      <w:pPr>
        <w:widowControl/>
        <w:autoSpaceDE w:val="0"/>
        <w:autoSpaceDN w:val="0"/>
        <w:adjustRightInd w:val="0"/>
        <w:spacing w:after="240" w:line="276" w:lineRule="auto"/>
        <w:jc w:val="left"/>
        <w:rPr>
          <w:rFonts w:ascii="Times New Roman" w:hAnsi="Times New Roman"/>
          <w:b/>
          <w:color w:val="101010"/>
          <w:kern w:val="0"/>
        </w:rPr>
      </w:pPr>
      <w:r w:rsidRPr="006A67BA">
        <w:rPr>
          <w:rFonts w:ascii="Times New Roman" w:hAnsi="Times New Roman"/>
          <w:b/>
          <w:color w:val="101010"/>
          <w:kern w:val="0"/>
        </w:rPr>
        <w:t>Appendi</w:t>
      </w:r>
      <w:r>
        <w:rPr>
          <w:rFonts w:ascii="Times New Roman" w:hAnsi="Times New Roman"/>
          <w:b/>
          <w:color w:val="101010"/>
          <w:kern w:val="0"/>
        </w:rPr>
        <w:t xml:space="preserve">x B </w:t>
      </w:r>
      <w:r w:rsidRPr="00693F49">
        <w:rPr>
          <w:rFonts w:ascii="Times New Roman" w:hAnsi="Times New Roman"/>
          <w:b/>
          <w:color w:val="101010"/>
          <w:kern w:val="0"/>
        </w:rPr>
        <w:t>Radiomics model development</w:t>
      </w:r>
    </w:p>
    <w:p w:rsidR="008C70F4" w:rsidRDefault="00693F49" w:rsidP="005D6FF6">
      <w:pPr>
        <w:widowControl/>
        <w:autoSpaceDE w:val="0"/>
        <w:autoSpaceDN w:val="0"/>
        <w:adjustRightInd w:val="0"/>
        <w:spacing w:before="245" w:after="240" w:line="276" w:lineRule="auto"/>
        <w:rPr>
          <w:rFonts w:ascii="Times New Roman" w:hAnsi="Times New Roman"/>
          <w:bCs/>
          <w:color w:val="101010"/>
          <w:kern w:val="0"/>
        </w:rPr>
      </w:pPr>
      <w:r w:rsidRPr="00693F49">
        <w:rPr>
          <w:rFonts w:ascii="Times New Roman" w:hAnsi="Times New Roman"/>
          <w:bCs/>
          <w:color w:val="101010"/>
          <w:kern w:val="0"/>
        </w:rPr>
        <w:t>The 1364 radiomic features could be categorized into seven groups: shape features, first-order features, gray-level co-occurrence matrix</w:t>
      </w:r>
      <w:r>
        <w:rPr>
          <w:rFonts w:ascii="Times New Roman" w:hAnsi="Times New Roman"/>
          <w:bCs/>
          <w:color w:val="101010"/>
          <w:kern w:val="0"/>
        </w:rPr>
        <w:t xml:space="preserve"> </w:t>
      </w:r>
      <w:r w:rsidRPr="00693F49">
        <w:rPr>
          <w:rFonts w:ascii="Times New Roman" w:hAnsi="Times New Roman"/>
          <w:bCs/>
          <w:color w:val="101010"/>
          <w:kern w:val="0"/>
        </w:rPr>
        <w:t>(GLCM) features, gray-level run-length matrix</w:t>
      </w:r>
      <w:r>
        <w:rPr>
          <w:rFonts w:ascii="Times New Roman" w:hAnsi="Times New Roman"/>
          <w:bCs/>
          <w:color w:val="101010"/>
          <w:kern w:val="0"/>
        </w:rPr>
        <w:t xml:space="preserve"> </w:t>
      </w:r>
      <w:r w:rsidRPr="00693F49">
        <w:rPr>
          <w:rFonts w:ascii="Times New Roman" w:hAnsi="Times New Roman"/>
          <w:bCs/>
          <w:color w:val="101010"/>
          <w:kern w:val="0"/>
        </w:rPr>
        <w:t>(GLRLM) features, gray-level size zone matrix</w:t>
      </w:r>
      <w:r>
        <w:rPr>
          <w:rFonts w:ascii="Times New Roman" w:hAnsi="Times New Roman"/>
          <w:bCs/>
          <w:color w:val="101010"/>
          <w:kern w:val="0"/>
        </w:rPr>
        <w:t xml:space="preserve"> </w:t>
      </w:r>
      <w:r w:rsidRPr="00693F49">
        <w:rPr>
          <w:rFonts w:ascii="Times New Roman" w:hAnsi="Times New Roman"/>
          <w:bCs/>
          <w:color w:val="101010"/>
          <w:kern w:val="0"/>
        </w:rPr>
        <w:t>(GLSZM) features, gray-level dependence matrix</w:t>
      </w:r>
      <w:r>
        <w:rPr>
          <w:rFonts w:ascii="Times New Roman" w:hAnsi="Times New Roman"/>
          <w:bCs/>
          <w:color w:val="101010"/>
          <w:kern w:val="0"/>
        </w:rPr>
        <w:t xml:space="preserve"> </w:t>
      </w:r>
      <w:r w:rsidRPr="00693F49">
        <w:rPr>
          <w:rFonts w:ascii="Times New Roman" w:hAnsi="Times New Roman"/>
          <w:bCs/>
          <w:color w:val="101010"/>
          <w:kern w:val="0"/>
        </w:rPr>
        <w:t>(GLDM) features, and neighborhood gray-tone difference matrix</w:t>
      </w:r>
      <w:r>
        <w:rPr>
          <w:rFonts w:ascii="Times New Roman" w:hAnsi="Times New Roman"/>
          <w:bCs/>
          <w:color w:val="101010"/>
          <w:kern w:val="0"/>
        </w:rPr>
        <w:t xml:space="preserve"> </w:t>
      </w:r>
      <w:r w:rsidRPr="00693F49">
        <w:rPr>
          <w:rFonts w:ascii="Times New Roman" w:hAnsi="Times New Roman"/>
          <w:bCs/>
          <w:color w:val="101010"/>
          <w:kern w:val="0"/>
        </w:rPr>
        <w:t>(NGTDM) features. These radiomic features were extracted from the original image and four derived images obtained using filters, including box sigma image, Laplacian of Gaussian</w:t>
      </w:r>
      <w:r>
        <w:rPr>
          <w:rFonts w:ascii="Times New Roman" w:hAnsi="Times New Roman"/>
          <w:bCs/>
          <w:color w:val="101010"/>
          <w:kern w:val="0"/>
        </w:rPr>
        <w:t xml:space="preserve"> </w:t>
      </w:r>
      <w:r w:rsidRPr="00693F49">
        <w:rPr>
          <w:rFonts w:ascii="Times New Roman" w:hAnsi="Times New Roman"/>
          <w:bCs/>
          <w:color w:val="101010"/>
          <w:kern w:val="0"/>
        </w:rPr>
        <w:t>(LoG) image, wavelet transformed image, and Laplacian sharpening image. The box sigma image was generated by applying a box filter to the image for smoothing, reducing noise interference. The LoG image was obtained by utilizing LoG filters with different kernel sizes, specifically 0.5, 1, 2, and 4 in this study. Wavelet transformation was performed in three dimensions using low</w:t>
      </w:r>
      <w:r>
        <w:rPr>
          <w:rFonts w:ascii="Times New Roman" w:hAnsi="Times New Roman"/>
          <w:bCs/>
          <w:color w:val="101010"/>
          <w:kern w:val="0"/>
        </w:rPr>
        <w:t xml:space="preserve"> </w:t>
      </w:r>
      <w:r w:rsidRPr="00693F49">
        <w:rPr>
          <w:rFonts w:ascii="Times New Roman" w:hAnsi="Times New Roman"/>
          <w:bCs/>
          <w:color w:val="101010"/>
          <w:kern w:val="0"/>
        </w:rPr>
        <w:t>(L) or high</w:t>
      </w:r>
      <w:r>
        <w:rPr>
          <w:rFonts w:ascii="Times New Roman" w:hAnsi="Times New Roman"/>
          <w:bCs/>
          <w:color w:val="101010"/>
          <w:kern w:val="0"/>
        </w:rPr>
        <w:t xml:space="preserve"> </w:t>
      </w:r>
      <w:r w:rsidRPr="00693F49">
        <w:rPr>
          <w:rFonts w:ascii="Times New Roman" w:hAnsi="Times New Roman"/>
          <w:bCs/>
          <w:color w:val="101010"/>
          <w:kern w:val="0"/>
        </w:rPr>
        <w:t xml:space="preserve">(H) pass filters, resulting in eight decomposed images: LLL, LLH, LHL, LHH, HLL, HLH, HHL, and HHH. Laplacian sharpening highlighted the high-frequency components of the image using the Laplacian operator, enhancing edges and details. </w:t>
      </w:r>
      <w:r w:rsidRPr="00F42D11">
        <w:rPr>
          <w:rFonts w:ascii="Times New Roman" w:hAnsi="Times New Roman"/>
          <w:b/>
          <w:color w:val="101010"/>
          <w:kern w:val="0"/>
        </w:rPr>
        <w:t>Table B1</w:t>
      </w:r>
      <w:r w:rsidRPr="00693F49">
        <w:rPr>
          <w:rFonts w:ascii="Times New Roman" w:hAnsi="Times New Roman"/>
          <w:bCs/>
          <w:color w:val="101010"/>
          <w:kern w:val="0"/>
        </w:rPr>
        <w:t xml:space="preserve"> presents all types of extracted radiomic features.</w:t>
      </w:r>
    </w:p>
    <w:p w:rsidR="00F42D11" w:rsidRPr="00EF4030" w:rsidRDefault="00F42D11" w:rsidP="00A83B14">
      <w:pPr>
        <w:widowControl/>
        <w:autoSpaceDE w:val="0"/>
        <w:autoSpaceDN w:val="0"/>
        <w:adjustRightInd w:val="0"/>
        <w:spacing w:after="240" w:line="276" w:lineRule="auto"/>
        <w:rPr>
          <w:rFonts w:ascii="Times New Roman" w:hAnsi="Times New Roman"/>
          <w:color w:val="000000" w:themeColor="text1"/>
        </w:rPr>
      </w:pPr>
      <w:r w:rsidRPr="00EF4030">
        <w:rPr>
          <w:rFonts w:ascii="Times New Roman" w:hAnsi="Times New Roman"/>
          <w:b/>
          <w:bCs/>
          <w:color w:val="000000" w:themeColor="text1"/>
        </w:rPr>
        <w:lastRenderedPageBreak/>
        <w:t>Table B1</w:t>
      </w:r>
      <w:r w:rsidRPr="00EF4030">
        <w:rPr>
          <w:rFonts w:ascii="Times New Roman" w:hAnsi="Times New Roman"/>
          <w:color w:val="000000" w:themeColor="text1"/>
        </w:rPr>
        <w:t xml:space="preserve"> List of categories for all extracted radiomics features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1145"/>
        <w:gridCol w:w="1124"/>
        <w:gridCol w:w="1160"/>
        <w:gridCol w:w="1433"/>
        <w:gridCol w:w="1175"/>
        <w:gridCol w:w="1110"/>
      </w:tblGrid>
      <w:tr w:rsidR="00EF4030" w:rsidRPr="00EF4030" w:rsidTr="00F36071">
        <w:tc>
          <w:tcPr>
            <w:tcW w:w="1153" w:type="dxa"/>
            <w:tcBorders>
              <w:top w:val="single" w:sz="4" w:space="0" w:color="auto"/>
              <w:bottom w:val="single" w:sz="4" w:space="0" w:color="auto"/>
            </w:tcBorders>
            <w:vAlign w:val="center"/>
          </w:tcPr>
          <w:p w:rsidR="00F42D11" w:rsidRPr="00EF4030" w:rsidRDefault="00F42D11" w:rsidP="00A83B14">
            <w:pPr>
              <w:widowControl/>
              <w:spacing w:line="276" w:lineRule="auto"/>
              <w:jc w:val="left"/>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Category</w:t>
            </w:r>
          </w:p>
        </w:tc>
        <w:tc>
          <w:tcPr>
            <w:tcW w:w="1145"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Original Image</w:t>
            </w:r>
          </w:p>
        </w:tc>
        <w:tc>
          <w:tcPr>
            <w:tcW w:w="1124"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Box Sigma</w:t>
            </w:r>
          </w:p>
        </w:tc>
        <w:tc>
          <w:tcPr>
            <w:tcW w:w="1160"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Laplacian of Gaussian</w:t>
            </w:r>
          </w:p>
        </w:tc>
        <w:tc>
          <w:tcPr>
            <w:tcW w:w="1433"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Wavelet Transformation</w:t>
            </w:r>
          </w:p>
        </w:tc>
        <w:tc>
          <w:tcPr>
            <w:tcW w:w="1175"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Laplacian Sharpening</w:t>
            </w:r>
          </w:p>
        </w:tc>
        <w:tc>
          <w:tcPr>
            <w:tcW w:w="1110" w:type="dxa"/>
            <w:tcBorders>
              <w:top w:val="single" w:sz="4" w:space="0" w:color="auto"/>
              <w:bottom w:val="single" w:sz="4" w:space="0" w:color="auto"/>
            </w:tcBorders>
            <w:vAlign w:val="center"/>
          </w:tcPr>
          <w:p w:rsidR="00F42D11" w:rsidRPr="00EF4030" w:rsidRDefault="00F42D11" w:rsidP="00A83B14">
            <w:pPr>
              <w:spacing w:line="276" w:lineRule="auto"/>
              <w:rPr>
                <w:rFonts w:ascii="Times New Roman" w:hAnsi="Times New Roman"/>
                <w:b/>
                <w:bCs/>
                <w:color w:val="000000" w:themeColor="text1"/>
                <w:sz w:val="18"/>
                <w:szCs w:val="18"/>
              </w:rPr>
            </w:pPr>
            <w:r w:rsidRPr="00EF4030">
              <w:rPr>
                <w:rFonts w:ascii="Times New Roman" w:hAnsi="Times New Roman"/>
                <w:b/>
                <w:bCs/>
                <w:color w:val="000000" w:themeColor="text1"/>
                <w:sz w:val="18"/>
                <w:szCs w:val="18"/>
              </w:rPr>
              <w:t>All</w:t>
            </w:r>
          </w:p>
        </w:tc>
      </w:tr>
      <w:tr w:rsidR="00EF4030" w:rsidRPr="00EF4030" w:rsidTr="00F36071">
        <w:tc>
          <w:tcPr>
            <w:tcW w:w="1153"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Shape</w:t>
            </w:r>
          </w:p>
        </w:tc>
        <w:tc>
          <w:tcPr>
            <w:tcW w:w="1145"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w:t>
            </w:r>
          </w:p>
        </w:tc>
        <w:tc>
          <w:tcPr>
            <w:tcW w:w="1124"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p>
        </w:tc>
        <w:tc>
          <w:tcPr>
            <w:tcW w:w="1160"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p>
        </w:tc>
        <w:tc>
          <w:tcPr>
            <w:tcW w:w="1433"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p>
        </w:tc>
        <w:tc>
          <w:tcPr>
            <w:tcW w:w="1175"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p>
        </w:tc>
        <w:tc>
          <w:tcPr>
            <w:tcW w:w="1110" w:type="dxa"/>
            <w:tcBorders>
              <w:top w:val="single" w:sz="4" w:space="0" w:color="auto"/>
            </w:tcBorders>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First-Order</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18</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18</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72</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144</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18</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270</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GLCM</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21</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21</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84</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168</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21</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315</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GLRLM</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64</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128</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240</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GLSZM</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64</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128</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16</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240</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GLDM</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56</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112</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14</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210</w:t>
            </w:r>
          </w:p>
        </w:tc>
      </w:tr>
      <w:tr w:rsidR="00EF4030" w:rsidRPr="00EF4030" w:rsidTr="00F36071">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NGTDM</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5</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5</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20</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40</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5</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75</w:t>
            </w:r>
          </w:p>
        </w:tc>
      </w:tr>
      <w:tr w:rsidR="00EF4030" w:rsidRPr="00EF4030" w:rsidTr="00EF4030">
        <w:trPr>
          <w:trHeight w:val="73"/>
        </w:trPr>
        <w:tc>
          <w:tcPr>
            <w:tcW w:w="115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Total</w:t>
            </w:r>
          </w:p>
        </w:tc>
        <w:tc>
          <w:tcPr>
            <w:tcW w:w="114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104</w:t>
            </w:r>
          </w:p>
        </w:tc>
        <w:tc>
          <w:tcPr>
            <w:tcW w:w="1124"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90</w:t>
            </w:r>
          </w:p>
        </w:tc>
        <w:tc>
          <w:tcPr>
            <w:tcW w:w="116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360</w:t>
            </w:r>
          </w:p>
        </w:tc>
        <w:tc>
          <w:tcPr>
            <w:tcW w:w="1433"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720</w:t>
            </w:r>
          </w:p>
        </w:tc>
        <w:tc>
          <w:tcPr>
            <w:tcW w:w="1175"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90</w:t>
            </w:r>
          </w:p>
        </w:tc>
        <w:tc>
          <w:tcPr>
            <w:tcW w:w="1110" w:type="dxa"/>
            <w:vAlign w:val="center"/>
          </w:tcPr>
          <w:p w:rsidR="00F42D11" w:rsidRPr="00EF4030" w:rsidRDefault="00F42D11" w:rsidP="00A83B14">
            <w:pPr>
              <w:spacing w:line="276" w:lineRule="auto"/>
              <w:rPr>
                <w:rFonts w:ascii="Times New Roman" w:hAnsi="Times New Roman"/>
                <w:color w:val="000000" w:themeColor="text1"/>
                <w:sz w:val="18"/>
                <w:szCs w:val="18"/>
              </w:rPr>
            </w:pPr>
            <w:r w:rsidRPr="00EF4030">
              <w:rPr>
                <w:rFonts w:ascii="Times New Roman" w:hAnsi="Times New Roman"/>
                <w:color w:val="000000" w:themeColor="text1"/>
                <w:sz w:val="18"/>
                <w:szCs w:val="18"/>
              </w:rPr>
              <w:t>1364</w:t>
            </w:r>
          </w:p>
        </w:tc>
      </w:tr>
    </w:tbl>
    <w:p w:rsidR="008C70F4" w:rsidRPr="00EF4030" w:rsidRDefault="008C70F4" w:rsidP="005D6FF6">
      <w:pPr>
        <w:widowControl/>
        <w:autoSpaceDE w:val="0"/>
        <w:autoSpaceDN w:val="0"/>
        <w:adjustRightInd w:val="0"/>
        <w:spacing w:before="245" w:after="240" w:line="276" w:lineRule="auto"/>
        <w:ind w:firstLine="420"/>
        <w:rPr>
          <w:rFonts w:ascii="Times New Roman" w:hAnsi="Times New Roman"/>
          <w:bCs/>
          <w:color w:val="000000" w:themeColor="text1"/>
          <w:kern w:val="0"/>
        </w:rPr>
      </w:pPr>
      <w:r w:rsidRPr="00EF4030">
        <w:rPr>
          <w:rFonts w:ascii="Times New Roman" w:hAnsi="Times New Roman"/>
          <w:bCs/>
          <w:color w:val="000000" w:themeColor="text1"/>
          <w:kern w:val="0"/>
        </w:rPr>
        <w:t>The top ten radiomic features selected through the decision tree were as follows:</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boxsigmaimage_firstorder_Minimum</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wavelet_glrlm_wavelet.HHH.ShortRunEmphasis</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wavelet_glcm_wavelet.LHH.InverseVariance</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boxsigmaimage_firstorder_10Percentile</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wavelet_glszm_wavelet.HHL.LargeAreaLowGrayLevelEmphasis</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boxsigmaimage_glrlm_LongRunLowGrayLevelEmphasis</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laplaciansharpening_firstorder_90Percentile</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wavelet_gldm_wavelet.LHL.DependenceVariance</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log_glcm_log.sigma.0.5.mm.3D.Imc1</w:t>
      </w:r>
    </w:p>
    <w:p w:rsidR="008C70F4" w:rsidRPr="00F1660A" w:rsidRDefault="008C70F4" w:rsidP="00F1660A">
      <w:pPr>
        <w:pStyle w:val="ListParagraph"/>
        <w:widowControl/>
        <w:numPr>
          <w:ilvl w:val="0"/>
          <w:numId w:val="1"/>
        </w:numPr>
        <w:autoSpaceDE w:val="0"/>
        <w:autoSpaceDN w:val="0"/>
        <w:adjustRightInd w:val="0"/>
        <w:spacing w:after="240" w:line="276" w:lineRule="auto"/>
        <w:ind w:firstLineChars="0"/>
        <w:rPr>
          <w:rFonts w:ascii="Times New Roman" w:hAnsi="Times New Roman"/>
          <w:bCs/>
          <w:color w:val="101010"/>
          <w:kern w:val="0"/>
        </w:rPr>
      </w:pPr>
      <w:r w:rsidRPr="00F1660A">
        <w:rPr>
          <w:rFonts w:ascii="Times New Roman" w:hAnsi="Times New Roman"/>
          <w:bCs/>
          <w:color w:val="101010"/>
          <w:kern w:val="0"/>
        </w:rPr>
        <w:t>wavelet_glcm_wavelet.LLL.MaximumProbability</w:t>
      </w:r>
    </w:p>
    <w:p w:rsidR="008C70F4" w:rsidRPr="00F1660A" w:rsidRDefault="008C70F4" w:rsidP="00F1660A">
      <w:pPr>
        <w:widowControl/>
        <w:autoSpaceDE w:val="0"/>
        <w:autoSpaceDN w:val="0"/>
        <w:adjustRightInd w:val="0"/>
        <w:spacing w:after="240" w:line="276" w:lineRule="auto"/>
        <w:ind w:firstLine="420"/>
        <w:rPr>
          <w:rFonts w:ascii="Times New Roman" w:hAnsi="Times New Roman"/>
          <w:bCs/>
          <w:color w:val="101010"/>
          <w:kern w:val="0"/>
        </w:rPr>
      </w:pPr>
      <w:r w:rsidRPr="00F1660A">
        <w:rPr>
          <w:rFonts w:ascii="Times New Roman" w:hAnsi="Times New Roman"/>
          <w:bCs/>
          <w:color w:val="101010"/>
          <w:kern w:val="0"/>
        </w:rPr>
        <w:t>Based on these ten radiomic features, a prediction model for OLNM was constructed using the support vector machine.</w:t>
      </w:r>
    </w:p>
    <w:p w:rsidR="00693F49" w:rsidRDefault="00693F49" w:rsidP="00693F49">
      <w:pPr>
        <w:widowControl/>
        <w:autoSpaceDE w:val="0"/>
        <w:autoSpaceDN w:val="0"/>
        <w:adjustRightInd w:val="0"/>
        <w:spacing w:after="240" w:line="480" w:lineRule="auto"/>
        <w:jc w:val="left"/>
        <w:rPr>
          <w:rFonts w:ascii="Times New Roman" w:hAnsi="Times New Roman"/>
          <w:b/>
          <w:color w:val="101010"/>
          <w:kern w:val="0"/>
        </w:rPr>
      </w:pPr>
    </w:p>
    <w:p w:rsidR="00693F49" w:rsidRPr="00693F49" w:rsidRDefault="00693F49" w:rsidP="00693F49">
      <w:pPr>
        <w:widowControl/>
        <w:autoSpaceDE w:val="0"/>
        <w:autoSpaceDN w:val="0"/>
        <w:adjustRightInd w:val="0"/>
        <w:spacing w:after="240" w:line="276" w:lineRule="auto"/>
        <w:rPr>
          <w:rFonts w:ascii="Times New Roman" w:hAnsi="Times New Roman"/>
          <w:bCs/>
          <w:color w:val="101010"/>
          <w:kern w:val="0"/>
        </w:rPr>
      </w:pPr>
    </w:p>
    <w:bookmarkEnd w:id="4"/>
    <w:p w:rsidR="00702B85" w:rsidRPr="008324DF" w:rsidRDefault="00702B85"/>
    <w:sectPr w:rsidR="00702B85" w:rsidRPr="008324DF" w:rsidSect="00D55A1B">
      <w:footerReference w:type="even" r:id="rId8"/>
      <w:footerReference w:type="default" r:id="rId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050" w:rsidRDefault="00846050" w:rsidP="001E6329">
      <w:r>
        <w:separator/>
      </w:r>
    </w:p>
  </w:endnote>
  <w:endnote w:type="continuationSeparator" w:id="0">
    <w:p w:rsidR="00846050" w:rsidRDefault="00846050" w:rsidP="001E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41605683"/>
      <w:docPartObj>
        <w:docPartGallery w:val="Page Numbers (Bottom of Page)"/>
        <w:docPartUnique/>
      </w:docPartObj>
    </w:sdtPr>
    <w:sdtEndPr>
      <w:rPr>
        <w:rStyle w:val="PageNumber"/>
      </w:rPr>
    </w:sdtEndPr>
    <w:sdtContent>
      <w:p w:rsidR="001E6329" w:rsidRDefault="001E6329" w:rsidP="009B0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E6329" w:rsidRDefault="001E63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48386846"/>
      <w:docPartObj>
        <w:docPartGallery w:val="Page Numbers (Bottom of Page)"/>
        <w:docPartUnique/>
      </w:docPartObj>
    </w:sdtPr>
    <w:sdtEndPr>
      <w:rPr>
        <w:rStyle w:val="PageNumber"/>
      </w:rPr>
    </w:sdtEndPr>
    <w:sdtContent>
      <w:p w:rsidR="001E6329" w:rsidRDefault="001E6329" w:rsidP="009B0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81E05">
          <w:rPr>
            <w:rStyle w:val="PageNumber"/>
            <w:noProof/>
          </w:rPr>
          <w:t>1</w:t>
        </w:r>
        <w:r>
          <w:rPr>
            <w:rStyle w:val="PageNumber"/>
          </w:rPr>
          <w:fldChar w:fldCharType="end"/>
        </w:r>
      </w:p>
    </w:sdtContent>
  </w:sdt>
  <w:p w:rsidR="001E6329" w:rsidRDefault="001E6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050" w:rsidRDefault="00846050" w:rsidP="001E6329">
      <w:r>
        <w:separator/>
      </w:r>
    </w:p>
  </w:footnote>
  <w:footnote w:type="continuationSeparator" w:id="0">
    <w:p w:rsidR="00846050" w:rsidRDefault="00846050" w:rsidP="001E6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81B36"/>
    <w:multiLevelType w:val="hybridMultilevel"/>
    <w:tmpl w:val="4948CA96"/>
    <w:lvl w:ilvl="0" w:tplc="DA2C4EB6">
      <w:numFmt w:val="bullet"/>
      <w:lvlText w:val=""/>
      <w:lvlJc w:val="left"/>
      <w:pPr>
        <w:ind w:left="440" w:hanging="440"/>
      </w:pPr>
      <w:rPr>
        <w:rFonts w:ascii="Wingdings" w:eastAsia="SimSun"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BC"/>
    <w:rsid w:val="000530BC"/>
    <w:rsid w:val="0010425A"/>
    <w:rsid w:val="001E6329"/>
    <w:rsid w:val="00200016"/>
    <w:rsid w:val="00253632"/>
    <w:rsid w:val="002E1A31"/>
    <w:rsid w:val="00381E05"/>
    <w:rsid w:val="003C4A73"/>
    <w:rsid w:val="00592CDA"/>
    <w:rsid w:val="005D6FF6"/>
    <w:rsid w:val="005E1FC1"/>
    <w:rsid w:val="00614F89"/>
    <w:rsid w:val="00693F49"/>
    <w:rsid w:val="006B06D1"/>
    <w:rsid w:val="00702B85"/>
    <w:rsid w:val="008324DF"/>
    <w:rsid w:val="00846050"/>
    <w:rsid w:val="008C70F4"/>
    <w:rsid w:val="00A83B14"/>
    <w:rsid w:val="00AC49E7"/>
    <w:rsid w:val="00B931B8"/>
    <w:rsid w:val="00C4687F"/>
    <w:rsid w:val="00DB095B"/>
    <w:rsid w:val="00DE1720"/>
    <w:rsid w:val="00DF713F"/>
    <w:rsid w:val="00EF4030"/>
    <w:rsid w:val="00F1660A"/>
    <w:rsid w:val="00F36071"/>
    <w:rsid w:val="00F42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0BC"/>
    <w:pPr>
      <w:widowControl w:val="0"/>
      <w:jc w:val="both"/>
    </w:pPr>
    <w:rPr>
      <w:rFonts w:ascii="Cambria" w:eastAsia="SimSun"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2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0F4"/>
    <w:pPr>
      <w:ind w:firstLineChars="200" w:firstLine="420"/>
    </w:pPr>
  </w:style>
  <w:style w:type="paragraph" w:styleId="Footer">
    <w:name w:val="footer"/>
    <w:basedOn w:val="Normal"/>
    <w:link w:val="FooterChar"/>
    <w:uiPriority w:val="99"/>
    <w:unhideWhenUsed/>
    <w:rsid w:val="001E632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E6329"/>
    <w:rPr>
      <w:rFonts w:ascii="Cambria" w:eastAsia="SimSun" w:hAnsi="Cambria" w:cs="Times New Roman"/>
      <w:sz w:val="18"/>
      <w:szCs w:val="18"/>
    </w:rPr>
  </w:style>
  <w:style w:type="character" w:styleId="PageNumber">
    <w:name w:val="page number"/>
    <w:basedOn w:val="DefaultParagraphFont"/>
    <w:uiPriority w:val="99"/>
    <w:semiHidden/>
    <w:unhideWhenUsed/>
    <w:rsid w:val="001E6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0BC"/>
    <w:pPr>
      <w:widowControl w:val="0"/>
      <w:jc w:val="both"/>
    </w:pPr>
    <w:rPr>
      <w:rFonts w:ascii="Cambria" w:eastAsia="SimSun"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2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0F4"/>
    <w:pPr>
      <w:ind w:firstLineChars="200" w:firstLine="420"/>
    </w:pPr>
  </w:style>
  <w:style w:type="paragraph" w:styleId="Footer">
    <w:name w:val="footer"/>
    <w:basedOn w:val="Normal"/>
    <w:link w:val="FooterChar"/>
    <w:uiPriority w:val="99"/>
    <w:unhideWhenUsed/>
    <w:rsid w:val="001E632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E6329"/>
    <w:rPr>
      <w:rFonts w:ascii="Cambria" w:eastAsia="SimSun" w:hAnsi="Cambria" w:cs="Times New Roman"/>
      <w:sz w:val="18"/>
      <w:szCs w:val="18"/>
    </w:rPr>
  </w:style>
  <w:style w:type="character" w:styleId="PageNumber">
    <w:name w:val="page number"/>
    <w:basedOn w:val="DefaultParagraphFont"/>
    <w:uiPriority w:val="99"/>
    <w:semiHidden/>
    <w:unhideWhenUsed/>
    <w:rsid w:val="001E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3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维维 田</dc:creator>
  <cp:keywords/>
  <dc:description/>
  <cp:lastModifiedBy>Melanie Lapinig</cp:lastModifiedBy>
  <cp:revision>4</cp:revision>
  <cp:lastPrinted>2023-11-16T07:07:00Z</cp:lastPrinted>
  <dcterms:created xsi:type="dcterms:W3CDTF">2023-11-16T07:07:00Z</dcterms:created>
  <dcterms:modified xsi:type="dcterms:W3CDTF">2024-01-09T13:31:00Z</dcterms:modified>
</cp:coreProperties>
</file>