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3ED24" w14:textId="77777777" w:rsidR="00CA66E6" w:rsidRDefault="00000000">
      <w:pPr>
        <w:jc w:val="center"/>
        <w:rPr>
          <w:rFonts w:ascii="Times" w:hAnsi="Times"/>
          <w:b/>
          <w:bCs/>
          <w:color w:val="000000" w:themeColor="text1"/>
          <w:sz w:val="32"/>
          <w:szCs w:val="32"/>
        </w:rPr>
      </w:pPr>
      <w:r>
        <w:rPr>
          <w:rFonts w:ascii="Times" w:hAnsi="Times" w:hint="eastAsia"/>
          <w:b/>
          <w:bCs/>
          <w:color w:val="000000" w:themeColor="text1"/>
          <w:sz w:val="32"/>
          <w:szCs w:val="32"/>
        </w:rPr>
        <w:t>Supplementary Material 1</w:t>
      </w:r>
    </w:p>
    <w:p w14:paraId="345D21D2" w14:textId="77777777" w:rsidR="00CA66E6" w:rsidRDefault="00CA66E6">
      <w:pPr>
        <w:spacing w:line="360" w:lineRule="auto"/>
        <w:contextualSpacing/>
        <w:rPr>
          <w:rFonts w:ascii="Times New Roman" w:hAnsi="Times New Roman"/>
          <w:b/>
          <w:bCs/>
          <w:kern w:val="0"/>
          <w:sz w:val="28"/>
          <w:szCs w:val="28"/>
        </w:rPr>
      </w:pPr>
      <w:bookmarkStart w:id="0" w:name="OLE_LINK7"/>
      <w:bookmarkStart w:id="1" w:name="OLE_LINK26"/>
    </w:p>
    <w:bookmarkEnd w:id="0"/>
    <w:bookmarkEnd w:id="1"/>
    <w:p w14:paraId="73E7416A" w14:textId="77777777" w:rsidR="00CA66E6" w:rsidRDefault="00000000">
      <w:pPr>
        <w:pStyle w:val="a4"/>
        <w:spacing w:line="360" w:lineRule="auto"/>
        <w:ind w:firstLineChars="0" w:firstLine="0"/>
        <w:rPr>
          <w:rFonts w:ascii="Times New Roman" w:hAnsi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hint="eastAsia"/>
          <w:b/>
          <w:bCs/>
          <w:kern w:val="0"/>
          <w:sz w:val="28"/>
          <w:szCs w:val="28"/>
        </w:rPr>
        <w:t>DL</w:t>
      </w:r>
      <w:r>
        <w:rPr>
          <w:rFonts w:ascii="Times New Roman" w:hAnsi="Times New Roman"/>
          <w:b/>
          <w:bCs/>
          <w:kern w:val="0"/>
          <w:sz w:val="28"/>
          <w:szCs w:val="28"/>
        </w:rPr>
        <w:t xml:space="preserve">CT scan </w:t>
      </w:r>
      <w:r>
        <w:rPr>
          <w:rFonts w:ascii="Times New Roman" w:hAnsi="Times New Roman" w:hint="eastAsia"/>
          <w:b/>
          <w:bCs/>
          <w:kern w:val="0"/>
          <w:sz w:val="28"/>
          <w:szCs w:val="28"/>
        </w:rPr>
        <w:t>parameters</w:t>
      </w:r>
      <w:r>
        <w:rPr>
          <w:rFonts w:ascii="Times New Roman" w:hAnsi="Times New Roman"/>
          <w:b/>
          <w:bCs/>
          <w:kern w:val="0"/>
          <w:sz w:val="28"/>
          <w:szCs w:val="28"/>
        </w:rPr>
        <w:t xml:space="preserve"> </w:t>
      </w:r>
    </w:p>
    <w:p w14:paraId="09C58555" w14:textId="10D0295B" w:rsidR="00CA66E6" w:rsidRDefault="00000000">
      <w:pPr>
        <w:spacing w:line="360" w:lineRule="auto"/>
        <w:rPr>
          <w:rFonts w:ascii="Times New Roman" w:eastAsia="等线" w:hAnsi="Times New Roman" w:cs="Times New Roman"/>
          <w:sz w:val="24"/>
          <w:lang w:bidi="ar"/>
        </w:rPr>
      </w:pPr>
      <w:r>
        <w:rPr>
          <w:rFonts w:ascii="Times New Roman" w:eastAsia="等线" w:hAnsi="Times New Roman" w:cs="Times New Roman"/>
          <w:sz w:val="24"/>
          <w:lang w:bidi="ar"/>
        </w:rPr>
        <w:t>All patients underwent pancreatic-protocol CT examination on a DLCT scanner (</w:t>
      </w:r>
      <w:proofErr w:type="spellStart"/>
      <w:r>
        <w:rPr>
          <w:rFonts w:ascii="Times New Roman" w:eastAsia="等线" w:hAnsi="Times New Roman" w:cs="Times New Roman"/>
          <w:sz w:val="24"/>
          <w:lang w:bidi="ar"/>
        </w:rPr>
        <w:t>IQon</w:t>
      </w:r>
      <w:proofErr w:type="spellEnd"/>
      <w:r>
        <w:rPr>
          <w:rFonts w:ascii="Times New Roman" w:eastAsia="等线" w:hAnsi="Times New Roman" w:cs="Times New Roman"/>
          <w:sz w:val="24"/>
          <w:lang w:bidi="ar"/>
        </w:rPr>
        <w:t xml:space="preserve"> Spectral CT, Philips Healthcare) with the following parameters: tube voltage, 120 </w:t>
      </w:r>
      <w:proofErr w:type="spellStart"/>
      <w:r>
        <w:rPr>
          <w:rFonts w:ascii="Times New Roman" w:eastAsia="等线" w:hAnsi="Times New Roman" w:cs="Times New Roman"/>
          <w:sz w:val="24"/>
          <w:lang w:bidi="ar"/>
        </w:rPr>
        <w:t>kVp</w:t>
      </w:r>
      <w:proofErr w:type="spellEnd"/>
      <w:r>
        <w:rPr>
          <w:rFonts w:ascii="Times New Roman" w:eastAsia="等线" w:hAnsi="Times New Roman" w:cs="Times New Roman"/>
          <w:sz w:val="24"/>
          <w:lang w:bidi="ar"/>
        </w:rPr>
        <w:t>; tube current, modulated with automated exposure control; helical pitch, 0.798; rotation time, 0.5 second</w:t>
      </w:r>
      <w:r w:rsidR="00EF6D2D">
        <w:rPr>
          <w:rFonts w:ascii="Times New Roman" w:eastAsia="等线" w:hAnsi="Times New Roman" w:cs="Times New Roman" w:hint="eastAsia"/>
          <w:sz w:val="24"/>
          <w:lang w:bidi="ar"/>
        </w:rPr>
        <w:t>s</w:t>
      </w:r>
      <w:r>
        <w:rPr>
          <w:rFonts w:ascii="Times New Roman" w:eastAsia="等线" w:hAnsi="Times New Roman" w:cs="Times New Roman"/>
          <w:sz w:val="24"/>
          <w:lang w:bidi="ar"/>
        </w:rPr>
        <w:t xml:space="preserve">; collimation, 64 × 0.625 mm; matrix, 512 × 512; reconstructed slice thicknesses, 1.5 mm; and increments, 1.5 mm. After unenhanced scanning, approximately 65-75 mL of </w:t>
      </w:r>
      <w:proofErr w:type="spellStart"/>
      <w:r>
        <w:rPr>
          <w:rFonts w:ascii="Times New Roman" w:eastAsia="等线" w:hAnsi="Times New Roman" w:cs="Times New Roman"/>
          <w:sz w:val="24"/>
          <w:lang w:bidi="ar"/>
        </w:rPr>
        <w:t>iodohexol</w:t>
      </w:r>
      <w:proofErr w:type="spellEnd"/>
      <w:r>
        <w:rPr>
          <w:rFonts w:ascii="Times New Roman" w:eastAsia="等线" w:hAnsi="Times New Roman" w:cs="Times New Roman"/>
          <w:sz w:val="24"/>
          <w:lang w:bidi="ar"/>
        </w:rPr>
        <w:t xml:space="preserve"> (350 mg I/mL, </w:t>
      </w:r>
      <w:proofErr w:type="spellStart"/>
      <w:r>
        <w:rPr>
          <w:rFonts w:ascii="Times New Roman" w:eastAsia="等线" w:hAnsi="Times New Roman" w:cs="Times New Roman"/>
          <w:sz w:val="24"/>
          <w:lang w:bidi="ar"/>
        </w:rPr>
        <w:t>Omnipaque</w:t>
      </w:r>
      <w:proofErr w:type="spellEnd"/>
      <w:r>
        <w:rPr>
          <w:rFonts w:ascii="Times New Roman" w:eastAsia="等线" w:hAnsi="Times New Roman" w:cs="Times New Roman"/>
          <w:sz w:val="24"/>
          <w:lang w:bidi="ar"/>
        </w:rPr>
        <w:t>, GE Healthcare) was injected into the antecubital vein at 3.5 mL/s via a pump injector followed by a 40-mL saline bolus. Arterial and Portal venous phases were carried out at 25-35 s</w:t>
      </w:r>
      <w:r w:rsidR="0021635F">
        <w:rPr>
          <w:rFonts w:ascii="Times New Roman" w:eastAsia="等线" w:hAnsi="Times New Roman" w:cs="Times New Roman" w:hint="eastAsia"/>
          <w:sz w:val="24"/>
          <w:lang w:bidi="ar"/>
        </w:rPr>
        <w:t>econds</w:t>
      </w:r>
      <w:r>
        <w:rPr>
          <w:rFonts w:ascii="Times New Roman" w:eastAsia="等线" w:hAnsi="Times New Roman" w:cs="Times New Roman"/>
          <w:sz w:val="24"/>
          <w:lang w:bidi="ar"/>
        </w:rPr>
        <w:t xml:space="preserve"> and 60-70 </w:t>
      </w:r>
      <w:r w:rsidR="0021635F">
        <w:rPr>
          <w:rFonts w:ascii="Times New Roman" w:eastAsia="等线" w:hAnsi="Times New Roman" w:cs="Times New Roman" w:hint="eastAsia"/>
          <w:sz w:val="24"/>
          <w:lang w:bidi="ar"/>
        </w:rPr>
        <w:t>second</w:t>
      </w:r>
      <w:r>
        <w:rPr>
          <w:rFonts w:ascii="Times New Roman" w:eastAsia="等线" w:hAnsi="Times New Roman" w:cs="Times New Roman"/>
          <w:sz w:val="24"/>
          <w:lang w:bidi="ar"/>
        </w:rPr>
        <w:t>s after injection, respectively.</w:t>
      </w:r>
    </w:p>
    <w:p w14:paraId="7998D13C" w14:textId="77777777" w:rsidR="00CA66E6" w:rsidRDefault="00CA66E6">
      <w:pPr>
        <w:spacing w:line="360" w:lineRule="auto"/>
        <w:rPr>
          <w:rFonts w:ascii="Times New Roman" w:eastAsia="等线" w:hAnsi="Times New Roman" w:cs="Times New Roman"/>
          <w:sz w:val="24"/>
          <w:lang w:bidi="ar"/>
        </w:rPr>
      </w:pPr>
    </w:p>
    <w:p w14:paraId="0E1A30F2" w14:textId="77777777" w:rsidR="00CA66E6" w:rsidRDefault="00CA66E6">
      <w:pPr>
        <w:spacing w:line="360" w:lineRule="auto"/>
        <w:rPr>
          <w:rFonts w:ascii="Times New Roman" w:eastAsia="等线" w:hAnsi="Times New Roman" w:cs="Times New Roman"/>
          <w:sz w:val="24"/>
          <w:lang w:bidi="ar"/>
        </w:rPr>
      </w:pPr>
    </w:p>
    <w:p w14:paraId="1BFC17BB" w14:textId="77777777" w:rsidR="00745BC3" w:rsidRDefault="00745BC3">
      <w:pPr>
        <w:spacing w:line="360" w:lineRule="auto"/>
        <w:rPr>
          <w:rFonts w:ascii="Times New Roman" w:eastAsia="等线" w:hAnsi="Times New Roman" w:cs="Times New Roman"/>
          <w:sz w:val="24"/>
          <w:lang w:bidi="ar"/>
        </w:rPr>
      </w:pP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3569"/>
        <w:gridCol w:w="2676"/>
        <w:gridCol w:w="1985"/>
      </w:tblGrid>
      <w:tr w:rsidR="00745BC3" w:rsidRPr="005326FE" w14:paraId="46323031" w14:textId="77777777" w:rsidTr="00AA10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0" w:type="dxa"/>
            <w:gridSpan w:val="3"/>
            <w:tcBorders>
              <w:top w:val="nil"/>
              <w:bottom w:val="single" w:sz="12" w:space="0" w:color="auto"/>
            </w:tcBorders>
          </w:tcPr>
          <w:p w14:paraId="312727E4" w14:textId="4BE6212A" w:rsidR="00745BC3" w:rsidRPr="003F3665" w:rsidRDefault="00745BC3" w:rsidP="00AA102C">
            <w:pPr>
              <w:spacing w:line="360" w:lineRule="auto"/>
              <w:rPr>
                <w:rFonts w:ascii="Times New Roman" w:eastAsia="黑体" w:hAnsi="Times New Roman" w:cs="Times New Roman"/>
                <w:sz w:val="24"/>
              </w:rPr>
            </w:pPr>
            <w:r w:rsidRPr="003F3665">
              <w:rPr>
                <w:rFonts w:ascii="Times New Roman" w:eastAsia="宋体" w:hAnsi="Times New Roman" w:cs="Times New Roman"/>
                <w:sz w:val="24"/>
                <w:szCs w:val="32"/>
                <w:lang w:eastAsia="en-US"/>
              </w:rPr>
              <w:t>Supplementary</w:t>
            </w:r>
            <w:r w:rsidRPr="003F3665"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 </w:t>
            </w:r>
            <w:r w:rsidRPr="003F3665">
              <w:rPr>
                <w:rFonts w:ascii="Times New Roman" w:eastAsia="宋体" w:hAnsi="Times New Roman" w:cs="Times New Roman"/>
                <w:sz w:val="24"/>
                <w:szCs w:val="32"/>
                <w:lang w:eastAsia="en-US"/>
              </w:rPr>
              <w:t xml:space="preserve">Table </w:t>
            </w:r>
            <w:r>
              <w:rPr>
                <w:rFonts w:ascii="Times New Roman" w:eastAsia="宋体" w:hAnsi="Times New Roman" w:cs="Times New Roman" w:hint="eastAsia"/>
                <w:sz w:val="24"/>
                <w:szCs w:val="32"/>
              </w:rPr>
              <w:t>1</w:t>
            </w:r>
            <w:r w:rsidRPr="003F3665">
              <w:rPr>
                <w:rFonts w:ascii="Times New Roman" w:eastAsia="宋体" w:hAnsi="Times New Roman" w:cs="Times New Roman"/>
                <w:sz w:val="24"/>
                <w:szCs w:val="32"/>
                <w:lang w:eastAsia="en-US"/>
              </w:rPr>
              <w:t xml:space="preserve">. </w:t>
            </w:r>
            <w:r w:rsidRPr="003F3665">
              <w:rPr>
                <w:rFonts w:ascii="Times New Roman" w:eastAsia="黑体" w:hAnsi="Times New Roman" w:cs="Times New Roman"/>
                <w:sz w:val="24"/>
              </w:rPr>
              <w:t xml:space="preserve">Interobserver Agreement </w:t>
            </w:r>
            <w:r>
              <w:rPr>
                <w:rFonts w:ascii="Times New Roman" w:eastAsia="黑体" w:hAnsi="Times New Roman" w:cs="Times New Roman" w:hint="eastAsia"/>
                <w:sz w:val="24"/>
              </w:rPr>
              <w:t>for spectral parameters</w:t>
            </w:r>
          </w:p>
        </w:tc>
      </w:tr>
      <w:tr w:rsidR="00745BC3" w:rsidRPr="005326FE" w14:paraId="21C0E9F7" w14:textId="77777777" w:rsidTr="00AA1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9" w:type="dxa"/>
            <w:tcBorders>
              <w:top w:val="single" w:sz="12" w:space="0" w:color="auto"/>
            </w:tcBorders>
          </w:tcPr>
          <w:p w14:paraId="0E6FA3E4" w14:textId="77777777" w:rsidR="00745BC3" w:rsidRPr="005326FE" w:rsidRDefault="00745BC3" w:rsidP="00AA102C">
            <w:pPr>
              <w:spacing w:line="360" w:lineRule="auto"/>
              <w:rPr>
                <w:rFonts w:ascii="Times New Roman" w:eastAsia="黑体" w:hAnsi="Times New Roman" w:cs="Times New Roman"/>
                <w:b w:val="0"/>
                <w:bCs w:val="0"/>
                <w:sz w:val="24"/>
              </w:rPr>
            </w:pPr>
            <w:r w:rsidRPr="005326FE">
              <w:rPr>
                <w:rFonts w:ascii="Times New Roman" w:eastAsia="黑体" w:hAnsi="Times New Roman" w:cs="Times New Roman"/>
                <w:b w:val="0"/>
                <w:bCs w:val="0"/>
                <w:sz w:val="24"/>
              </w:rPr>
              <w:t>ICCs</w:t>
            </w:r>
          </w:p>
        </w:tc>
        <w:tc>
          <w:tcPr>
            <w:tcW w:w="2676" w:type="dxa"/>
            <w:tcBorders>
              <w:top w:val="single" w:sz="12" w:space="0" w:color="auto"/>
            </w:tcBorders>
          </w:tcPr>
          <w:p w14:paraId="6BEF1E5E" w14:textId="77777777" w:rsidR="00745BC3" w:rsidRPr="005326FE" w:rsidRDefault="00745BC3" w:rsidP="00AA10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4"/>
              </w:rPr>
            </w:pPr>
            <w:r w:rsidRPr="005326FE">
              <w:rPr>
                <w:rFonts w:ascii="Times New Roman" w:eastAsia="黑体" w:hAnsi="Times New Roman" w:cs="Times New Roman"/>
                <w:sz w:val="24"/>
              </w:rPr>
              <w:t>AP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4F6CF35C" w14:textId="77777777" w:rsidR="00745BC3" w:rsidRPr="005326FE" w:rsidRDefault="00745BC3" w:rsidP="00AA10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4"/>
              </w:rPr>
            </w:pPr>
            <w:r w:rsidRPr="005326FE">
              <w:rPr>
                <w:rFonts w:ascii="Times New Roman" w:eastAsia="黑体" w:hAnsi="Times New Roman" w:cs="Times New Roman"/>
                <w:sz w:val="24"/>
              </w:rPr>
              <w:t>PVP</w:t>
            </w:r>
          </w:p>
        </w:tc>
      </w:tr>
      <w:tr w:rsidR="00745BC3" w:rsidRPr="005326FE" w14:paraId="6471326C" w14:textId="77777777" w:rsidTr="00AA102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9" w:type="dxa"/>
            <w:tcBorders>
              <w:top w:val="single" w:sz="4" w:space="0" w:color="7F7F7F" w:themeColor="text1" w:themeTint="80"/>
              <w:bottom w:val="nil"/>
            </w:tcBorders>
          </w:tcPr>
          <w:p w14:paraId="00DC5E88" w14:textId="77777777" w:rsidR="00745BC3" w:rsidRPr="005326FE" w:rsidRDefault="00745BC3" w:rsidP="00AA102C">
            <w:pPr>
              <w:spacing w:line="360" w:lineRule="auto"/>
              <w:rPr>
                <w:rFonts w:ascii="Times New Roman" w:eastAsia="黑体" w:hAnsi="Times New Roman" w:cs="Times New Roman"/>
                <w:b w:val="0"/>
                <w:bCs w:val="0"/>
                <w:sz w:val="24"/>
              </w:rPr>
            </w:pPr>
            <w:proofErr w:type="spellStart"/>
            <w:r w:rsidRPr="005326FE">
              <w:rPr>
                <w:rFonts w:ascii="Times New Roman" w:hAnsi="Times New Roman" w:cs="Times New Roman"/>
                <w:b w:val="0"/>
                <w:bCs w:val="0"/>
                <w:sz w:val="24"/>
              </w:rPr>
              <w:t>CT</w:t>
            </w:r>
            <w:r w:rsidRPr="005326FE">
              <w:rPr>
                <w:rFonts w:ascii="Times New Roman" w:hAnsi="Times New Roman" w:cs="Times New Roman"/>
                <w:b w:val="0"/>
                <w:bCs w:val="0"/>
                <w:sz w:val="24"/>
                <w:vertAlign w:val="subscript"/>
              </w:rPr>
              <w:t>Hu</w:t>
            </w:r>
            <w:proofErr w:type="spellEnd"/>
          </w:p>
        </w:tc>
        <w:tc>
          <w:tcPr>
            <w:tcW w:w="2676" w:type="dxa"/>
            <w:tcBorders>
              <w:top w:val="single" w:sz="4" w:space="0" w:color="7F7F7F" w:themeColor="text1" w:themeTint="80"/>
              <w:bottom w:val="nil"/>
            </w:tcBorders>
          </w:tcPr>
          <w:p w14:paraId="21234AEB" w14:textId="77777777" w:rsidR="00745BC3" w:rsidRPr="00827C28" w:rsidRDefault="00745BC3" w:rsidP="00AA10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4"/>
              </w:rPr>
            </w:pPr>
            <w:r w:rsidRPr="00827C28">
              <w:rPr>
                <w:rFonts w:ascii="Times New Roman" w:eastAsia="黑体" w:hAnsi="Times New Roman" w:cs="Times New Roman" w:hint="eastAsia"/>
                <w:sz w:val="24"/>
              </w:rPr>
              <w:t>0.852</w:t>
            </w:r>
          </w:p>
        </w:tc>
        <w:tc>
          <w:tcPr>
            <w:tcW w:w="1985" w:type="dxa"/>
            <w:tcBorders>
              <w:top w:val="single" w:sz="4" w:space="0" w:color="7F7F7F" w:themeColor="text1" w:themeTint="80"/>
              <w:bottom w:val="nil"/>
            </w:tcBorders>
          </w:tcPr>
          <w:p w14:paraId="61FDE619" w14:textId="77777777" w:rsidR="00745BC3" w:rsidRPr="00827C28" w:rsidRDefault="00745BC3" w:rsidP="00AA10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4"/>
              </w:rPr>
            </w:pPr>
            <w:r w:rsidRPr="00827C28">
              <w:rPr>
                <w:rFonts w:ascii="Times New Roman" w:eastAsia="黑体" w:hAnsi="Times New Roman" w:cs="Times New Roman" w:hint="eastAsia"/>
                <w:sz w:val="24"/>
              </w:rPr>
              <w:t>0.863</w:t>
            </w:r>
          </w:p>
        </w:tc>
      </w:tr>
      <w:tr w:rsidR="00745BC3" w:rsidRPr="005326FE" w14:paraId="55F5549D" w14:textId="77777777" w:rsidTr="00AA1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9" w:type="dxa"/>
            <w:tcBorders>
              <w:top w:val="nil"/>
              <w:bottom w:val="nil"/>
            </w:tcBorders>
          </w:tcPr>
          <w:p w14:paraId="65A83997" w14:textId="77777777" w:rsidR="00745BC3" w:rsidRPr="005326FE" w:rsidRDefault="00745BC3" w:rsidP="00AA102C">
            <w:pPr>
              <w:spacing w:line="360" w:lineRule="auto"/>
              <w:rPr>
                <w:rFonts w:ascii="Times New Roman" w:eastAsia="黑体" w:hAnsi="Times New Roman" w:cs="Times New Roman"/>
                <w:b w:val="0"/>
                <w:bCs w:val="0"/>
                <w:sz w:val="24"/>
              </w:rPr>
            </w:pPr>
            <w:r w:rsidRPr="005326FE">
              <w:rPr>
                <w:rFonts w:ascii="Times New Roman" w:hAnsi="Times New Roman" w:cs="Times New Roman"/>
                <w:b w:val="0"/>
                <w:bCs w:val="0"/>
                <w:sz w:val="24"/>
              </w:rPr>
              <w:t>ID</w:t>
            </w:r>
          </w:p>
        </w:tc>
        <w:tc>
          <w:tcPr>
            <w:tcW w:w="2676" w:type="dxa"/>
            <w:tcBorders>
              <w:top w:val="nil"/>
              <w:bottom w:val="nil"/>
            </w:tcBorders>
          </w:tcPr>
          <w:p w14:paraId="01B64654" w14:textId="77777777" w:rsidR="00745BC3" w:rsidRPr="00827C28" w:rsidRDefault="00745BC3" w:rsidP="00AA10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4"/>
              </w:rPr>
            </w:pPr>
            <w:r w:rsidRPr="00827C28">
              <w:rPr>
                <w:rFonts w:ascii="Times New Roman" w:eastAsia="黑体" w:hAnsi="Times New Roman" w:cs="Times New Roman" w:hint="eastAsia"/>
                <w:sz w:val="24"/>
              </w:rPr>
              <w:t>0.882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8B4AA47" w14:textId="77777777" w:rsidR="00745BC3" w:rsidRPr="00827C28" w:rsidRDefault="00745BC3" w:rsidP="00AA10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4"/>
              </w:rPr>
            </w:pPr>
            <w:r w:rsidRPr="00827C28">
              <w:rPr>
                <w:rFonts w:ascii="Times New Roman" w:eastAsia="黑体" w:hAnsi="Times New Roman" w:cs="Times New Roman" w:hint="eastAsia"/>
                <w:sz w:val="24"/>
              </w:rPr>
              <w:t>0.897</w:t>
            </w:r>
          </w:p>
        </w:tc>
      </w:tr>
      <w:tr w:rsidR="00745BC3" w:rsidRPr="005326FE" w14:paraId="23D72D87" w14:textId="77777777" w:rsidTr="00AA102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9" w:type="dxa"/>
            <w:tcBorders>
              <w:top w:val="nil"/>
              <w:bottom w:val="nil"/>
            </w:tcBorders>
          </w:tcPr>
          <w:p w14:paraId="3FBBEE51" w14:textId="77777777" w:rsidR="00745BC3" w:rsidRPr="005326FE" w:rsidRDefault="00745BC3" w:rsidP="00AA102C">
            <w:pPr>
              <w:spacing w:line="360" w:lineRule="auto"/>
              <w:rPr>
                <w:rFonts w:ascii="Times New Roman" w:eastAsia="黑体" w:hAnsi="Times New Roman" w:cs="Times New Roman"/>
                <w:b w:val="0"/>
                <w:bCs w:val="0"/>
                <w:sz w:val="24"/>
              </w:rPr>
            </w:pPr>
            <w:r w:rsidRPr="005326FE">
              <w:rPr>
                <w:rFonts w:ascii="Times New Roman" w:hAnsi="Times New Roman" w:cs="Times New Roman"/>
                <w:b w:val="0"/>
                <w:bCs w:val="0"/>
                <w:sz w:val="24"/>
              </w:rPr>
              <w:t>NID</w:t>
            </w:r>
          </w:p>
        </w:tc>
        <w:tc>
          <w:tcPr>
            <w:tcW w:w="2676" w:type="dxa"/>
            <w:tcBorders>
              <w:top w:val="nil"/>
              <w:bottom w:val="nil"/>
            </w:tcBorders>
          </w:tcPr>
          <w:p w14:paraId="27B266C1" w14:textId="77777777" w:rsidR="00745BC3" w:rsidRPr="00827C28" w:rsidRDefault="00745BC3" w:rsidP="00AA10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4"/>
              </w:rPr>
            </w:pPr>
            <w:r w:rsidRPr="00827C28">
              <w:rPr>
                <w:rFonts w:ascii="Times New Roman" w:eastAsia="黑体" w:hAnsi="Times New Roman" w:cs="Times New Roman" w:hint="eastAsia"/>
                <w:sz w:val="24"/>
              </w:rPr>
              <w:t>0.913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21CBEFA" w14:textId="77777777" w:rsidR="00745BC3" w:rsidRPr="00827C28" w:rsidRDefault="00745BC3" w:rsidP="00AA10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4"/>
              </w:rPr>
            </w:pPr>
            <w:r w:rsidRPr="00827C28">
              <w:rPr>
                <w:rFonts w:ascii="Times New Roman" w:eastAsia="黑体" w:hAnsi="Times New Roman" w:cs="Times New Roman" w:hint="eastAsia"/>
                <w:sz w:val="24"/>
              </w:rPr>
              <w:t>0.921</w:t>
            </w:r>
          </w:p>
        </w:tc>
      </w:tr>
      <w:tr w:rsidR="00745BC3" w:rsidRPr="005326FE" w14:paraId="57037506" w14:textId="77777777" w:rsidTr="00AA1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9" w:type="dxa"/>
            <w:tcBorders>
              <w:top w:val="nil"/>
              <w:bottom w:val="single" w:sz="12" w:space="0" w:color="7F7F7F" w:themeColor="text1" w:themeTint="80"/>
            </w:tcBorders>
          </w:tcPr>
          <w:p w14:paraId="10FA4A12" w14:textId="77777777" w:rsidR="00745BC3" w:rsidRPr="005326FE" w:rsidRDefault="00745BC3" w:rsidP="00AA102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5326FE">
              <w:rPr>
                <w:rFonts w:ascii="Times New Roman" w:hAnsi="Times New Roman" w:cs="Times New Roman"/>
                <w:b w:val="0"/>
                <w:bCs w:val="0"/>
                <w:sz w:val="24"/>
              </w:rPr>
              <w:t>IDD</w:t>
            </w:r>
          </w:p>
          <w:p w14:paraId="6CF85D97" w14:textId="77777777" w:rsidR="00745BC3" w:rsidRPr="005326FE" w:rsidRDefault="00745BC3" w:rsidP="00AA102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5326FE">
              <w:rPr>
                <w:rFonts w:ascii="Times New Roman" w:hAnsi="Times New Roman" w:cs="Times New Roman"/>
                <w:b w:val="0"/>
                <w:bCs w:val="0"/>
                <w:sz w:val="24"/>
              </w:rPr>
              <w:t>K-slope</w:t>
            </w:r>
          </w:p>
          <w:p w14:paraId="0F2B6DE2" w14:textId="77777777" w:rsidR="00745BC3" w:rsidRPr="005326FE" w:rsidRDefault="00745BC3" w:rsidP="00AA102C">
            <w:pPr>
              <w:spacing w:line="360" w:lineRule="auto"/>
              <w:rPr>
                <w:rFonts w:ascii="Times New Roman" w:eastAsia="黑体" w:hAnsi="Times New Roman" w:cs="Times New Roman"/>
                <w:b w:val="0"/>
                <w:bCs w:val="0"/>
                <w:sz w:val="24"/>
              </w:rPr>
            </w:pPr>
            <w:r w:rsidRPr="005326FE">
              <w:rPr>
                <w:rFonts w:ascii="Times New Roman" w:hAnsi="Times New Roman" w:cs="Times New Roman"/>
                <w:b w:val="0"/>
                <w:bCs w:val="0"/>
                <w:sz w:val="24"/>
              </w:rPr>
              <w:t>Z</w:t>
            </w:r>
            <w:r w:rsidRPr="005326FE">
              <w:rPr>
                <w:rFonts w:ascii="Times New Roman" w:hAnsi="Times New Roman" w:cs="Times New Roman"/>
                <w:b w:val="0"/>
                <w:bCs w:val="0"/>
                <w:sz w:val="24"/>
                <w:vertAlign w:val="subscript"/>
              </w:rPr>
              <w:t>eff</w:t>
            </w:r>
          </w:p>
        </w:tc>
        <w:tc>
          <w:tcPr>
            <w:tcW w:w="2676" w:type="dxa"/>
            <w:tcBorders>
              <w:top w:val="nil"/>
              <w:bottom w:val="single" w:sz="12" w:space="0" w:color="7F7F7F" w:themeColor="text1" w:themeTint="80"/>
            </w:tcBorders>
          </w:tcPr>
          <w:p w14:paraId="10232CAE" w14:textId="77777777" w:rsidR="00745BC3" w:rsidRPr="00827C28" w:rsidRDefault="00745BC3" w:rsidP="00AA10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4"/>
              </w:rPr>
            </w:pPr>
            <w:r w:rsidRPr="00827C28">
              <w:rPr>
                <w:rFonts w:ascii="Times New Roman" w:eastAsia="黑体" w:hAnsi="Times New Roman" w:cs="Times New Roman" w:hint="eastAsia"/>
                <w:sz w:val="24"/>
              </w:rPr>
              <w:t>0.889</w:t>
            </w:r>
          </w:p>
          <w:p w14:paraId="3075BDD1" w14:textId="77777777" w:rsidR="00745BC3" w:rsidRPr="00827C28" w:rsidRDefault="00745BC3" w:rsidP="00AA10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4"/>
              </w:rPr>
            </w:pPr>
            <w:r w:rsidRPr="00827C28">
              <w:rPr>
                <w:rFonts w:ascii="Times New Roman" w:eastAsia="黑体" w:hAnsi="Times New Roman" w:cs="Times New Roman" w:hint="eastAsia"/>
                <w:sz w:val="24"/>
              </w:rPr>
              <w:t>0.887</w:t>
            </w:r>
          </w:p>
          <w:p w14:paraId="2FFFD404" w14:textId="77777777" w:rsidR="00745BC3" w:rsidRPr="00827C28" w:rsidRDefault="00745BC3" w:rsidP="00AA10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4"/>
              </w:rPr>
            </w:pPr>
            <w:r w:rsidRPr="00827C28">
              <w:rPr>
                <w:rFonts w:ascii="Times New Roman" w:eastAsia="黑体" w:hAnsi="Times New Roman" w:cs="Times New Roman" w:hint="eastAsia"/>
                <w:sz w:val="24"/>
              </w:rPr>
              <w:t>0.903</w:t>
            </w:r>
          </w:p>
        </w:tc>
        <w:tc>
          <w:tcPr>
            <w:tcW w:w="1985" w:type="dxa"/>
            <w:tcBorders>
              <w:top w:val="nil"/>
              <w:bottom w:val="single" w:sz="12" w:space="0" w:color="7F7F7F" w:themeColor="text1" w:themeTint="80"/>
            </w:tcBorders>
          </w:tcPr>
          <w:p w14:paraId="0475762C" w14:textId="77777777" w:rsidR="00745BC3" w:rsidRPr="00827C28" w:rsidRDefault="00745BC3" w:rsidP="00AA10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4"/>
              </w:rPr>
            </w:pPr>
            <w:r w:rsidRPr="00827C28">
              <w:rPr>
                <w:rFonts w:ascii="Times New Roman" w:eastAsia="黑体" w:hAnsi="Times New Roman" w:cs="Times New Roman" w:hint="eastAsia"/>
                <w:sz w:val="24"/>
              </w:rPr>
              <w:t>0.902</w:t>
            </w:r>
          </w:p>
          <w:p w14:paraId="29432BDC" w14:textId="77777777" w:rsidR="00745BC3" w:rsidRPr="00827C28" w:rsidRDefault="00745BC3" w:rsidP="00AA10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4"/>
              </w:rPr>
            </w:pPr>
            <w:r w:rsidRPr="00827C28">
              <w:rPr>
                <w:rFonts w:ascii="Times New Roman" w:eastAsia="黑体" w:hAnsi="Times New Roman" w:cs="Times New Roman" w:hint="eastAsia"/>
                <w:sz w:val="24"/>
              </w:rPr>
              <w:t>0.905</w:t>
            </w:r>
          </w:p>
          <w:p w14:paraId="10F66167" w14:textId="77777777" w:rsidR="00745BC3" w:rsidRPr="00827C28" w:rsidRDefault="00745BC3" w:rsidP="00AA10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sz w:val="24"/>
              </w:rPr>
            </w:pPr>
            <w:r w:rsidRPr="00827C28">
              <w:rPr>
                <w:rFonts w:ascii="Times New Roman" w:eastAsia="黑体" w:hAnsi="Times New Roman" w:cs="Times New Roman" w:hint="eastAsia"/>
                <w:sz w:val="24"/>
              </w:rPr>
              <w:t>0.910</w:t>
            </w:r>
          </w:p>
        </w:tc>
      </w:tr>
      <w:tr w:rsidR="00745BC3" w:rsidRPr="005326FE" w14:paraId="39F7F9B6" w14:textId="77777777" w:rsidTr="00AA102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0" w:type="dxa"/>
            <w:gridSpan w:val="3"/>
            <w:tcBorders>
              <w:top w:val="single" w:sz="12" w:space="0" w:color="7F7F7F" w:themeColor="text1" w:themeTint="80"/>
              <w:bottom w:val="nil"/>
            </w:tcBorders>
          </w:tcPr>
          <w:p w14:paraId="3AAD4165" w14:textId="77777777" w:rsidR="00745BC3" w:rsidRDefault="00745BC3" w:rsidP="00AA102C">
            <w:pPr>
              <w:pStyle w:val="TableParagraph"/>
              <w:spacing w:line="276" w:lineRule="auto"/>
              <w:jc w:val="both"/>
              <w:rPr>
                <w:rFonts w:eastAsiaTheme="minorEastAsia"/>
                <w:lang w:val="en-US"/>
              </w:rPr>
            </w:pPr>
            <w:r w:rsidRPr="005326FE">
              <w:rPr>
                <w:b w:val="0"/>
                <w:bCs w:val="0"/>
                <w:lang w:val="en-US"/>
              </w:rPr>
              <w:t xml:space="preserve">AP, arterial phase; PVP, portal venous phase; ID, iodine density; NID, normalized iodine density; IDD, </w:t>
            </w:r>
            <w:r w:rsidRPr="005326FE">
              <w:rPr>
                <w:b w:val="0"/>
                <w:bCs w:val="0"/>
                <w:sz w:val="21"/>
                <w:szCs w:val="21"/>
                <w:lang w:val="en-US"/>
              </w:rPr>
              <w:t>Iodine density difference (ID</w:t>
            </w:r>
            <w:r w:rsidRPr="005326FE">
              <w:rPr>
                <w:rFonts w:hint="eastAsia"/>
                <w:b w:val="0"/>
                <w:bCs w:val="0"/>
                <w:sz w:val="21"/>
                <w:szCs w:val="21"/>
                <w:lang w:val="en-US"/>
              </w:rPr>
              <w:t>-AP</w:t>
            </w:r>
            <w:r w:rsidRPr="005326FE">
              <w:rPr>
                <w:rFonts w:ascii="宋体" w:hAnsi="宋体" w:hint="eastAsia"/>
                <w:b w:val="0"/>
                <w:bCs w:val="0"/>
                <w:sz w:val="21"/>
                <w:szCs w:val="21"/>
                <w:lang w:val="en-US"/>
              </w:rPr>
              <w:t>－</w:t>
            </w:r>
            <w:r w:rsidRPr="005326FE">
              <w:rPr>
                <w:b w:val="0"/>
                <w:bCs w:val="0"/>
                <w:sz w:val="21"/>
                <w:szCs w:val="21"/>
                <w:lang w:val="en-US"/>
              </w:rPr>
              <w:t>ID</w:t>
            </w:r>
            <w:r w:rsidRPr="005326FE">
              <w:rPr>
                <w:rFonts w:hint="eastAsia"/>
                <w:b w:val="0"/>
                <w:bCs w:val="0"/>
                <w:sz w:val="21"/>
                <w:szCs w:val="21"/>
                <w:lang w:val="en-US"/>
              </w:rPr>
              <w:t>-PVP</w:t>
            </w:r>
            <w:r w:rsidRPr="005326FE">
              <w:rPr>
                <w:b w:val="0"/>
                <w:bCs w:val="0"/>
                <w:sz w:val="21"/>
                <w:szCs w:val="21"/>
                <w:lang w:val="en-US"/>
              </w:rPr>
              <w:t>)</w:t>
            </w:r>
            <w:r w:rsidRPr="005326FE">
              <w:rPr>
                <w:rFonts w:hint="eastAsia"/>
                <w:b w:val="0"/>
                <w:bCs w:val="0"/>
                <w:sz w:val="21"/>
                <w:szCs w:val="21"/>
                <w:lang w:val="en-US"/>
              </w:rPr>
              <w:t xml:space="preserve">; </w:t>
            </w:r>
            <w:r w:rsidRPr="005326FE">
              <w:rPr>
                <w:b w:val="0"/>
                <w:bCs w:val="0"/>
                <w:lang w:val="en-US"/>
              </w:rPr>
              <w:t xml:space="preserve">CT, computed tomography; K-slope, </w:t>
            </w:r>
            <w:r>
              <w:rPr>
                <w:rFonts w:eastAsiaTheme="minorEastAsia" w:hint="eastAsia"/>
                <w:b w:val="0"/>
                <w:bCs w:val="0"/>
                <w:lang w:val="en-US"/>
              </w:rPr>
              <w:t xml:space="preserve">the </w:t>
            </w:r>
            <w:r w:rsidRPr="005326FE">
              <w:rPr>
                <w:b w:val="0"/>
                <w:bCs w:val="0"/>
                <w:lang w:val="en-US"/>
              </w:rPr>
              <w:t>slope of the attenuation curve; Z</w:t>
            </w:r>
            <w:r w:rsidRPr="005326FE">
              <w:rPr>
                <w:b w:val="0"/>
                <w:bCs w:val="0"/>
                <w:vertAlign w:val="subscript"/>
                <w:lang w:val="en-US"/>
              </w:rPr>
              <w:t>eff</w:t>
            </w:r>
            <w:r w:rsidRPr="005326FE">
              <w:rPr>
                <w:b w:val="0"/>
                <w:bCs w:val="0"/>
                <w:lang w:val="en-US"/>
              </w:rPr>
              <w:t>, effective atomic number.</w:t>
            </w:r>
            <w:r w:rsidRPr="00765B9D">
              <w:rPr>
                <w:b w:val="0"/>
                <w:bCs w:val="0"/>
                <w:lang w:val="en-US"/>
              </w:rPr>
              <w:t xml:space="preserve"> </w:t>
            </w:r>
          </w:p>
          <w:p w14:paraId="23B28DD8" w14:textId="77777777" w:rsidR="00745BC3" w:rsidRPr="005326FE" w:rsidRDefault="00745BC3" w:rsidP="00AA102C">
            <w:pPr>
              <w:pStyle w:val="TableParagraph"/>
              <w:spacing w:line="276" w:lineRule="auto"/>
              <w:jc w:val="both"/>
              <w:rPr>
                <w:b w:val="0"/>
                <w:bCs w:val="0"/>
                <w:vertAlign w:val="subscript"/>
                <w:lang w:val="en-US"/>
              </w:rPr>
            </w:pPr>
            <w:r w:rsidRPr="00765B9D">
              <w:rPr>
                <w:rFonts w:eastAsiaTheme="minorEastAsia" w:hint="eastAsia"/>
                <w:b w:val="0"/>
                <w:bCs w:val="0"/>
                <w:lang w:val="en-US"/>
              </w:rPr>
              <w:t>ICC:</w:t>
            </w:r>
            <w:r>
              <w:rPr>
                <w:rFonts w:eastAsiaTheme="minorEastAsia" w:hint="eastAsia"/>
                <w:b w:val="0"/>
                <w:bCs w:val="0"/>
                <w:lang w:val="en-US"/>
              </w:rPr>
              <w:t xml:space="preserve"> </w:t>
            </w:r>
            <w:r w:rsidRPr="00765B9D">
              <w:rPr>
                <w:b w:val="0"/>
                <w:bCs w:val="0"/>
                <w:lang w:val="en-US"/>
              </w:rPr>
              <w:t>less than0.50, poor;</w:t>
            </w:r>
            <w:r w:rsidRPr="00765B9D">
              <w:rPr>
                <w:lang w:val="en-US"/>
              </w:rPr>
              <w:t xml:space="preserve"> </w:t>
            </w:r>
            <w:r w:rsidRPr="00765B9D">
              <w:rPr>
                <w:b w:val="0"/>
                <w:bCs w:val="0"/>
                <w:lang w:val="en-US"/>
              </w:rPr>
              <w:t>0.50–0.74, moderate; 0.75–0.90, good; greater than 0.90, excellent.</w:t>
            </w:r>
          </w:p>
          <w:p w14:paraId="13F85C42" w14:textId="77777777" w:rsidR="00745BC3" w:rsidRPr="005326FE" w:rsidRDefault="00745BC3" w:rsidP="00AA102C">
            <w:pPr>
              <w:spacing w:line="360" w:lineRule="auto"/>
              <w:rPr>
                <w:rFonts w:ascii="Times New Roman" w:eastAsia="黑体" w:hAnsi="Times New Roman" w:cs="Times New Roman"/>
                <w:b w:val="0"/>
                <w:bCs w:val="0"/>
                <w:sz w:val="24"/>
              </w:rPr>
            </w:pPr>
          </w:p>
        </w:tc>
      </w:tr>
    </w:tbl>
    <w:p w14:paraId="769FF64F" w14:textId="77777777" w:rsidR="00745BC3" w:rsidRPr="00745BC3" w:rsidRDefault="00745BC3">
      <w:pPr>
        <w:spacing w:line="360" w:lineRule="auto"/>
        <w:rPr>
          <w:rFonts w:ascii="Times New Roman" w:eastAsia="等线" w:hAnsi="Times New Roman" w:cs="Times New Roman"/>
          <w:sz w:val="24"/>
          <w:lang w:bidi="ar"/>
        </w:rPr>
        <w:sectPr w:rsidR="00745BC3" w:rsidRPr="00745BC3" w:rsidSect="00754B85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71B93D4A" w14:textId="77777777" w:rsidR="00CA66E6" w:rsidRDefault="00CA66E6">
      <w:pPr>
        <w:spacing w:line="360" w:lineRule="auto"/>
        <w:rPr>
          <w:rFonts w:ascii="Times New Roman" w:eastAsia="等线" w:hAnsi="Times New Roman" w:cs="Times New Roman"/>
          <w:sz w:val="24"/>
          <w:lang w:bidi="ar"/>
        </w:rPr>
      </w:pPr>
    </w:p>
    <w:p w14:paraId="6A71452E" w14:textId="77777777" w:rsidR="00CA66E6" w:rsidRDefault="00CA66E6">
      <w:pPr>
        <w:jc w:val="left"/>
        <w:rPr>
          <w:rFonts w:ascii="Times" w:hAnsi="Times"/>
          <w:b/>
          <w:bCs/>
          <w:color w:val="000000" w:themeColor="text1"/>
          <w:szCs w:val="21"/>
        </w:rPr>
      </w:pPr>
    </w:p>
    <w:tbl>
      <w:tblPr>
        <w:tblStyle w:val="TableNormal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779"/>
        <w:gridCol w:w="2021"/>
        <w:gridCol w:w="2289"/>
        <w:gridCol w:w="1859"/>
      </w:tblGrid>
      <w:tr w:rsidR="00CA66E6" w14:paraId="0E311C96" w14:textId="77777777">
        <w:trPr>
          <w:trHeight w:val="407"/>
          <w:jc w:val="center"/>
        </w:trPr>
        <w:tc>
          <w:tcPr>
            <w:tcW w:w="7948" w:type="dxa"/>
            <w:gridSpan w:val="4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677D4F3" w14:textId="68084E4D" w:rsidR="00CA66E6" w:rsidRDefault="00000000" w:rsidP="003F3665">
            <w:pPr>
              <w:pStyle w:val="TableParagraph"/>
              <w:spacing w:line="240" w:lineRule="exact"/>
              <w:rPr>
                <w:rFonts w:eastAsia="宋体"/>
                <w:b/>
                <w:bCs/>
                <w:sz w:val="21"/>
                <w:lang w:val="en-US"/>
              </w:rPr>
            </w:pPr>
            <w:r>
              <w:rPr>
                <w:rFonts w:eastAsia="宋体" w:hint="eastAsia"/>
                <w:b/>
                <w:bCs/>
                <w:sz w:val="24"/>
                <w:szCs w:val="32"/>
                <w:lang w:val="en-US"/>
              </w:rPr>
              <w:t xml:space="preserve">Supplementary Table </w:t>
            </w:r>
            <w:r w:rsidR="00745BC3">
              <w:rPr>
                <w:rFonts w:eastAsia="宋体" w:hint="eastAsia"/>
                <w:b/>
                <w:bCs/>
                <w:sz w:val="24"/>
                <w:szCs w:val="32"/>
                <w:lang w:val="en-US" w:eastAsia="zh-CN"/>
              </w:rPr>
              <w:t>2</w:t>
            </w:r>
            <w:r>
              <w:rPr>
                <w:rFonts w:eastAsia="宋体" w:hint="eastAsia"/>
                <w:b/>
                <w:bCs/>
                <w:sz w:val="24"/>
                <w:szCs w:val="32"/>
                <w:lang w:val="en-US"/>
              </w:rPr>
              <w:t>.</w:t>
            </w:r>
            <w:r>
              <w:rPr>
                <w:rFonts w:eastAsia="宋体"/>
                <w:b/>
                <w:bCs/>
                <w:sz w:val="24"/>
                <w:szCs w:val="32"/>
                <w:lang w:val="en-US"/>
              </w:rPr>
              <w:t xml:space="preserve"> </w:t>
            </w:r>
            <w:r>
              <w:rPr>
                <w:rFonts w:eastAsia="宋体"/>
                <w:b/>
                <w:bCs/>
                <w:sz w:val="24"/>
                <w:lang w:val="en-US"/>
              </w:rPr>
              <w:t xml:space="preserve">Baseline characteristics of the </w:t>
            </w:r>
            <w:r>
              <w:rPr>
                <w:rFonts w:eastAsia="宋体" w:hint="eastAsia"/>
                <w:b/>
                <w:bCs/>
                <w:sz w:val="24"/>
                <w:lang w:val="en-US"/>
              </w:rPr>
              <w:t>training</w:t>
            </w:r>
            <w:r>
              <w:rPr>
                <w:rFonts w:eastAsia="宋体"/>
                <w:b/>
                <w:bCs/>
                <w:sz w:val="24"/>
                <w:lang w:val="en-US"/>
              </w:rPr>
              <w:t xml:space="preserve"> and test </w:t>
            </w:r>
            <w:r>
              <w:rPr>
                <w:rFonts w:eastAsia="宋体" w:hint="eastAsia"/>
                <w:b/>
                <w:bCs/>
                <w:sz w:val="24"/>
                <w:lang w:val="en-US"/>
              </w:rPr>
              <w:t>cohort</w:t>
            </w:r>
            <w:r>
              <w:rPr>
                <w:rFonts w:eastAsia="宋体"/>
                <w:b/>
                <w:bCs/>
                <w:sz w:val="24"/>
                <w:lang w:val="en-US"/>
              </w:rPr>
              <w:t>s</w:t>
            </w:r>
          </w:p>
        </w:tc>
      </w:tr>
      <w:tr w:rsidR="00CA66E6" w14:paraId="0442C816" w14:textId="77777777">
        <w:trPr>
          <w:trHeight w:val="407"/>
          <w:jc w:val="center"/>
        </w:trPr>
        <w:tc>
          <w:tcPr>
            <w:tcW w:w="177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263B6" w14:textId="77777777" w:rsidR="00CA66E6" w:rsidRDefault="00000000">
            <w:pPr>
              <w:pStyle w:val="TableParagraph"/>
              <w:spacing w:line="240" w:lineRule="exact"/>
              <w:ind w:left="114"/>
              <w:rPr>
                <w:rFonts w:ascii="宋体" w:eastAsia="宋体"/>
                <w:sz w:val="21"/>
                <w:lang w:val="en-US"/>
              </w:rPr>
            </w:pPr>
            <w:r>
              <w:rPr>
                <w:rFonts w:eastAsia="宋体"/>
                <w:sz w:val="21"/>
                <w:lang w:val="en-US"/>
              </w:rPr>
              <w:t>Characteristics</w:t>
            </w:r>
          </w:p>
        </w:tc>
        <w:tc>
          <w:tcPr>
            <w:tcW w:w="202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7FFF3" w14:textId="77777777" w:rsidR="00CA66E6" w:rsidRDefault="00000000">
            <w:pPr>
              <w:pStyle w:val="TableParagraph"/>
              <w:spacing w:line="240" w:lineRule="exact"/>
              <w:ind w:left="320"/>
              <w:jc w:val="center"/>
              <w:rPr>
                <w:rFonts w:ascii="宋体" w:eastAsia="宋体"/>
                <w:sz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 xml:space="preserve">Training </w:t>
            </w:r>
            <w:proofErr w:type="spellStart"/>
            <w:r>
              <w:rPr>
                <w:rFonts w:eastAsia="宋体"/>
                <w:sz w:val="21"/>
                <w:szCs w:val="21"/>
                <w:lang w:val="en-US"/>
              </w:rPr>
              <w:t>cohort</w:t>
            </w:r>
            <w:r>
              <w:rPr>
                <w:rFonts w:eastAsia="宋体"/>
                <w:sz w:val="21"/>
                <w:szCs w:val="21"/>
                <w:lang w:val="en-US"/>
              </w:rPr>
              <w:t>（</w:t>
            </w:r>
            <w:r>
              <w:rPr>
                <w:rFonts w:eastAsia="宋体"/>
                <w:sz w:val="21"/>
                <w:szCs w:val="21"/>
                <w:lang w:val="en-US"/>
              </w:rPr>
              <w:t>n</w:t>
            </w:r>
            <w:proofErr w:type="spellEnd"/>
            <w:r>
              <w:rPr>
                <w:rFonts w:eastAsia="宋体"/>
                <w:sz w:val="21"/>
                <w:szCs w:val="21"/>
                <w:lang w:val="en-US"/>
              </w:rPr>
              <w:t>=122</w:t>
            </w:r>
            <w:r>
              <w:rPr>
                <w:rFonts w:eastAsia="宋体"/>
                <w:sz w:val="21"/>
                <w:szCs w:val="21"/>
                <w:lang w:val="en-US"/>
              </w:rPr>
              <w:t>）</w:t>
            </w:r>
          </w:p>
        </w:tc>
        <w:tc>
          <w:tcPr>
            <w:tcW w:w="228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64FD0" w14:textId="77777777" w:rsidR="00B56E49" w:rsidRDefault="00000000" w:rsidP="00B56E49">
            <w:pPr>
              <w:pStyle w:val="TableParagraph"/>
              <w:spacing w:line="240" w:lineRule="exact"/>
              <w:ind w:firstLineChars="100" w:firstLine="210"/>
              <w:jc w:val="center"/>
              <w:rPr>
                <w:rFonts w:eastAsia="宋体"/>
                <w:sz w:val="21"/>
                <w:szCs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Test cohort</w:t>
            </w:r>
          </w:p>
          <w:p w14:paraId="7A030E60" w14:textId="3C386061" w:rsidR="00CA66E6" w:rsidRDefault="00000000" w:rsidP="00B56E49">
            <w:pPr>
              <w:pStyle w:val="TableParagraph"/>
              <w:spacing w:line="240" w:lineRule="exact"/>
              <w:ind w:firstLineChars="100" w:firstLine="210"/>
              <w:jc w:val="center"/>
              <w:rPr>
                <w:rFonts w:ascii="宋体" w:eastAsia="宋体"/>
                <w:sz w:val="21"/>
                <w:lang w:val="en-US"/>
              </w:rPr>
            </w:pPr>
            <w:r>
              <w:rPr>
                <w:rFonts w:eastAsia="宋体"/>
                <w:sz w:val="21"/>
                <w:szCs w:val="21"/>
                <w:lang w:val="en-US"/>
              </w:rPr>
              <w:t>（</w:t>
            </w:r>
            <w:r>
              <w:rPr>
                <w:rFonts w:eastAsia="宋体"/>
                <w:sz w:val="21"/>
                <w:szCs w:val="21"/>
                <w:lang w:val="en-US"/>
              </w:rPr>
              <w:t>n=51</w:t>
            </w:r>
            <w:r>
              <w:rPr>
                <w:rFonts w:eastAsia="宋体"/>
                <w:sz w:val="21"/>
                <w:szCs w:val="21"/>
                <w:lang w:val="en-US"/>
              </w:rPr>
              <w:t>）</w:t>
            </w:r>
          </w:p>
        </w:tc>
        <w:tc>
          <w:tcPr>
            <w:tcW w:w="185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B77E0" w14:textId="77777777" w:rsidR="00CA66E6" w:rsidRDefault="00000000">
            <w:pPr>
              <w:pStyle w:val="TableParagraph"/>
              <w:spacing w:line="240" w:lineRule="exact"/>
              <w:jc w:val="center"/>
              <w:rPr>
                <w:rFonts w:eastAsia="宋体"/>
                <w:sz w:val="21"/>
                <w:lang w:val="en-US"/>
              </w:rPr>
            </w:pPr>
            <w:r>
              <w:rPr>
                <w:rFonts w:eastAsia="宋体" w:hint="eastAsia"/>
                <w:i/>
                <w:iCs/>
                <w:sz w:val="21"/>
                <w:lang w:val="en-US"/>
              </w:rPr>
              <w:t>p</w:t>
            </w:r>
            <w:r>
              <w:rPr>
                <w:sz w:val="21"/>
              </w:rPr>
              <w:t xml:space="preserve"> </w:t>
            </w:r>
            <w:r>
              <w:rPr>
                <w:rFonts w:eastAsia="宋体" w:hint="eastAsia"/>
                <w:sz w:val="21"/>
                <w:lang w:val="en-US"/>
              </w:rPr>
              <w:t>value</w:t>
            </w:r>
          </w:p>
        </w:tc>
      </w:tr>
      <w:tr w:rsidR="00CA66E6" w14:paraId="06105BA3" w14:textId="77777777">
        <w:trPr>
          <w:trHeight w:val="397"/>
          <w:jc w:val="center"/>
        </w:trPr>
        <w:tc>
          <w:tcPr>
            <w:tcW w:w="1779" w:type="dxa"/>
            <w:tcBorders>
              <w:top w:val="single" w:sz="4" w:space="0" w:color="000000"/>
            </w:tcBorders>
            <w:shd w:val="clear" w:color="auto" w:fill="auto"/>
          </w:tcPr>
          <w:p w14:paraId="1102A333" w14:textId="77777777" w:rsidR="00CA66E6" w:rsidRDefault="00000000">
            <w:pPr>
              <w:pStyle w:val="TableParagraph"/>
              <w:spacing w:before="1"/>
              <w:ind w:left="108"/>
              <w:rPr>
                <w:rFonts w:eastAsiaTheme="minorEastAsia"/>
                <w:sz w:val="21"/>
              </w:rPr>
            </w:pPr>
            <w:proofErr w:type="spellStart"/>
            <w:r>
              <w:rPr>
                <w:rFonts w:eastAsia="宋体"/>
                <w:sz w:val="21"/>
                <w:lang w:val="en-US"/>
              </w:rPr>
              <w:t>Age</w:t>
            </w:r>
            <w:r>
              <w:rPr>
                <w:rFonts w:eastAsia="宋体"/>
                <w:sz w:val="21"/>
              </w:rPr>
              <w:t>（</w:t>
            </w:r>
            <w:r>
              <w:rPr>
                <w:rFonts w:eastAsia="宋体"/>
                <w:sz w:val="21"/>
                <w:lang w:val="en-US"/>
              </w:rPr>
              <w:t>y</w:t>
            </w:r>
            <w:proofErr w:type="spellEnd"/>
            <w:r>
              <w:rPr>
                <w:rFonts w:eastAsia="宋体"/>
                <w:sz w:val="21"/>
              </w:rPr>
              <w:t>）</w:t>
            </w:r>
          </w:p>
        </w:tc>
        <w:tc>
          <w:tcPr>
            <w:tcW w:w="2021" w:type="dxa"/>
            <w:tcBorders>
              <w:top w:val="single" w:sz="4" w:space="0" w:color="000000"/>
            </w:tcBorders>
            <w:shd w:val="clear" w:color="auto" w:fill="auto"/>
          </w:tcPr>
          <w:p w14:paraId="2D3B9FA3" w14:textId="77777777" w:rsidR="00CA66E6" w:rsidRDefault="00000000">
            <w:pPr>
              <w:pStyle w:val="TableParagraph"/>
              <w:jc w:val="center"/>
              <w:rPr>
                <w:rFonts w:eastAsiaTheme="minorEastAsia"/>
                <w:sz w:val="21"/>
              </w:rPr>
            </w:pPr>
            <w:r>
              <w:rPr>
                <w:sz w:val="21"/>
              </w:rPr>
              <w:t>6</w:t>
            </w:r>
            <w:r>
              <w:rPr>
                <w:rFonts w:eastAsiaTheme="minorEastAsia"/>
                <w:sz w:val="21"/>
              </w:rPr>
              <w:t xml:space="preserve">1.6 </w:t>
            </w:r>
            <w:r>
              <w:rPr>
                <w:sz w:val="21"/>
              </w:rPr>
              <w:t>±</w:t>
            </w:r>
            <w:r>
              <w:rPr>
                <w:rFonts w:eastAsiaTheme="minorEastAsia"/>
                <w:sz w:val="21"/>
              </w:rPr>
              <w:t xml:space="preserve"> 8.6</w:t>
            </w:r>
          </w:p>
        </w:tc>
        <w:tc>
          <w:tcPr>
            <w:tcW w:w="2289" w:type="dxa"/>
            <w:tcBorders>
              <w:top w:val="single" w:sz="4" w:space="0" w:color="000000"/>
            </w:tcBorders>
            <w:shd w:val="clear" w:color="auto" w:fill="auto"/>
          </w:tcPr>
          <w:p w14:paraId="63680E53" w14:textId="77777777" w:rsidR="00CA66E6" w:rsidRDefault="00000000">
            <w:pPr>
              <w:pStyle w:val="TableParagraph"/>
              <w:jc w:val="center"/>
              <w:rPr>
                <w:rFonts w:eastAsiaTheme="minorEastAsia"/>
                <w:sz w:val="21"/>
              </w:rPr>
            </w:pPr>
            <w:r>
              <w:rPr>
                <w:rFonts w:eastAsiaTheme="minorEastAsia"/>
                <w:sz w:val="21"/>
              </w:rPr>
              <w:t xml:space="preserve">59.6 </w:t>
            </w:r>
            <w:r>
              <w:rPr>
                <w:sz w:val="21"/>
              </w:rPr>
              <w:t>±</w:t>
            </w:r>
            <w:r>
              <w:rPr>
                <w:rFonts w:eastAsiaTheme="minorEastAsia"/>
                <w:sz w:val="21"/>
              </w:rPr>
              <w:t xml:space="preserve"> 9.9</w:t>
            </w:r>
          </w:p>
        </w:tc>
        <w:tc>
          <w:tcPr>
            <w:tcW w:w="1859" w:type="dxa"/>
            <w:tcBorders>
              <w:top w:val="single" w:sz="4" w:space="0" w:color="000000"/>
            </w:tcBorders>
            <w:shd w:val="clear" w:color="auto" w:fill="auto"/>
          </w:tcPr>
          <w:p w14:paraId="29FA6563" w14:textId="77777777" w:rsidR="00CA66E6" w:rsidRDefault="00000000">
            <w:pPr>
              <w:pStyle w:val="TableParagraph"/>
              <w:jc w:val="center"/>
              <w:rPr>
                <w:rFonts w:eastAsiaTheme="minorEastAsia"/>
                <w:sz w:val="21"/>
              </w:rPr>
            </w:pPr>
            <w:r>
              <w:rPr>
                <w:sz w:val="21"/>
              </w:rPr>
              <w:t>0.</w:t>
            </w:r>
            <w:r>
              <w:rPr>
                <w:rFonts w:eastAsiaTheme="minorEastAsia"/>
                <w:sz w:val="21"/>
              </w:rPr>
              <w:t>183</w:t>
            </w:r>
          </w:p>
        </w:tc>
      </w:tr>
      <w:tr w:rsidR="00CA66E6" w14:paraId="1810D32D" w14:textId="77777777">
        <w:trPr>
          <w:trHeight w:val="412"/>
          <w:jc w:val="center"/>
        </w:trPr>
        <w:tc>
          <w:tcPr>
            <w:tcW w:w="1779" w:type="dxa"/>
            <w:shd w:val="clear" w:color="auto" w:fill="auto"/>
          </w:tcPr>
          <w:p w14:paraId="3C98396F" w14:textId="77777777" w:rsidR="00CA66E6" w:rsidRDefault="00000000">
            <w:pPr>
              <w:pStyle w:val="TableParagraph"/>
              <w:spacing w:before="62"/>
              <w:ind w:left="108"/>
              <w:rPr>
                <w:sz w:val="21"/>
              </w:rPr>
            </w:pPr>
            <w:r>
              <w:rPr>
                <w:rFonts w:eastAsia="宋体"/>
                <w:sz w:val="21"/>
                <w:lang w:val="en-US"/>
              </w:rPr>
              <w:t>Gender</w:t>
            </w:r>
            <w:r>
              <w:rPr>
                <w:rFonts w:eastAsia="宋体"/>
                <w:sz w:val="21"/>
              </w:rPr>
              <w:t xml:space="preserve"> </w:t>
            </w:r>
          </w:p>
        </w:tc>
        <w:tc>
          <w:tcPr>
            <w:tcW w:w="2021" w:type="dxa"/>
            <w:shd w:val="clear" w:color="auto" w:fill="auto"/>
          </w:tcPr>
          <w:p w14:paraId="36E01A29" w14:textId="77777777" w:rsidR="00CA66E6" w:rsidRDefault="00CA66E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289" w:type="dxa"/>
            <w:shd w:val="clear" w:color="auto" w:fill="auto"/>
          </w:tcPr>
          <w:p w14:paraId="4E5871A2" w14:textId="77777777" w:rsidR="00CA66E6" w:rsidRDefault="00CA66E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59" w:type="dxa"/>
            <w:shd w:val="clear" w:color="auto" w:fill="auto"/>
          </w:tcPr>
          <w:p w14:paraId="320C2C6B" w14:textId="77777777" w:rsidR="00CA66E6" w:rsidRDefault="00000000">
            <w:pPr>
              <w:pStyle w:val="TableParagraph"/>
              <w:spacing w:before="54"/>
              <w:jc w:val="center"/>
              <w:rPr>
                <w:rFonts w:eastAsiaTheme="minorEastAsia"/>
                <w:sz w:val="21"/>
              </w:rPr>
            </w:pPr>
            <w:r>
              <w:rPr>
                <w:sz w:val="21"/>
              </w:rPr>
              <w:t>0.</w:t>
            </w:r>
            <w:r>
              <w:rPr>
                <w:rFonts w:eastAsiaTheme="minorEastAsia"/>
                <w:sz w:val="21"/>
              </w:rPr>
              <w:t>441</w:t>
            </w:r>
          </w:p>
        </w:tc>
      </w:tr>
      <w:tr w:rsidR="00CA66E6" w14:paraId="10B78BE8" w14:textId="77777777">
        <w:trPr>
          <w:trHeight w:val="407"/>
          <w:jc w:val="center"/>
        </w:trPr>
        <w:tc>
          <w:tcPr>
            <w:tcW w:w="1779" w:type="dxa"/>
            <w:shd w:val="clear" w:color="auto" w:fill="auto"/>
          </w:tcPr>
          <w:p w14:paraId="588211B4" w14:textId="77777777" w:rsidR="00CA66E6" w:rsidRDefault="00000000">
            <w:pPr>
              <w:pStyle w:val="TableParagraph"/>
              <w:spacing w:before="58"/>
              <w:ind w:left="319"/>
              <w:rPr>
                <w:rFonts w:ascii="宋体" w:eastAsia="宋体"/>
                <w:sz w:val="21"/>
              </w:rPr>
            </w:pPr>
            <w:r>
              <w:rPr>
                <w:rFonts w:eastAsia="宋体"/>
                <w:sz w:val="21"/>
                <w:lang w:val="en-US"/>
              </w:rPr>
              <w:t>Male</w:t>
            </w:r>
          </w:p>
        </w:tc>
        <w:tc>
          <w:tcPr>
            <w:tcW w:w="2021" w:type="dxa"/>
            <w:shd w:val="clear" w:color="auto" w:fill="auto"/>
          </w:tcPr>
          <w:p w14:paraId="10EE149D" w14:textId="77777777" w:rsidR="00CA66E6" w:rsidRDefault="00000000">
            <w:pPr>
              <w:pStyle w:val="TableParagraph"/>
              <w:spacing w:before="49"/>
              <w:jc w:val="center"/>
              <w:rPr>
                <w:sz w:val="21"/>
              </w:rPr>
            </w:pPr>
            <w:r>
              <w:rPr>
                <w:rFonts w:eastAsiaTheme="minorEastAsia"/>
                <w:sz w:val="21"/>
              </w:rPr>
              <w:t>72</w:t>
            </w:r>
            <w:r>
              <w:rPr>
                <w:sz w:val="21"/>
              </w:rPr>
              <w:t xml:space="preserve"> (</w:t>
            </w:r>
            <w:r>
              <w:rPr>
                <w:rFonts w:eastAsiaTheme="minorEastAsia"/>
                <w:sz w:val="21"/>
              </w:rPr>
              <w:t>59.0</w:t>
            </w:r>
            <w:r>
              <w:rPr>
                <w:sz w:val="21"/>
              </w:rPr>
              <w:t>)</w:t>
            </w:r>
          </w:p>
        </w:tc>
        <w:tc>
          <w:tcPr>
            <w:tcW w:w="2289" w:type="dxa"/>
            <w:shd w:val="clear" w:color="auto" w:fill="auto"/>
          </w:tcPr>
          <w:p w14:paraId="189985EE" w14:textId="77777777" w:rsidR="00CA66E6" w:rsidRDefault="00000000">
            <w:pPr>
              <w:pStyle w:val="TableParagraph"/>
              <w:spacing w:before="49"/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  <w:r>
              <w:rPr>
                <w:rFonts w:eastAsiaTheme="minorEastAsia"/>
                <w:sz w:val="21"/>
              </w:rPr>
              <w:t>4</w:t>
            </w:r>
            <w:r>
              <w:rPr>
                <w:sz w:val="21"/>
              </w:rPr>
              <w:t xml:space="preserve"> (</w:t>
            </w:r>
            <w:r>
              <w:rPr>
                <w:rFonts w:eastAsiaTheme="minorEastAsia"/>
                <w:sz w:val="21"/>
              </w:rPr>
              <w:t>66.7</w:t>
            </w:r>
            <w:r>
              <w:rPr>
                <w:sz w:val="21"/>
              </w:rPr>
              <w:t>)</w:t>
            </w:r>
          </w:p>
        </w:tc>
        <w:tc>
          <w:tcPr>
            <w:tcW w:w="1859" w:type="dxa"/>
            <w:shd w:val="clear" w:color="auto" w:fill="auto"/>
          </w:tcPr>
          <w:p w14:paraId="54B3CC75" w14:textId="77777777" w:rsidR="00CA66E6" w:rsidRDefault="00CA66E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A66E6" w14:paraId="5CAEAE52" w14:textId="77777777">
        <w:trPr>
          <w:trHeight w:val="404"/>
          <w:jc w:val="center"/>
        </w:trPr>
        <w:tc>
          <w:tcPr>
            <w:tcW w:w="1779" w:type="dxa"/>
            <w:shd w:val="clear" w:color="auto" w:fill="auto"/>
          </w:tcPr>
          <w:p w14:paraId="6C7F103B" w14:textId="77777777" w:rsidR="00CA66E6" w:rsidRDefault="00000000">
            <w:pPr>
              <w:pStyle w:val="TableParagraph"/>
              <w:spacing w:before="58"/>
              <w:ind w:left="319"/>
              <w:rPr>
                <w:rFonts w:ascii="宋体" w:eastAsia="宋体"/>
                <w:sz w:val="21"/>
              </w:rPr>
            </w:pPr>
            <w:r>
              <w:rPr>
                <w:rFonts w:eastAsia="宋体"/>
                <w:sz w:val="21"/>
                <w:lang w:val="en-US"/>
              </w:rPr>
              <w:t>Female</w:t>
            </w:r>
          </w:p>
        </w:tc>
        <w:tc>
          <w:tcPr>
            <w:tcW w:w="2021" w:type="dxa"/>
            <w:shd w:val="clear" w:color="auto" w:fill="auto"/>
          </w:tcPr>
          <w:p w14:paraId="619E962D" w14:textId="77777777" w:rsidR="00CA66E6" w:rsidRDefault="00000000">
            <w:pPr>
              <w:pStyle w:val="TableParagraph"/>
              <w:spacing w:before="49"/>
              <w:jc w:val="center"/>
              <w:rPr>
                <w:sz w:val="21"/>
              </w:rPr>
            </w:pPr>
            <w:r>
              <w:rPr>
                <w:rFonts w:eastAsiaTheme="minorEastAsia"/>
                <w:sz w:val="21"/>
              </w:rPr>
              <w:t>50</w:t>
            </w:r>
            <w:r>
              <w:rPr>
                <w:sz w:val="21"/>
              </w:rPr>
              <w:t xml:space="preserve"> (</w:t>
            </w:r>
            <w:r>
              <w:rPr>
                <w:rFonts w:eastAsiaTheme="minorEastAsia"/>
                <w:sz w:val="21"/>
              </w:rPr>
              <w:t>41.0</w:t>
            </w:r>
            <w:r>
              <w:rPr>
                <w:sz w:val="21"/>
              </w:rPr>
              <w:t>)</w:t>
            </w:r>
          </w:p>
        </w:tc>
        <w:tc>
          <w:tcPr>
            <w:tcW w:w="2289" w:type="dxa"/>
            <w:shd w:val="clear" w:color="auto" w:fill="auto"/>
          </w:tcPr>
          <w:p w14:paraId="1BF4282C" w14:textId="77777777" w:rsidR="00CA66E6" w:rsidRDefault="00000000">
            <w:pPr>
              <w:pStyle w:val="TableParagraph"/>
              <w:spacing w:before="49"/>
              <w:jc w:val="center"/>
              <w:rPr>
                <w:sz w:val="21"/>
              </w:rPr>
            </w:pPr>
            <w:r>
              <w:rPr>
                <w:rFonts w:eastAsiaTheme="minorEastAsia"/>
                <w:sz w:val="21"/>
              </w:rPr>
              <w:t>17</w:t>
            </w:r>
            <w:r>
              <w:rPr>
                <w:sz w:val="21"/>
              </w:rPr>
              <w:t xml:space="preserve"> (</w:t>
            </w:r>
            <w:r>
              <w:rPr>
                <w:rFonts w:eastAsiaTheme="minorEastAsia"/>
                <w:sz w:val="21"/>
              </w:rPr>
              <w:t>33.3</w:t>
            </w:r>
            <w:r>
              <w:rPr>
                <w:sz w:val="21"/>
              </w:rPr>
              <w:t>)</w:t>
            </w:r>
          </w:p>
        </w:tc>
        <w:tc>
          <w:tcPr>
            <w:tcW w:w="1859" w:type="dxa"/>
            <w:shd w:val="clear" w:color="auto" w:fill="auto"/>
          </w:tcPr>
          <w:p w14:paraId="00B5E213" w14:textId="77777777" w:rsidR="00CA66E6" w:rsidRDefault="00CA66E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A66E6" w14:paraId="171CDBEA" w14:textId="77777777">
        <w:trPr>
          <w:trHeight w:val="404"/>
          <w:jc w:val="center"/>
        </w:trPr>
        <w:tc>
          <w:tcPr>
            <w:tcW w:w="1779" w:type="dxa"/>
            <w:shd w:val="clear" w:color="auto" w:fill="auto"/>
          </w:tcPr>
          <w:p w14:paraId="34625B34" w14:textId="77777777" w:rsidR="00CA66E6" w:rsidRDefault="00000000">
            <w:pPr>
              <w:pStyle w:val="TableParagraph"/>
              <w:spacing w:before="58"/>
              <w:ind w:firstLineChars="50" w:firstLine="105"/>
              <w:rPr>
                <w:rFonts w:eastAsia="宋体"/>
                <w:sz w:val="21"/>
              </w:rPr>
            </w:pPr>
            <w:r>
              <w:rPr>
                <w:rFonts w:eastAsia="宋体"/>
                <w:sz w:val="21"/>
              </w:rPr>
              <w:t>BMI</w:t>
            </w:r>
          </w:p>
        </w:tc>
        <w:tc>
          <w:tcPr>
            <w:tcW w:w="2021" w:type="dxa"/>
            <w:shd w:val="clear" w:color="auto" w:fill="auto"/>
          </w:tcPr>
          <w:p w14:paraId="3C51AFE9" w14:textId="77777777" w:rsidR="00CA66E6" w:rsidRDefault="00000000">
            <w:pPr>
              <w:pStyle w:val="TableParagraph"/>
              <w:spacing w:before="49"/>
              <w:jc w:val="center"/>
              <w:rPr>
                <w:rFonts w:eastAsiaTheme="minorEastAsia"/>
                <w:sz w:val="21"/>
              </w:rPr>
            </w:pPr>
            <w:r>
              <w:rPr>
                <w:rFonts w:eastAsiaTheme="minorEastAsia" w:hint="eastAsia"/>
                <w:sz w:val="21"/>
              </w:rPr>
              <w:t>2</w:t>
            </w:r>
            <w:r>
              <w:rPr>
                <w:rFonts w:eastAsiaTheme="minorEastAsia"/>
                <w:sz w:val="21"/>
              </w:rPr>
              <w:t>2.2</w:t>
            </w:r>
            <w:r>
              <w:rPr>
                <w:sz w:val="21"/>
              </w:rPr>
              <w:t>±</w:t>
            </w:r>
            <w:r>
              <w:rPr>
                <w:rFonts w:eastAsiaTheme="minorEastAsia"/>
                <w:sz w:val="21"/>
              </w:rPr>
              <w:t>3.2</w:t>
            </w:r>
          </w:p>
        </w:tc>
        <w:tc>
          <w:tcPr>
            <w:tcW w:w="2289" w:type="dxa"/>
            <w:shd w:val="clear" w:color="auto" w:fill="auto"/>
          </w:tcPr>
          <w:p w14:paraId="24D64534" w14:textId="77777777" w:rsidR="00CA66E6" w:rsidRDefault="00000000">
            <w:pPr>
              <w:pStyle w:val="TableParagraph"/>
              <w:spacing w:before="49"/>
              <w:jc w:val="center"/>
              <w:rPr>
                <w:rFonts w:eastAsiaTheme="minorEastAsia"/>
                <w:sz w:val="21"/>
              </w:rPr>
            </w:pPr>
            <w:r>
              <w:rPr>
                <w:rFonts w:eastAsiaTheme="minorEastAsia" w:hint="eastAsia"/>
                <w:sz w:val="21"/>
              </w:rPr>
              <w:t>2</w:t>
            </w:r>
            <w:r>
              <w:rPr>
                <w:rFonts w:eastAsiaTheme="minorEastAsia"/>
                <w:sz w:val="21"/>
              </w:rPr>
              <w:t>2.4</w:t>
            </w:r>
            <w:r>
              <w:rPr>
                <w:sz w:val="21"/>
              </w:rPr>
              <w:t>±</w:t>
            </w:r>
            <w:r>
              <w:rPr>
                <w:rFonts w:eastAsiaTheme="minorEastAsia"/>
                <w:sz w:val="21"/>
              </w:rPr>
              <w:t>3.3</w:t>
            </w:r>
          </w:p>
        </w:tc>
        <w:tc>
          <w:tcPr>
            <w:tcW w:w="1859" w:type="dxa"/>
            <w:shd w:val="clear" w:color="auto" w:fill="auto"/>
          </w:tcPr>
          <w:p w14:paraId="4B29A146" w14:textId="77777777" w:rsidR="00CA66E6" w:rsidRDefault="00000000">
            <w:pPr>
              <w:pStyle w:val="TableParagraph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0</w:t>
            </w:r>
            <w:r>
              <w:rPr>
                <w:rFonts w:eastAsiaTheme="minorEastAsia"/>
                <w:sz w:val="21"/>
                <w:szCs w:val="21"/>
              </w:rPr>
              <w:t>.593</w:t>
            </w:r>
          </w:p>
        </w:tc>
      </w:tr>
      <w:tr w:rsidR="00CA66E6" w14:paraId="13998D16" w14:textId="77777777">
        <w:trPr>
          <w:trHeight w:val="412"/>
          <w:jc w:val="center"/>
        </w:trPr>
        <w:tc>
          <w:tcPr>
            <w:tcW w:w="1779" w:type="dxa"/>
            <w:shd w:val="clear" w:color="auto" w:fill="auto"/>
          </w:tcPr>
          <w:p w14:paraId="492D5F8C" w14:textId="77777777" w:rsidR="00CA66E6" w:rsidRDefault="00000000">
            <w:pPr>
              <w:pStyle w:val="TableParagraph"/>
              <w:spacing w:before="60"/>
              <w:ind w:left="108"/>
              <w:rPr>
                <w:sz w:val="21"/>
              </w:rPr>
            </w:pPr>
            <w:r>
              <w:rPr>
                <w:rFonts w:eastAsia="宋体"/>
                <w:sz w:val="21"/>
                <w:lang w:val="en-US"/>
              </w:rPr>
              <w:t>Smoking</w:t>
            </w:r>
            <w:r>
              <w:rPr>
                <w:rFonts w:eastAsia="宋体"/>
                <w:sz w:val="21"/>
              </w:rPr>
              <w:t xml:space="preserve"> </w:t>
            </w:r>
          </w:p>
        </w:tc>
        <w:tc>
          <w:tcPr>
            <w:tcW w:w="2021" w:type="dxa"/>
            <w:shd w:val="clear" w:color="auto" w:fill="auto"/>
          </w:tcPr>
          <w:p w14:paraId="6CB758E5" w14:textId="77777777" w:rsidR="00CA66E6" w:rsidRDefault="00000000">
            <w:pPr>
              <w:pStyle w:val="TableParagraph"/>
              <w:spacing w:before="50"/>
              <w:jc w:val="center"/>
              <w:rPr>
                <w:sz w:val="21"/>
              </w:rPr>
            </w:pPr>
            <w:r>
              <w:rPr>
                <w:rFonts w:eastAsiaTheme="minorEastAsia"/>
                <w:sz w:val="21"/>
              </w:rPr>
              <w:t>27</w:t>
            </w:r>
            <w:r>
              <w:rPr>
                <w:sz w:val="21"/>
              </w:rPr>
              <w:t xml:space="preserve"> (</w:t>
            </w:r>
            <w:r>
              <w:rPr>
                <w:rFonts w:eastAsiaTheme="minorEastAsia"/>
                <w:sz w:val="21"/>
              </w:rPr>
              <w:t>2</w:t>
            </w:r>
            <w:r>
              <w:rPr>
                <w:sz w:val="21"/>
              </w:rPr>
              <w:t>2</w:t>
            </w:r>
            <w:r>
              <w:rPr>
                <w:rFonts w:ascii="宋体" w:eastAsia="宋体" w:hAnsi="宋体" w:cs="宋体" w:hint="eastAsia"/>
                <w:sz w:val="21"/>
              </w:rPr>
              <w:t>.</w:t>
            </w:r>
            <w:r>
              <w:rPr>
                <w:rFonts w:ascii="宋体" w:eastAsia="宋体" w:hAnsi="宋体" w:cs="宋体"/>
                <w:sz w:val="21"/>
              </w:rPr>
              <w:t>1</w:t>
            </w:r>
            <w:r>
              <w:rPr>
                <w:sz w:val="21"/>
              </w:rPr>
              <w:t>)</w:t>
            </w:r>
          </w:p>
        </w:tc>
        <w:tc>
          <w:tcPr>
            <w:tcW w:w="2289" w:type="dxa"/>
            <w:shd w:val="clear" w:color="auto" w:fill="auto"/>
          </w:tcPr>
          <w:p w14:paraId="50DA3DA1" w14:textId="77777777" w:rsidR="00CA66E6" w:rsidRDefault="00000000">
            <w:pPr>
              <w:pStyle w:val="TableParagraph"/>
              <w:spacing w:before="50"/>
              <w:jc w:val="center"/>
              <w:rPr>
                <w:sz w:val="21"/>
              </w:rPr>
            </w:pPr>
            <w:r>
              <w:rPr>
                <w:rFonts w:eastAsiaTheme="minorEastAsia"/>
                <w:sz w:val="21"/>
              </w:rPr>
              <w:t>9</w:t>
            </w:r>
            <w:r>
              <w:rPr>
                <w:sz w:val="21"/>
              </w:rPr>
              <w:t>(</w:t>
            </w:r>
            <w:r>
              <w:rPr>
                <w:rFonts w:eastAsiaTheme="minorEastAsia"/>
                <w:sz w:val="21"/>
              </w:rPr>
              <w:t>17.6</w:t>
            </w:r>
            <w:r>
              <w:rPr>
                <w:sz w:val="21"/>
              </w:rPr>
              <w:t>)</w:t>
            </w:r>
          </w:p>
        </w:tc>
        <w:tc>
          <w:tcPr>
            <w:tcW w:w="1859" w:type="dxa"/>
            <w:shd w:val="clear" w:color="auto" w:fill="auto"/>
          </w:tcPr>
          <w:p w14:paraId="5F7B2DD1" w14:textId="77777777" w:rsidR="00CA66E6" w:rsidRDefault="00000000">
            <w:pPr>
              <w:pStyle w:val="TableParagraph"/>
              <w:spacing w:before="55"/>
              <w:jc w:val="center"/>
              <w:rPr>
                <w:rFonts w:eastAsiaTheme="minorEastAsia"/>
                <w:sz w:val="21"/>
              </w:rPr>
            </w:pPr>
            <w:r>
              <w:rPr>
                <w:sz w:val="21"/>
              </w:rPr>
              <w:t>0.</w:t>
            </w:r>
            <w:r>
              <w:rPr>
                <w:rFonts w:eastAsiaTheme="minorEastAsia"/>
                <w:sz w:val="21"/>
              </w:rPr>
              <w:t>6</w:t>
            </w:r>
            <w:r>
              <w:rPr>
                <w:sz w:val="21"/>
              </w:rPr>
              <w:t>4</w:t>
            </w:r>
            <w:r>
              <w:rPr>
                <w:rFonts w:eastAsiaTheme="minorEastAsia"/>
                <w:sz w:val="21"/>
              </w:rPr>
              <w:t>8</w:t>
            </w:r>
          </w:p>
        </w:tc>
      </w:tr>
      <w:tr w:rsidR="00CA66E6" w14:paraId="258AD113" w14:textId="77777777">
        <w:trPr>
          <w:trHeight w:val="411"/>
          <w:jc w:val="center"/>
        </w:trPr>
        <w:tc>
          <w:tcPr>
            <w:tcW w:w="1779" w:type="dxa"/>
            <w:shd w:val="clear" w:color="auto" w:fill="auto"/>
          </w:tcPr>
          <w:p w14:paraId="04C63686" w14:textId="77777777" w:rsidR="00CA66E6" w:rsidRDefault="00000000">
            <w:pPr>
              <w:pStyle w:val="TableParagraph"/>
              <w:spacing w:before="61"/>
              <w:ind w:left="108"/>
              <w:rPr>
                <w:sz w:val="21"/>
              </w:rPr>
            </w:pPr>
            <w:r>
              <w:rPr>
                <w:rFonts w:eastAsia="宋体"/>
                <w:sz w:val="21"/>
                <w:lang w:val="en-US"/>
              </w:rPr>
              <w:t>Diabetes</w:t>
            </w:r>
          </w:p>
        </w:tc>
        <w:tc>
          <w:tcPr>
            <w:tcW w:w="2021" w:type="dxa"/>
            <w:shd w:val="clear" w:color="auto" w:fill="auto"/>
          </w:tcPr>
          <w:p w14:paraId="432668A1" w14:textId="77777777" w:rsidR="00CA66E6" w:rsidRDefault="00000000">
            <w:pPr>
              <w:pStyle w:val="TableParagraph"/>
              <w:spacing w:before="52"/>
              <w:jc w:val="center"/>
              <w:rPr>
                <w:sz w:val="21"/>
              </w:rPr>
            </w:pPr>
            <w:r>
              <w:rPr>
                <w:rFonts w:eastAsiaTheme="minorEastAsia"/>
                <w:sz w:val="21"/>
              </w:rPr>
              <w:t>26</w:t>
            </w:r>
            <w:r>
              <w:rPr>
                <w:sz w:val="21"/>
              </w:rPr>
              <w:t xml:space="preserve"> (2</w:t>
            </w:r>
            <w:r>
              <w:rPr>
                <w:rFonts w:eastAsiaTheme="minorEastAsia"/>
                <w:sz w:val="21"/>
              </w:rPr>
              <w:t>1.3</w:t>
            </w:r>
            <w:r>
              <w:rPr>
                <w:sz w:val="21"/>
              </w:rPr>
              <w:t>)</w:t>
            </w:r>
          </w:p>
        </w:tc>
        <w:tc>
          <w:tcPr>
            <w:tcW w:w="2289" w:type="dxa"/>
            <w:shd w:val="clear" w:color="auto" w:fill="auto"/>
          </w:tcPr>
          <w:p w14:paraId="3388B9F0" w14:textId="77777777" w:rsidR="00CA66E6" w:rsidRDefault="00000000">
            <w:pPr>
              <w:pStyle w:val="TableParagraph"/>
              <w:spacing w:before="52"/>
              <w:jc w:val="center"/>
              <w:rPr>
                <w:sz w:val="21"/>
              </w:rPr>
            </w:pPr>
            <w:r>
              <w:rPr>
                <w:rFonts w:eastAsiaTheme="minorEastAsia"/>
                <w:sz w:val="21"/>
              </w:rPr>
              <w:t>6</w:t>
            </w:r>
            <w:r>
              <w:rPr>
                <w:sz w:val="21"/>
              </w:rPr>
              <w:t xml:space="preserve"> (</w:t>
            </w:r>
            <w:r>
              <w:rPr>
                <w:rFonts w:eastAsiaTheme="minorEastAsia"/>
                <w:sz w:val="21"/>
              </w:rPr>
              <w:t>11.8</w:t>
            </w:r>
            <w:r>
              <w:rPr>
                <w:sz w:val="21"/>
              </w:rPr>
              <w:t>)</w:t>
            </w:r>
          </w:p>
        </w:tc>
        <w:tc>
          <w:tcPr>
            <w:tcW w:w="1859" w:type="dxa"/>
            <w:shd w:val="clear" w:color="auto" w:fill="auto"/>
          </w:tcPr>
          <w:p w14:paraId="1F51F0AD" w14:textId="77777777" w:rsidR="00CA66E6" w:rsidRDefault="00000000">
            <w:pPr>
              <w:pStyle w:val="TableParagraph"/>
              <w:spacing w:before="53"/>
              <w:jc w:val="center"/>
              <w:rPr>
                <w:rFonts w:eastAsiaTheme="minorEastAsia"/>
                <w:sz w:val="21"/>
              </w:rPr>
            </w:pPr>
            <w:r>
              <w:rPr>
                <w:sz w:val="21"/>
              </w:rPr>
              <w:t>0.</w:t>
            </w:r>
            <w:r>
              <w:rPr>
                <w:rFonts w:eastAsiaTheme="minorEastAsia"/>
                <w:sz w:val="21"/>
              </w:rPr>
              <w:t>208</w:t>
            </w:r>
          </w:p>
        </w:tc>
      </w:tr>
      <w:tr w:rsidR="00CA66E6" w14:paraId="0F4462EA" w14:textId="77777777">
        <w:trPr>
          <w:trHeight w:val="411"/>
          <w:jc w:val="center"/>
        </w:trPr>
        <w:tc>
          <w:tcPr>
            <w:tcW w:w="1779" w:type="dxa"/>
            <w:shd w:val="clear" w:color="auto" w:fill="auto"/>
          </w:tcPr>
          <w:p w14:paraId="59839088" w14:textId="77777777" w:rsidR="00CA66E6" w:rsidRDefault="00000000">
            <w:pPr>
              <w:pStyle w:val="TableParagraph"/>
              <w:spacing w:before="60"/>
              <w:ind w:left="108"/>
              <w:rPr>
                <w:sz w:val="21"/>
              </w:rPr>
            </w:pPr>
            <w:r>
              <w:rPr>
                <w:rFonts w:eastAsia="宋体"/>
                <w:sz w:val="21"/>
                <w:lang w:val="en-US"/>
              </w:rPr>
              <w:t>Tumor location</w:t>
            </w:r>
          </w:p>
        </w:tc>
        <w:tc>
          <w:tcPr>
            <w:tcW w:w="2021" w:type="dxa"/>
            <w:shd w:val="clear" w:color="auto" w:fill="auto"/>
          </w:tcPr>
          <w:p w14:paraId="274C87F3" w14:textId="77777777" w:rsidR="00CA66E6" w:rsidRDefault="00CA66E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289" w:type="dxa"/>
            <w:shd w:val="clear" w:color="auto" w:fill="auto"/>
          </w:tcPr>
          <w:p w14:paraId="3E084740" w14:textId="77777777" w:rsidR="00CA66E6" w:rsidRDefault="00CA66E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59" w:type="dxa"/>
            <w:shd w:val="clear" w:color="auto" w:fill="auto"/>
          </w:tcPr>
          <w:p w14:paraId="5EA23126" w14:textId="77777777" w:rsidR="00CA66E6" w:rsidRDefault="00000000">
            <w:pPr>
              <w:pStyle w:val="TableParagraph"/>
              <w:spacing w:before="54"/>
              <w:jc w:val="center"/>
              <w:rPr>
                <w:rFonts w:eastAsiaTheme="minorEastAsia"/>
                <w:sz w:val="21"/>
              </w:rPr>
            </w:pPr>
            <w:r>
              <w:rPr>
                <w:sz w:val="21"/>
              </w:rPr>
              <w:t>0.6</w:t>
            </w:r>
            <w:r>
              <w:rPr>
                <w:rFonts w:eastAsiaTheme="minorEastAsia"/>
                <w:sz w:val="21"/>
              </w:rPr>
              <w:t>40</w:t>
            </w:r>
          </w:p>
        </w:tc>
      </w:tr>
      <w:tr w:rsidR="00CA66E6" w14:paraId="149AFFF2" w14:textId="77777777">
        <w:trPr>
          <w:trHeight w:val="409"/>
          <w:jc w:val="center"/>
        </w:trPr>
        <w:tc>
          <w:tcPr>
            <w:tcW w:w="1779" w:type="dxa"/>
            <w:shd w:val="clear" w:color="auto" w:fill="auto"/>
          </w:tcPr>
          <w:p w14:paraId="4D9351E5" w14:textId="77777777" w:rsidR="00CA66E6" w:rsidRDefault="00000000">
            <w:pPr>
              <w:pStyle w:val="TableParagraph"/>
              <w:spacing w:before="58"/>
              <w:ind w:left="319"/>
              <w:rPr>
                <w:rFonts w:ascii="宋体" w:eastAsia="宋体"/>
                <w:sz w:val="21"/>
              </w:rPr>
            </w:pPr>
            <w:r>
              <w:rPr>
                <w:rFonts w:eastAsia="宋体"/>
                <w:sz w:val="21"/>
                <w:lang w:val="en-US"/>
              </w:rPr>
              <w:t>Head and neck</w:t>
            </w:r>
          </w:p>
        </w:tc>
        <w:tc>
          <w:tcPr>
            <w:tcW w:w="2021" w:type="dxa"/>
            <w:shd w:val="clear" w:color="auto" w:fill="auto"/>
          </w:tcPr>
          <w:p w14:paraId="27B9A273" w14:textId="77777777" w:rsidR="00CA66E6" w:rsidRDefault="00000000">
            <w:pPr>
              <w:pStyle w:val="TableParagraph"/>
              <w:spacing w:before="50"/>
              <w:jc w:val="center"/>
              <w:rPr>
                <w:sz w:val="21"/>
              </w:rPr>
            </w:pPr>
            <w:r>
              <w:rPr>
                <w:rFonts w:eastAsiaTheme="minorEastAsia"/>
                <w:sz w:val="21"/>
              </w:rPr>
              <w:t>71</w:t>
            </w:r>
            <w:r>
              <w:rPr>
                <w:sz w:val="21"/>
              </w:rPr>
              <w:t xml:space="preserve"> (</w:t>
            </w:r>
            <w:r>
              <w:rPr>
                <w:rFonts w:eastAsiaTheme="minorEastAsia"/>
                <w:sz w:val="21"/>
              </w:rPr>
              <w:t>58.2</w:t>
            </w:r>
            <w:r>
              <w:rPr>
                <w:sz w:val="21"/>
              </w:rPr>
              <w:t>)</w:t>
            </w:r>
          </w:p>
        </w:tc>
        <w:tc>
          <w:tcPr>
            <w:tcW w:w="2289" w:type="dxa"/>
            <w:shd w:val="clear" w:color="auto" w:fill="auto"/>
          </w:tcPr>
          <w:p w14:paraId="1799CA9B" w14:textId="77777777" w:rsidR="00CA66E6" w:rsidRDefault="00000000">
            <w:pPr>
              <w:pStyle w:val="TableParagraph"/>
              <w:spacing w:before="50"/>
              <w:jc w:val="center"/>
              <w:rPr>
                <w:sz w:val="21"/>
              </w:rPr>
            </w:pPr>
            <w:r>
              <w:rPr>
                <w:rFonts w:eastAsiaTheme="minorEastAsia"/>
                <w:sz w:val="21"/>
              </w:rPr>
              <w:t>27</w:t>
            </w:r>
            <w:r>
              <w:rPr>
                <w:sz w:val="21"/>
              </w:rPr>
              <w:t xml:space="preserve"> (</w:t>
            </w:r>
            <w:r>
              <w:rPr>
                <w:rFonts w:eastAsiaTheme="minorEastAsia"/>
                <w:sz w:val="21"/>
              </w:rPr>
              <w:t>52.9</w:t>
            </w:r>
            <w:r>
              <w:rPr>
                <w:sz w:val="21"/>
              </w:rPr>
              <w:t>)</w:t>
            </w:r>
          </w:p>
        </w:tc>
        <w:tc>
          <w:tcPr>
            <w:tcW w:w="1859" w:type="dxa"/>
            <w:shd w:val="clear" w:color="auto" w:fill="auto"/>
          </w:tcPr>
          <w:p w14:paraId="01FE51F6" w14:textId="77777777" w:rsidR="00CA66E6" w:rsidRDefault="00CA66E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A66E6" w14:paraId="03C7159B" w14:textId="77777777">
        <w:trPr>
          <w:trHeight w:val="404"/>
          <w:jc w:val="center"/>
        </w:trPr>
        <w:tc>
          <w:tcPr>
            <w:tcW w:w="1779" w:type="dxa"/>
            <w:shd w:val="clear" w:color="auto" w:fill="auto"/>
          </w:tcPr>
          <w:p w14:paraId="19599586" w14:textId="77777777" w:rsidR="00CA66E6" w:rsidRDefault="00000000">
            <w:pPr>
              <w:pStyle w:val="TableParagraph"/>
              <w:spacing w:before="58"/>
              <w:ind w:left="319"/>
              <w:rPr>
                <w:rFonts w:ascii="宋体" w:eastAsia="宋体"/>
                <w:sz w:val="21"/>
              </w:rPr>
            </w:pPr>
            <w:r>
              <w:rPr>
                <w:rFonts w:eastAsia="宋体"/>
                <w:color w:val="2D2D2D"/>
                <w:sz w:val="21"/>
                <w:lang w:val="en-US"/>
              </w:rPr>
              <w:t xml:space="preserve">Body and tail </w:t>
            </w:r>
          </w:p>
        </w:tc>
        <w:tc>
          <w:tcPr>
            <w:tcW w:w="2021" w:type="dxa"/>
            <w:shd w:val="clear" w:color="auto" w:fill="auto"/>
          </w:tcPr>
          <w:p w14:paraId="1CC9FF69" w14:textId="77777777" w:rsidR="00CA66E6" w:rsidRDefault="00000000">
            <w:pPr>
              <w:pStyle w:val="TableParagraph"/>
              <w:spacing w:before="49"/>
              <w:jc w:val="center"/>
              <w:rPr>
                <w:sz w:val="21"/>
              </w:rPr>
            </w:pPr>
            <w:r>
              <w:rPr>
                <w:rFonts w:eastAsiaTheme="minorEastAsia"/>
                <w:sz w:val="21"/>
              </w:rPr>
              <w:t>51</w:t>
            </w:r>
            <w:r>
              <w:rPr>
                <w:sz w:val="21"/>
              </w:rPr>
              <w:t xml:space="preserve"> (</w:t>
            </w:r>
            <w:r>
              <w:rPr>
                <w:rFonts w:eastAsiaTheme="minorEastAsia"/>
                <w:sz w:val="21"/>
              </w:rPr>
              <w:t>41.8</w:t>
            </w:r>
            <w:r>
              <w:rPr>
                <w:sz w:val="21"/>
              </w:rPr>
              <w:t>)</w:t>
            </w:r>
          </w:p>
        </w:tc>
        <w:tc>
          <w:tcPr>
            <w:tcW w:w="2289" w:type="dxa"/>
            <w:shd w:val="clear" w:color="auto" w:fill="auto"/>
          </w:tcPr>
          <w:p w14:paraId="0C582ECC" w14:textId="77777777" w:rsidR="00CA66E6" w:rsidRDefault="00000000">
            <w:pPr>
              <w:pStyle w:val="TableParagraph"/>
              <w:spacing w:before="49"/>
              <w:jc w:val="center"/>
              <w:rPr>
                <w:sz w:val="21"/>
              </w:rPr>
            </w:pPr>
            <w:r>
              <w:rPr>
                <w:rFonts w:eastAsiaTheme="minorEastAsia"/>
                <w:sz w:val="21"/>
              </w:rPr>
              <w:t>24</w:t>
            </w:r>
            <w:r>
              <w:rPr>
                <w:sz w:val="21"/>
              </w:rPr>
              <w:t xml:space="preserve"> (</w:t>
            </w:r>
            <w:r>
              <w:rPr>
                <w:rFonts w:eastAsiaTheme="minorEastAsia"/>
                <w:sz w:val="21"/>
              </w:rPr>
              <w:t>4</w:t>
            </w:r>
            <w:r>
              <w:rPr>
                <w:sz w:val="21"/>
              </w:rPr>
              <w:t>7</w:t>
            </w:r>
            <w:r>
              <w:rPr>
                <w:rFonts w:ascii="宋体" w:eastAsia="宋体" w:hAnsi="宋体" w:cs="宋体" w:hint="eastAsia"/>
                <w:sz w:val="21"/>
              </w:rPr>
              <w:t>.1</w:t>
            </w:r>
            <w:r>
              <w:rPr>
                <w:sz w:val="21"/>
              </w:rPr>
              <w:t>)</w:t>
            </w:r>
          </w:p>
        </w:tc>
        <w:tc>
          <w:tcPr>
            <w:tcW w:w="1859" w:type="dxa"/>
            <w:shd w:val="clear" w:color="auto" w:fill="auto"/>
          </w:tcPr>
          <w:p w14:paraId="2E07FECF" w14:textId="77777777" w:rsidR="00CA66E6" w:rsidRDefault="00CA66E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A66E6" w14:paraId="10748048" w14:textId="77777777">
        <w:trPr>
          <w:trHeight w:val="402"/>
          <w:jc w:val="center"/>
        </w:trPr>
        <w:tc>
          <w:tcPr>
            <w:tcW w:w="1779" w:type="dxa"/>
            <w:shd w:val="clear" w:color="auto" w:fill="auto"/>
          </w:tcPr>
          <w:p w14:paraId="07949CF3" w14:textId="77777777" w:rsidR="00CA66E6" w:rsidRDefault="00000000">
            <w:pPr>
              <w:pStyle w:val="TableParagraph"/>
              <w:spacing w:before="60"/>
              <w:ind w:left="108"/>
              <w:rPr>
                <w:rFonts w:eastAsiaTheme="minorEastAsia"/>
                <w:sz w:val="21"/>
              </w:rPr>
            </w:pPr>
            <w:r>
              <w:rPr>
                <w:rFonts w:eastAsiaTheme="minorEastAsia"/>
                <w:sz w:val="21"/>
                <w:lang w:val="en-US"/>
              </w:rPr>
              <w:t>Tumor diameter</w:t>
            </w:r>
          </w:p>
        </w:tc>
        <w:tc>
          <w:tcPr>
            <w:tcW w:w="2021" w:type="dxa"/>
            <w:shd w:val="clear" w:color="auto" w:fill="auto"/>
          </w:tcPr>
          <w:p w14:paraId="6B55CE3F" w14:textId="77777777" w:rsidR="00CA66E6" w:rsidRDefault="00CA66E6">
            <w:pPr>
              <w:pStyle w:val="TableParagraph"/>
              <w:spacing w:before="55"/>
              <w:rPr>
                <w:rFonts w:eastAsiaTheme="minorEastAsia"/>
                <w:sz w:val="21"/>
              </w:rPr>
            </w:pPr>
          </w:p>
        </w:tc>
        <w:tc>
          <w:tcPr>
            <w:tcW w:w="2289" w:type="dxa"/>
            <w:shd w:val="clear" w:color="auto" w:fill="auto"/>
          </w:tcPr>
          <w:p w14:paraId="55D63B06" w14:textId="77777777" w:rsidR="00CA66E6" w:rsidRDefault="00CA66E6">
            <w:pPr>
              <w:pStyle w:val="TableParagraph"/>
              <w:spacing w:before="55"/>
              <w:rPr>
                <w:rFonts w:eastAsiaTheme="minorEastAsia"/>
                <w:sz w:val="21"/>
              </w:rPr>
            </w:pPr>
          </w:p>
        </w:tc>
        <w:tc>
          <w:tcPr>
            <w:tcW w:w="1859" w:type="dxa"/>
            <w:shd w:val="clear" w:color="auto" w:fill="auto"/>
          </w:tcPr>
          <w:p w14:paraId="16A34400" w14:textId="77777777" w:rsidR="00CA66E6" w:rsidRDefault="00000000">
            <w:pPr>
              <w:pStyle w:val="TableParagraph"/>
              <w:spacing w:before="55"/>
              <w:jc w:val="center"/>
              <w:rPr>
                <w:rFonts w:eastAsiaTheme="minorEastAsia"/>
                <w:sz w:val="21"/>
              </w:rPr>
            </w:pPr>
            <w:r>
              <w:rPr>
                <w:rFonts w:eastAsiaTheme="minorEastAsia" w:hint="eastAsia"/>
                <w:sz w:val="21"/>
              </w:rPr>
              <w:t>0</w:t>
            </w:r>
            <w:r>
              <w:rPr>
                <w:rFonts w:eastAsiaTheme="minorEastAsia"/>
                <w:sz w:val="21"/>
              </w:rPr>
              <w:t>.423</w:t>
            </w:r>
          </w:p>
        </w:tc>
      </w:tr>
      <w:tr w:rsidR="00CA66E6" w14:paraId="0041DAFC" w14:textId="77777777">
        <w:trPr>
          <w:trHeight w:val="402"/>
          <w:jc w:val="center"/>
        </w:trPr>
        <w:tc>
          <w:tcPr>
            <w:tcW w:w="1779" w:type="dxa"/>
            <w:shd w:val="clear" w:color="auto" w:fill="auto"/>
          </w:tcPr>
          <w:p w14:paraId="6069FA2F" w14:textId="77777777" w:rsidR="00CA66E6" w:rsidRDefault="00000000">
            <w:pPr>
              <w:pStyle w:val="TableParagraph"/>
              <w:spacing w:before="31"/>
              <w:ind w:left="113" w:firstLineChars="100" w:firstLine="210"/>
              <w:rPr>
                <w:rFonts w:ascii="宋体" w:eastAsia="宋体"/>
                <w:sz w:val="21"/>
              </w:rPr>
            </w:pPr>
            <w:r>
              <w:rPr>
                <w:rFonts w:eastAsiaTheme="minorEastAsia"/>
                <w:sz w:val="21"/>
              </w:rPr>
              <w:t>≤</w:t>
            </w:r>
            <w:r>
              <w:rPr>
                <w:rFonts w:eastAsiaTheme="minorEastAsia" w:hint="eastAsia"/>
                <w:sz w:val="21"/>
              </w:rPr>
              <w:t xml:space="preserve"> 2cm</w:t>
            </w:r>
          </w:p>
        </w:tc>
        <w:tc>
          <w:tcPr>
            <w:tcW w:w="2021" w:type="dxa"/>
            <w:shd w:val="clear" w:color="auto" w:fill="auto"/>
          </w:tcPr>
          <w:p w14:paraId="5CAFC779" w14:textId="77777777" w:rsidR="00CA66E6" w:rsidRDefault="00000000">
            <w:pPr>
              <w:pStyle w:val="TableParagraph"/>
              <w:spacing w:before="55"/>
              <w:jc w:val="center"/>
              <w:rPr>
                <w:sz w:val="21"/>
              </w:rPr>
            </w:pPr>
            <w:r>
              <w:rPr>
                <w:rFonts w:eastAsiaTheme="minorEastAsia" w:hint="eastAsia"/>
                <w:sz w:val="21"/>
              </w:rPr>
              <w:t>1</w:t>
            </w:r>
            <w:r>
              <w:rPr>
                <w:rFonts w:eastAsiaTheme="minorEastAsia"/>
                <w:sz w:val="21"/>
              </w:rPr>
              <w:t>2 (9.8)</w:t>
            </w:r>
          </w:p>
        </w:tc>
        <w:tc>
          <w:tcPr>
            <w:tcW w:w="2289" w:type="dxa"/>
            <w:shd w:val="clear" w:color="auto" w:fill="auto"/>
          </w:tcPr>
          <w:p w14:paraId="5E844419" w14:textId="77777777" w:rsidR="00CA66E6" w:rsidRDefault="00000000">
            <w:pPr>
              <w:pStyle w:val="TableParagraph"/>
              <w:spacing w:before="55"/>
              <w:jc w:val="center"/>
              <w:rPr>
                <w:sz w:val="21"/>
              </w:rPr>
            </w:pPr>
            <w:r>
              <w:rPr>
                <w:rFonts w:eastAsiaTheme="minorEastAsia" w:hint="eastAsia"/>
                <w:sz w:val="21"/>
              </w:rPr>
              <w:t>2</w:t>
            </w:r>
            <w:r>
              <w:rPr>
                <w:rFonts w:eastAsiaTheme="minorEastAsia"/>
                <w:sz w:val="21"/>
              </w:rPr>
              <w:t xml:space="preserve"> (3.9)</w:t>
            </w:r>
          </w:p>
        </w:tc>
        <w:tc>
          <w:tcPr>
            <w:tcW w:w="1859" w:type="dxa"/>
            <w:shd w:val="clear" w:color="auto" w:fill="auto"/>
          </w:tcPr>
          <w:p w14:paraId="13355671" w14:textId="77777777" w:rsidR="00CA66E6" w:rsidRDefault="00CA66E6">
            <w:pPr>
              <w:pStyle w:val="TableParagraph"/>
              <w:spacing w:before="55"/>
              <w:ind w:left="337"/>
              <w:jc w:val="center"/>
              <w:rPr>
                <w:rFonts w:eastAsiaTheme="minorEastAsia"/>
                <w:sz w:val="21"/>
              </w:rPr>
            </w:pPr>
          </w:p>
        </w:tc>
      </w:tr>
      <w:tr w:rsidR="00CA66E6" w14:paraId="138753AE" w14:textId="77777777">
        <w:trPr>
          <w:trHeight w:val="402"/>
          <w:jc w:val="center"/>
        </w:trPr>
        <w:tc>
          <w:tcPr>
            <w:tcW w:w="1779" w:type="dxa"/>
            <w:shd w:val="clear" w:color="auto" w:fill="auto"/>
          </w:tcPr>
          <w:p w14:paraId="797AB648" w14:textId="77777777" w:rsidR="00CA66E6" w:rsidRDefault="00000000">
            <w:pPr>
              <w:pStyle w:val="TableParagraph"/>
              <w:spacing w:before="31"/>
              <w:ind w:left="113" w:firstLineChars="100" w:firstLine="210"/>
              <w:rPr>
                <w:rFonts w:ascii="宋体" w:eastAsia="宋体"/>
                <w:sz w:val="21"/>
              </w:rPr>
            </w:pPr>
            <w:r>
              <w:rPr>
                <w:rFonts w:eastAsiaTheme="minorEastAsia" w:hint="eastAsia"/>
                <w:sz w:val="21"/>
              </w:rPr>
              <w:t>&gt;</w:t>
            </w:r>
            <w:r>
              <w:rPr>
                <w:rFonts w:eastAsiaTheme="minorEastAsia"/>
                <w:sz w:val="21"/>
              </w:rPr>
              <w:t xml:space="preserve"> </w:t>
            </w:r>
            <w:r>
              <w:rPr>
                <w:rFonts w:eastAsiaTheme="minorEastAsia" w:hint="eastAsia"/>
                <w:sz w:val="21"/>
              </w:rPr>
              <w:t>2</w:t>
            </w:r>
            <w:r>
              <w:rPr>
                <w:rFonts w:eastAsiaTheme="minorEastAsia"/>
                <w:sz w:val="21"/>
              </w:rPr>
              <w:t>-4cm</w:t>
            </w:r>
          </w:p>
        </w:tc>
        <w:tc>
          <w:tcPr>
            <w:tcW w:w="2021" w:type="dxa"/>
            <w:shd w:val="clear" w:color="auto" w:fill="auto"/>
          </w:tcPr>
          <w:p w14:paraId="73AFE5F6" w14:textId="77777777" w:rsidR="00CA66E6" w:rsidRDefault="00000000">
            <w:pPr>
              <w:pStyle w:val="TableParagraph"/>
              <w:spacing w:before="55"/>
              <w:jc w:val="center"/>
              <w:rPr>
                <w:rFonts w:eastAsiaTheme="minorEastAsia"/>
                <w:sz w:val="21"/>
              </w:rPr>
            </w:pPr>
            <w:r>
              <w:rPr>
                <w:rFonts w:eastAsiaTheme="minorEastAsia" w:hint="eastAsia"/>
                <w:sz w:val="21"/>
              </w:rPr>
              <w:t>6</w:t>
            </w:r>
            <w:r>
              <w:rPr>
                <w:rFonts w:eastAsiaTheme="minorEastAsia"/>
                <w:sz w:val="21"/>
              </w:rPr>
              <w:t>0 (49.2)</w:t>
            </w:r>
          </w:p>
        </w:tc>
        <w:tc>
          <w:tcPr>
            <w:tcW w:w="2289" w:type="dxa"/>
            <w:shd w:val="clear" w:color="auto" w:fill="auto"/>
          </w:tcPr>
          <w:p w14:paraId="3E15F5B2" w14:textId="77777777" w:rsidR="00CA66E6" w:rsidRDefault="00000000">
            <w:pPr>
              <w:pStyle w:val="TableParagraph"/>
              <w:spacing w:before="55"/>
              <w:jc w:val="center"/>
              <w:rPr>
                <w:rFonts w:eastAsiaTheme="minorEastAsia"/>
                <w:sz w:val="21"/>
              </w:rPr>
            </w:pPr>
            <w:r>
              <w:rPr>
                <w:rFonts w:eastAsiaTheme="minorEastAsia" w:hint="eastAsia"/>
                <w:sz w:val="21"/>
              </w:rPr>
              <w:t>2</w:t>
            </w:r>
            <w:r>
              <w:rPr>
                <w:rFonts w:eastAsiaTheme="minorEastAsia"/>
                <w:sz w:val="21"/>
              </w:rPr>
              <w:t>6 (51.0)</w:t>
            </w:r>
          </w:p>
        </w:tc>
        <w:tc>
          <w:tcPr>
            <w:tcW w:w="1859" w:type="dxa"/>
            <w:shd w:val="clear" w:color="auto" w:fill="auto"/>
          </w:tcPr>
          <w:p w14:paraId="6B7F73B8" w14:textId="77777777" w:rsidR="00CA66E6" w:rsidRDefault="00CA66E6">
            <w:pPr>
              <w:pStyle w:val="TableParagraph"/>
              <w:spacing w:before="55"/>
              <w:ind w:left="337"/>
              <w:jc w:val="center"/>
              <w:rPr>
                <w:rFonts w:eastAsiaTheme="minorEastAsia"/>
                <w:sz w:val="21"/>
              </w:rPr>
            </w:pPr>
          </w:p>
        </w:tc>
      </w:tr>
      <w:tr w:rsidR="00CA66E6" w14:paraId="1B4099CF" w14:textId="77777777">
        <w:trPr>
          <w:trHeight w:val="402"/>
          <w:jc w:val="center"/>
        </w:trPr>
        <w:tc>
          <w:tcPr>
            <w:tcW w:w="1779" w:type="dxa"/>
            <w:shd w:val="clear" w:color="auto" w:fill="auto"/>
          </w:tcPr>
          <w:p w14:paraId="49A1FB2C" w14:textId="77777777" w:rsidR="00CA66E6" w:rsidRDefault="00000000">
            <w:pPr>
              <w:pStyle w:val="TableParagraph"/>
              <w:spacing w:before="31"/>
              <w:ind w:left="113" w:firstLineChars="100" w:firstLine="210"/>
              <w:rPr>
                <w:rFonts w:ascii="宋体" w:eastAsia="宋体"/>
                <w:sz w:val="21"/>
              </w:rPr>
            </w:pPr>
            <w:r>
              <w:rPr>
                <w:rFonts w:eastAsiaTheme="minorEastAsia" w:hint="eastAsia"/>
                <w:sz w:val="21"/>
              </w:rPr>
              <w:t>&gt;</w:t>
            </w:r>
            <w:r>
              <w:rPr>
                <w:rFonts w:eastAsiaTheme="minorEastAsia"/>
                <w:sz w:val="21"/>
              </w:rPr>
              <w:t xml:space="preserve"> 4cm</w:t>
            </w:r>
          </w:p>
        </w:tc>
        <w:tc>
          <w:tcPr>
            <w:tcW w:w="2021" w:type="dxa"/>
            <w:shd w:val="clear" w:color="auto" w:fill="auto"/>
          </w:tcPr>
          <w:p w14:paraId="662DB354" w14:textId="77777777" w:rsidR="00CA66E6" w:rsidRDefault="00000000">
            <w:pPr>
              <w:pStyle w:val="TableParagraph"/>
              <w:spacing w:before="55"/>
              <w:jc w:val="center"/>
              <w:rPr>
                <w:sz w:val="21"/>
              </w:rPr>
            </w:pPr>
            <w:r>
              <w:rPr>
                <w:rFonts w:eastAsiaTheme="minorEastAsia" w:hint="eastAsia"/>
                <w:sz w:val="21"/>
              </w:rPr>
              <w:t>5</w:t>
            </w:r>
            <w:r>
              <w:rPr>
                <w:rFonts w:eastAsiaTheme="minorEastAsia"/>
                <w:sz w:val="21"/>
              </w:rPr>
              <w:t>0 (41.0)</w:t>
            </w:r>
          </w:p>
        </w:tc>
        <w:tc>
          <w:tcPr>
            <w:tcW w:w="2289" w:type="dxa"/>
            <w:shd w:val="clear" w:color="auto" w:fill="auto"/>
          </w:tcPr>
          <w:p w14:paraId="02459063" w14:textId="77777777" w:rsidR="00CA66E6" w:rsidRDefault="00000000">
            <w:pPr>
              <w:pStyle w:val="TableParagraph"/>
              <w:spacing w:before="55"/>
              <w:jc w:val="center"/>
              <w:rPr>
                <w:sz w:val="21"/>
              </w:rPr>
            </w:pPr>
            <w:r>
              <w:rPr>
                <w:rFonts w:eastAsiaTheme="minorEastAsia" w:hint="eastAsia"/>
                <w:sz w:val="21"/>
              </w:rPr>
              <w:t>2</w:t>
            </w:r>
            <w:r>
              <w:rPr>
                <w:rFonts w:eastAsiaTheme="minorEastAsia"/>
                <w:sz w:val="21"/>
              </w:rPr>
              <w:t>3 (45.1)</w:t>
            </w:r>
          </w:p>
        </w:tc>
        <w:tc>
          <w:tcPr>
            <w:tcW w:w="1859" w:type="dxa"/>
            <w:shd w:val="clear" w:color="auto" w:fill="auto"/>
          </w:tcPr>
          <w:p w14:paraId="41C0C489" w14:textId="77777777" w:rsidR="00CA66E6" w:rsidRDefault="00CA66E6">
            <w:pPr>
              <w:pStyle w:val="TableParagraph"/>
              <w:spacing w:before="55"/>
              <w:ind w:left="337"/>
              <w:jc w:val="center"/>
              <w:rPr>
                <w:rFonts w:eastAsiaTheme="minorEastAsia"/>
                <w:sz w:val="21"/>
              </w:rPr>
            </w:pPr>
          </w:p>
        </w:tc>
      </w:tr>
      <w:tr w:rsidR="00CA66E6" w14:paraId="1B4DEF79" w14:textId="77777777">
        <w:trPr>
          <w:trHeight w:val="373"/>
          <w:jc w:val="center"/>
        </w:trPr>
        <w:tc>
          <w:tcPr>
            <w:tcW w:w="1779" w:type="dxa"/>
            <w:shd w:val="clear" w:color="auto" w:fill="auto"/>
          </w:tcPr>
          <w:p w14:paraId="1859631B" w14:textId="77777777" w:rsidR="00CA66E6" w:rsidRDefault="00000000">
            <w:pPr>
              <w:pStyle w:val="TableParagraph"/>
              <w:spacing w:before="37"/>
              <w:ind w:left="114"/>
              <w:rPr>
                <w:sz w:val="21"/>
              </w:rPr>
            </w:pPr>
            <w:r>
              <w:rPr>
                <w:sz w:val="21"/>
              </w:rPr>
              <w:t xml:space="preserve">CA19-9 </w:t>
            </w:r>
            <w:r>
              <w:rPr>
                <w:rFonts w:eastAsiaTheme="minorEastAsia"/>
                <w:sz w:val="21"/>
              </w:rPr>
              <w:t xml:space="preserve"> </w:t>
            </w:r>
            <w:r>
              <w:rPr>
                <w:sz w:val="21"/>
              </w:rPr>
              <w:t>(%)</w:t>
            </w:r>
          </w:p>
        </w:tc>
        <w:tc>
          <w:tcPr>
            <w:tcW w:w="2021" w:type="dxa"/>
            <w:shd w:val="clear" w:color="auto" w:fill="auto"/>
          </w:tcPr>
          <w:p w14:paraId="383BD288" w14:textId="77777777" w:rsidR="00CA66E6" w:rsidRDefault="00CA66E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289" w:type="dxa"/>
            <w:shd w:val="clear" w:color="auto" w:fill="auto"/>
          </w:tcPr>
          <w:p w14:paraId="6A088F6F" w14:textId="77777777" w:rsidR="00CA66E6" w:rsidRDefault="00CA66E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59" w:type="dxa"/>
            <w:shd w:val="clear" w:color="auto" w:fill="auto"/>
          </w:tcPr>
          <w:p w14:paraId="657381F8" w14:textId="77777777" w:rsidR="00CA66E6" w:rsidRDefault="00000000">
            <w:pPr>
              <w:pStyle w:val="TableParagraph"/>
              <w:spacing w:before="37"/>
              <w:jc w:val="center"/>
              <w:rPr>
                <w:rFonts w:eastAsiaTheme="minorEastAsia"/>
                <w:sz w:val="21"/>
              </w:rPr>
            </w:pPr>
            <w:r>
              <w:rPr>
                <w:sz w:val="21"/>
              </w:rPr>
              <w:t>0.</w:t>
            </w:r>
            <w:r>
              <w:rPr>
                <w:rFonts w:eastAsiaTheme="minorEastAsia"/>
                <w:sz w:val="21"/>
              </w:rPr>
              <w:t>292</w:t>
            </w:r>
          </w:p>
        </w:tc>
      </w:tr>
      <w:tr w:rsidR="00CA66E6" w14:paraId="44956A1E" w14:textId="77777777">
        <w:trPr>
          <w:trHeight w:val="397"/>
          <w:jc w:val="center"/>
        </w:trPr>
        <w:tc>
          <w:tcPr>
            <w:tcW w:w="1779" w:type="dxa"/>
            <w:shd w:val="clear" w:color="auto" w:fill="auto"/>
          </w:tcPr>
          <w:p w14:paraId="17E8A969" w14:textId="77777777" w:rsidR="00CA66E6" w:rsidRDefault="00000000">
            <w:pPr>
              <w:pStyle w:val="TableParagraph"/>
              <w:spacing w:before="26"/>
              <w:ind w:left="325"/>
              <w:rPr>
                <w:sz w:val="21"/>
              </w:rPr>
            </w:pPr>
            <w:r>
              <w:rPr>
                <w:sz w:val="21"/>
              </w:rPr>
              <w:t>&lt; 37 U/ml</w:t>
            </w:r>
          </w:p>
        </w:tc>
        <w:tc>
          <w:tcPr>
            <w:tcW w:w="2021" w:type="dxa"/>
            <w:shd w:val="clear" w:color="auto" w:fill="auto"/>
          </w:tcPr>
          <w:p w14:paraId="53B7DA50" w14:textId="77777777" w:rsidR="00CA66E6" w:rsidRDefault="00000000">
            <w:pPr>
              <w:pStyle w:val="TableParagraph"/>
              <w:spacing w:before="26"/>
              <w:jc w:val="center"/>
              <w:rPr>
                <w:sz w:val="21"/>
              </w:rPr>
            </w:pPr>
            <w:r>
              <w:rPr>
                <w:rFonts w:eastAsiaTheme="minorEastAsia"/>
                <w:sz w:val="21"/>
              </w:rPr>
              <w:t>23</w:t>
            </w:r>
            <w:r>
              <w:rPr>
                <w:sz w:val="21"/>
              </w:rPr>
              <w:t xml:space="preserve"> (</w:t>
            </w:r>
            <w:r>
              <w:rPr>
                <w:rFonts w:eastAsiaTheme="minorEastAsia"/>
                <w:sz w:val="21"/>
              </w:rPr>
              <w:t>18.9</w:t>
            </w:r>
            <w:r>
              <w:rPr>
                <w:sz w:val="21"/>
              </w:rPr>
              <w:t>)</w:t>
            </w:r>
          </w:p>
        </w:tc>
        <w:tc>
          <w:tcPr>
            <w:tcW w:w="2289" w:type="dxa"/>
            <w:shd w:val="clear" w:color="auto" w:fill="auto"/>
          </w:tcPr>
          <w:p w14:paraId="4F3F1F9B" w14:textId="77777777" w:rsidR="00CA66E6" w:rsidRDefault="00000000">
            <w:pPr>
              <w:pStyle w:val="TableParagraph"/>
              <w:spacing w:before="26"/>
              <w:jc w:val="center"/>
              <w:rPr>
                <w:sz w:val="21"/>
              </w:rPr>
            </w:pPr>
            <w:r>
              <w:rPr>
                <w:rFonts w:eastAsiaTheme="minorEastAsia"/>
                <w:sz w:val="21"/>
              </w:rPr>
              <w:t>1</w:t>
            </w:r>
            <w:r>
              <w:rPr>
                <w:sz w:val="21"/>
              </w:rPr>
              <w:t>4 (2</w:t>
            </w:r>
            <w:r>
              <w:rPr>
                <w:rFonts w:eastAsiaTheme="minorEastAsia"/>
                <w:sz w:val="21"/>
              </w:rPr>
              <w:t>7.5</w:t>
            </w:r>
            <w:r>
              <w:rPr>
                <w:sz w:val="21"/>
              </w:rPr>
              <w:t>)</w:t>
            </w:r>
          </w:p>
        </w:tc>
        <w:tc>
          <w:tcPr>
            <w:tcW w:w="1859" w:type="dxa"/>
            <w:shd w:val="clear" w:color="auto" w:fill="auto"/>
          </w:tcPr>
          <w:p w14:paraId="43AC5067" w14:textId="77777777" w:rsidR="00CA66E6" w:rsidRDefault="00CA66E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A66E6" w14:paraId="17E8DD0F" w14:textId="77777777">
        <w:trPr>
          <w:trHeight w:val="403"/>
          <w:jc w:val="center"/>
        </w:trPr>
        <w:tc>
          <w:tcPr>
            <w:tcW w:w="1779" w:type="dxa"/>
            <w:shd w:val="clear" w:color="auto" w:fill="auto"/>
          </w:tcPr>
          <w:p w14:paraId="3314CD8D" w14:textId="77777777" w:rsidR="00CA66E6" w:rsidRDefault="00000000">
            <w:pPr>
              <w:pStyle w:val="TableParagraph"/>
              <w:spacing w:before="26"/>
              <w:ind w:left="325"/>
              <w:rPr>
                <w:sz w:val="21"/>
              </w:rPr>
            </w:pPr>
            <w:r>
              <w:rPr>
                <w:rFonts w:hint="eastAsia"/>
                <w:sz w:val="21"/>
              </w:rPr>
              <w:t>≥</w:t>
            </w:r>
            <w:r>
              <w:rPr>
                <w:rFonts w:eastAsiaTheme="minorEastAsia"/>
                <w:sz w:val="21"/>
              </w:rPr>
              <w:t xml:space="preserve"> </w:t>
            </w:r>
            <w:r>
              <w:rPr>
                <w:sz w:val="21"/>
              </w:rPr>
              <w:t>37 U/ml</w:t>
            </w:r>
          </w:p>
        </w:tc>
        <w:tc>
          <w:tcPr>
            <w:tcW w:w="2021" w:type="dxa"/>
            <w:shd w:val="clear" w:color="auto" w:fill="auto"/>
          </w:tcPr>
          <w:p w14:paraId="401E6D18" w14:textId="77777777" w:rsidR="00CA66E6" w:rsidRDefault="00000000">
            <w:pPr>
              <w:pStyle w:val="TableParagraph"/>
              <w:spacing w:before="26"/>
              <w:jc w:val="center"/>
              <w:rPr>
                <w:sz w:val="21"/>
              </w:rPr>
            </w:pPr>
            <w:r>
              <w:rPr>
                <w:rFonts w:eastAsiaTheme="minorEastAsia"/>
                <w:sz w:val="21"/>
              </w:rPr>
              <w:t>99</w:t>
            </w:r>
            <w:r>
              <w:rPr>
                <w:sz w:val="21"/>
              </w:rPr>
              <w:t xml:space="preserve"> (</w:t>
            </w:r>
            <w:r>
              <w:rPr>
                <w:rFonts w:eastAsiaTheme="minorEastAsia"/>
                <w:sz w:val="21"/>
              </w:rPr>
              <w:t>81.1</w:t>
            </w:r>
            <w:r>
              <w:rPr>
                <w:sz w:val="21"/>
              </w:rPr>
              <w:t>)</w:t>
            </w:r>
          </w:p>
        </w:tc>
        <w:tc>
          <w:tcPr>
            <w:tcW w:w="2289" w:type="dxa"/>
            <w:shd w:val="clear" w:color="auto" w:fill="auto"/>
          </w:tcPr>
          <w:p w14:paraId="6A4C0782" w14:textId="77777777" w:rsidR="00CA66E6" w:rsidRDefault="00000000">
            <w:pPr>
              <w:pStyle w:val="TableParagraph"/>
              <w:spacing w:before="26"/>
              <w:jc w:val="center"/>
              <w:rPr>
                <w:sz w:val="21"/>
              </w:rPr>
            </w:pPr>
            <w:r>
              <w:rPr>
                <w:rFonts w:eastAsiaTheme="minorEastAsia"/>
                <w:sz w:val="21"/>
              </w:rPr>
              <w:t>37</w:t>
            </w:r>
            <w:r>
              <w:rPr>
                <w:sz w:val="21"/>
              </w:rPr>
              <w:t xml:space="preserve"> (7</w:t>
            </w:r>
            <w:r>
              <w:rPr>
                <w:rFonts w:eastAsiaTheme="minorEastAsia"/>
                <w:sz w:val="21"/>
              </w:rPr>
              <w:t>2.5</w:t>
            </w:r>
            <w:r>
              <w:rPr>
                <w:sz w:val="21"/>
              </w:rPr>
              <w:t>)</w:t>
            </w:r>
          </w:p>
        </w:tc>
        <w:tc>
          <w:tcPr>
            <w:tcW w:w="1859" w:type="dxa"/>
            <w:shd w:val="clear" w:color="auto" w:fill="auto"/>
          </w:tcPr>
          <w:p w14:paraId="01C9059C" w14:textId="77777777" w:rsidR="00CA66E6" w:rsidRDefault="00CA66E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A66E6" w14:paraId="5773F589" w14:textId="77777777">
        <w:trPr>
          <w:trHeight w:val="403"/>
          <w:jc w:val="center"/>
        </w:trPr>
        <w:tc>
          <w:tcPr>
            <w:tcW w:w="1779" w:type="dxa"/>
            <w:shd w:val="clear" w:color="auto" w:fill="auto"/>
          </w:tcPr>
          <w:p w14:paraId="5B754272" w14:textId="77777777" w:rsidR="00CA66E6" w:rsidRDefault="00000000">
            <w:pPr>
              <w:pStyle w:val="TableParagraph"/>
              <w:spacing w:before="26"/>
              <w:ind w:left="114"/>
              <w:rPr>
                <w:sz w:val="21"/>
              </w:rPr>
            </w:pPr>
            <w:r>
              <w:rPr>
                <w:sz w:val="21"/>
              </w:rPr>
              <w:t>CA12-5 (%)</w:t>
            </w:r>
          </w:p>
        </w:tc>
        <w:tc>
          <w:tcPr>
            <w:tcW w:w="2021" w:type="dxa"/>
            <w:shd w:val="clear" w:color="auto" w:fill="auto"/>
          </w:tcPr>
          <w:p w14:paraId="3C82F086" w14:textId="77777777" w:rsidR="00CA66E6" w:rsidRDefault="00CA66E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289" w:type="dxa"/>
            <w:shd w:val="clear" w:color="auto" w:fill="auto"/>
          </w:tcPr>
          <w:p w14:paraId="065207BF" w14:textId="77777777" w:rsidR="00CA66E6" w:rsidRDefault="00CA66E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59" w:type="dxa"/>
            <w:shd w:val="clear" w:color="auto" w:fill="auto"/>
          </w:tcPr>
          <w:p w14:paraId="13FFCD4E" w14:textId="77777777" w:rsidR="00CA66E6" w:rsidRDefault="00000000">
            <w:pPr>
              <w:pStyle w:val="TableParagraph"/>
              <w:spacing w:before="26"/>
              <w:jc w:val="center"/>
              <w:rPr>
                <w:rFonts w:eastAsiaTheme="minorEastAsia"/>
                <w:sz w:val="21"/>
              </w:rPr>
            </w:pPr>
            <w:r>
              <w:rPr>
                <w:sz w:val="21"/>
              </w:rPr>
              <w:t>0.</w:t>
            </w:r>
            <w:r>
              <w:rPr>
                <w:rFonts w:eastAsiaTheme="minorEastAsia"/>
                <w:sz w:val="21"/>
              </w:rPr>
              <w:t>066</w:t>
            </w:r>
          </w:p>
        </w:tc>
      </w:tr>
      <w:tr w:rsidR="00CA66E6" w14:paraId="23002070" w14:textId="77777777">
        <w:trPr>
          <w:trHeight w:val="403"/>
          <w:jc w:val="center"/>
        </w:trPr>
        <w:tc>
          <w:tcPr>
            <w:tcW w:w="1779" w:type="dxa"/>
            <w:shd w:val="clear" w:color="auto" w:fill="auto"/>
          </w:tcPr>
          <w:p w14:paraId="169F7E8F" w14:textId="77777777" w:rsidR="00CA66E6" w:rsidRDefault="00000000">
            <w:pPr>
              <w:pStyle w:val="TableParagraph"/>
              <w:spacing w:before="26"/>
              <w:ind w:left="325"/>
              <w:rPr>
                <w:sz w:val="21"/>
              </w:rPr>
            </w:pPr>
            <w:r>
              <w:rPr>
                <w:sz w:val="21"/>
              </w:rPr>
              <w:t>&lt; 35 U/ml</w:t>
            </w:r>
          </w:p>
        </w:tc>
        <w:tc>
          <w:tcPr>
            <w:tcW w:w="2021" w:type="dxa"/>
            <w:shd w:val="clear" w:color="auto" w:fill="auto"/>
          </w:tcPr>
          <w:p w14:paraId="7FC6FC1A" w14:textId="77777777" w:rsidR="00CA66E6" w:rsidRDefault="00000000">
            <w:pPr>
              <w:pStyle w:val="TableParagraph"/>
              <w:spacing w:before="26"/>
              <w:jc w:val="center"/>
              <w:rPr>
                <w:sz w:val="21"/>
              </w:rPr>
            </w:pPr>
            <w:r>
              <w:rPr>
                <w:rFonts w:eastAsiaTheme="minorEastAsia"/>
                <w:sz w:val="21"/>
              </w:rPr>
              <w:t>66</w:t>
            </w:r>
            <w:r>
              <w:rPr>
                <w:sz w:val="21"/>
              </w:rPr>
              <w:t xml:space="preserve"> (</w:t>
            </w:r>
            <w:r>
              <w:rPr>
                <w:rFonts w:eastAsiaTheme="minorEastAsia"/>
                <w:sz w:val="21"/>
              </w:rPr>
              <w:t>5</w:t>
            </w:r>
            <w:r>
              <w:rPr>
                <w:sz w:val="21"/>
              </w:rPr>
              <w:t>4</w:t>
            </w:r>
            <w:r>
              <w:rPr>
                <w:rFonts w:eastAsiaTheme="minorEastAsia"/>
                <w:sz w:val="21"/>
              </w:rPr>
              <w:t>.1</w:t>
            </w:r>
            <w:r>
              <w:rPr>
                <w:sz w:val="21"/>
              </w:rPr>
              <w:t>)</w:t>
            </w:r>
          </w:p>
        </w:tc>
        <w:tc>
          <w:tcPr>
            <w:tcW w:w="2289" w:type="dxa"/>
            <w:shd w:val="clear" w:color="auto" w:fill="auto"/>
          </w:tcPr>
          <w:p w14:paraId="0FC26E94" w14:textId="77777777" w:rsidR="00CA66E6" w:rsidRDefault="00000000">
            <w:pPr>
              <w:pStyle w:val="TableParagraph"/>
              <w:spacing w:before="26"/>
              <w:jc w:val="center"/>
              <w:rPr>
                <w:sz w:val="21"/>
              </w:rPr>
            </w:pPr>
            <w:r>
              <w:rPr>
                <w:rFonts w:eastAsiaTheme="minorEastAsia"/>
                <w:sz w:val="21"/>
              </w:rPr>
              <w:t>36</w:t>
            </w:r>
            <w:r>
              <w:rPr>
                <w:sz w:val="21"/>
              </w:rPr>
              <w:t xml:space="preserve"> (</w:t>
            </w:r>
            <w:r>
              <w:rPr>
                <w:rFonts w:eastAsiaTheme="minorEastAsia"/>
                <w:sz w:val="21"/>
              </w:rPr>
              <w:t>70.6</w:t>
            </w:r>
            <w:r>
              <w:rPr>
                <w:sz w:val="21"/>
              </w:rPr>
              <w:t>)</w:t>
            </w:r>
          </w:p>
        </w:tc>
        <w:tc>
          <w:tcPr>
            <w:tcW w:w="1859" w:type="dxa"/>
            <w:shd w:val="clear" w:color="auto" w:fill="auto"/>
          </w:tcPr>
          <w:p w14:paraId="3118E46E" w14:textId="77777777" w:rsidR="00CA66E6" w:rsidRDefault="00CA66E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A66E6" w14:paraId="7F9C887B" w14:textId="77777777">
        <w:trPr>
          <w:trHeight w:val="403"/>
          <w:jc w:val="center"/>
        </w:trPr>
        <w:tc>
          <w:tcPr>
            <w:tcW w:w="1779" w:type="dxa"/>
            <w:shd w:val="clear" w:color="auto" w:fill="auto"/>
          </w:tcPr>
          <w:p w14:paraId="56E91F4F" w14:textId="77777777" w:rsidR="00CA66E6" w:rsidRDefault="00000000">
            <w:pPr>
              <w:pStyle w:val="TableParagraph"/>
              <w:spacing w:before="26"/>
              <w:ind w:left="325"/>
              <w:rPr>
                <w:sz w:val="21"/>
              </w:rPr>
            </w:pPr>
            <w:r>
              <w:rPr>
                <w:sz w:val="21"/>
              </w:rPr>
              <w:t>≥ 35 U/ml</w:t>
            </w:r>
          </w:p>
        </w:tc>
        <w:tc>
          <w:tcPr>
            <w:tcW w:w="2021" w:type="dxa"/>
            <w:shd w:val="clear" w:color="auto" w:fill="auto"/>
          </w:tcPr>
          <w:p w14:paraId="4863037F" w14:textId="77777777" w:rsidR="00CA66E6" w:rsidRDefault="00000000">
            <w:pPr>
              <w:pStyle w:val="TableParagraph"/>
              <w:spacing w:before="26"/>
              <w:jc w:val="center"/>
              <w:rPr>
                <w:sz w:val="21"/>
              </w:rPr>
            </w:pPr>
            <w:r>
              <w:rPr>
                <w:rFonts w:eastAsiaTheme="minorEastAsia"/>
                <w:sz w:val="21"/>
              </w:rPr>
              <w:t>56</w:t>
            </w:r>
            <w:r>
              <w:rPr>
                <w:sz w:val="21"/>
              </w:rPr>
              <w:t xml:space="preserve"> (</w:t>
            </w:r>
            <w:r>
              <w:rPr>
                <w:rFonts w:eastAsiaTheme="minorEastAsia"/>
                <w:sz w:val="21"/>
              </w:rPr>
              <w:t>45.9</w:t>
            </w:r>
            <w:r>
              <w:rPr>
                <w:sz w:val="21"/>
              </w:rPr>
              <w:t>)</w:t>
            </w:r>
          </w:p>
        </w:tc>
        <w:tc>
          <w:tcPr>
            <w:tcW w:w="2289" w:type="dxa"/>
            <w:shd w:val="clear" w:color="auto" w:fill="auto"/>
          </w:tcPr>
          <w:p w14:paraId="198A0B43" w14:textId="77777777" w:rsidR="00CA66E6" w:rsidRDefault="00000000">
            <w:pPr>
              <w:pStyle w:val="TableParagraph"/>
              <w:spacing w:before="26"/>
              <w:jc w:val="center"/>
              <w:rPr>
                <w:sz w:val="21"/>
              </w:rPr>
            </w:pPr>
            <w:r>
              <w:rPr>
                <w:rFonts w:eastAsiaTheme="minorEastAsia"/>
                <w:sz w:val="21"/>
              </w:rPr>
              <w:t>15</w:t>
            </w:r>
            <w:r>
              <w:rPr>
                <w:sz w:val="21"/>
              </w:rPr>
              <w:t xml:space="preserve"> (</w:t>
            </w:r>
            <w:r>
              <w:rPr>
                <w:rFonts w:eastAsiaTheme="minorEastAsia"/>
                <w:sz w:val="21"/>
              </w:rPr>
              <w:t>29.4</w:t>
            </w:r>
            <w:r>
              <w:rPr>
                <w:sz w:val="21"/>
              </w:rPr>
              <w:t>)</w:t>
            </w:r>
          </w:p>
        </w:tc>
        <w:tc>
          <w:tcPr>
            <w:tcW w:w="1859" w:type="dxa"/>
            <w:shd w:val="clear" w:color="auto" w:fill="auto"/>
          </w:tcPr>
          <w:p w14:paraId="5FDEC0EF" w14:textId="77777777" w:rsidR="00CA66E6" w:rsidRDefault="00CA66E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A66E6" w14:paraId="18079127" w14:textId="77777777">
        <w:trPr>
          <w:trHeight w:val="403"/>
          <w:jc w:val="center"/>
        </w:trPr>
        <w:tc>
          <w:tcPr>
            <w:tcW w:w="1779" w:type="dxa"/>
            <w:shd w:val="clear" w:color="auto" w:fill="auto"/>
          </w:tcPr>
          <w:p w14:paraId="332CD9F6" w14:textId="77777777" w:rsidR="00CA66E6" w:rsidRDefault="00000000">
            <w:pPr>
              <w:pStyle w:val="TableParagraph"/>
              <w:spacing w:before="26"/>
              <w:ind w:left="114"/>
              <w:rPr>
                <w:sz w:val="21"/>
              </w:rPr>
            </w:pPr>
            <w:r>
              <w:rPr>
                <w:sz w:val="21"/>
              </w:rPr>
              <w:t>CEA (%)</w:t>
            </w:r>
          </w:p>
        </w:tc>
        <w:tc>
          <w:tcPr>
            <w:tcW w:w="2021" w:type="dxa"/>
            <w:shd w:val="clear" w:color="auto" w:fill="auto"/>
          </w:tcPr>
          <w:p w14:paraId="5AB26ED5" w14:textId="77777777" w:rsidR="00CA66E6" w:rsidRDefault="00CA66E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289" w:type="dxa"/>
            <w:shd w:val="clear" w:color="auto" w:fill="auto"/>
          </w:tcPr>
          <w:p w14:paraId="0A52D1A0" w14:textId="77777777" w:rsidR="00CA66E6" w:rsidRDefault="00CA66E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59" w:type="dxa"/>
            <w:shd w:val="clear" w:color="auto" w:fill="auto"/>
          </w:tcPr>
          <w:p w14:paraId="26409E59" w14:textId="77777777" w:rsidR="00CA66E6" w:rsidRDefault="00000000">
            <w:pPr>
              <w:pStyle w:val="TableParagraph"/>
              <w:spacing w:before="26"/>
              <w:jc w:val="center"/>
              <w:rPr>
                <w:rFonts w:eastAsiaTheme="minorEastAsia"/>
                <w:sz w:val="21"/>
              </w:rPr>
            </w:pPr>
            <w:r>
              <w:rPr>
                <w:rFonts w:eastAsiaTheme="minorEastAsia"/>
                <w:sz w:val="21"/>
              </w:rPr>
              <w:t>0.603</w:t>
            </w:r>
          </w:p>
        </w:tc>
      </w:tr>
      <w:tr w:rsidR="00CA66E6" w14:paraId="565B9CCA" w14:textId="77777777">
        <w:trPr>
          <w:trHeight w:val="403"/>
          <w:jc w:val="center"/>
        </w:trPr>
        <w:tc>
          <w:tcPr>
            <w:tcW w:w="1779" w:type="dxa"/>
            <w:shd w:val="clear" w:color="auto" w:fill="auto"/>
          </w:tcPr>
          <w:p w14:paraId="75585051" w14:textId="77777777" w:rsidR="00CA66E6" w:rsidRDefault="00000000">
            <w:pPr>
              <w:pStyle w:val="TableParagraph"/>
              <w:spacing w:before="26"/>
              <w:ind w:left="325"/>
              <w:rPr>
                <w:sz w:val="21"/>
              </w:rPr>
            </w:pPr>
            <w:r>
              <w:rPr>
                <w:sz w:val="21"/>
              </w:rPr>
              <w:t>&lt; 5 ug/L</w:t>
            </w:r>
          </w:p>
        </w:tc>
        <w:tc>
          <w:tcPr>
            <w:tcW w:w="2021" w:type="dxa"/>
            <w:shd w:val="clear" w:color="auto" w:fill="auto"/>
          </w:tcPr>
          <w:p w14:paraId="580E3ABF" w14:textId="77777777" w:rsidR="00CA66E6" w:rsidRDefault="00000000">
            <w:pPr>
              <w:pStyle w:val="TableParagraph"/>
              <w:spacing w:before="26"/>
              <w:jc w:val="center"/>
              <w:rPr>
                <w:sz w:val="21"/>
              </w:rPr>
            </w:pPr>
            <w:r>
              <w:rPr>
                <w:rFonts w:eastAsiaTheme="minorEastAsia"/>
                <w:sz w:val="21"/>
              </w:rPr>
              <w:t>60</w:t>
            </w:r>
            <w:r>
              <w:rPr>
                <w:sz w:val="21"/>
              </w:rPr>
              <w:t xml:space="preserve"> (</w:t>
            </w:r>
            <w:r>
              <w:rPr>
                <w:rFonts w:eastAsiaTheme="minorEastAsia"/>
                <w:sz w:val="21"/>
              </w:rPr>
              <w:t>49.2</w:t>
            </w:r>
            <w:r>
              <w:rPr>
                <w:sz w:val="21"/>
              </w:rPr>
              <w:t>)</w:t>
            </w:r>
          </w:p>
        </w:tc>
        <w:tc>
          <w:tcPr>
            <w:tcW w:w="2289" w:type="dxa"/>
            <w:shd w:val="clear" w:color="auto" w:fill="auto"/>
          </w:tcPr>
          <w:p w14:paraId="34F08D06" w14:textId="77777777" w:rsidR="00CA66E6" w:rsidRDefault="00000000">
            <w:pPr>
              <w:pStyle w:val="TableParagraph"/>
              <w:spacing w:before="26"/>
              <w:jc w:val="center"/>
              <w:rPr>
                <w:sz w:val="21"/>
              </w:rPr>
            </w:pPr>
            <w:r>
              <w:rPr>
                <w:rFonts w:eastAsiaTheme="minorEastAsia"/>
                <w:sz w:val="21"/>
              </w:rPr>
              <w:t>28</w:t>
            </w:r>
            <w:r>
              <w:rPr>
                <w:sz w:val="21"/>
              </w:rPr>
              <w:t xml:space="preserve"> (</w:t>
            </w:r>
            <w:r>
              <w:rPr>
                <w:rFonts w:eastAsiaTheme="minorEastAsia"/>
                <w:sz w:val="21"/>
              </w:rPr>
              <w:t>54.9</w:t>
            </w:r>
            <w:r>
              <w:rPr>
                <w:sz w:val="21"/>
              </w:rPr>
              <w:t>)</w:t>
            </w:r>
          </w:p>
        </w:tc>
        <w:tc>
          <w:tcPr>
            <w:tcW w:w="1859" w:type="dxa"/>
            <w:shd w:val="clear" w:color="auto" w:fill="auto"/>
          </w:tcPr>
          <w:p w14:paraId="0B5EFEA4" w14:textId="77777777" w:rsidR="00CA66E6" w:rsidRDefault="00CA66E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A66E6" w14:paraId="5D1AB551" w14:textId="77777777">
        <w:trPr>
          <w:trHeight w:val="403"/>
          <w:jc w:val="center"/>
        </w:trPr>
        <w:tc>
          <w:tcPr>
            <w:tcW w:w="1779" w:type="dxa"/>
            <w:shd w:val="clear" w:color="auto" w:fill="auto"/>
          </w:tcPr>
          <w:p w14:paraId="139AC89A" w14:textId="77777777" w:rsidR="00CA66E6" w:rsidRDefault="00000000">
            <w:pPr>
              <w:pStyle w:val="TableParagraph"/>
              <w:spacing w:before="26"/>
              <w:ind w:left="325"/>
              <w:rPr>
                <w:sz w:val="21"/>
              </w:rPr>
            </w:pPr>
            <w:r>
              <w:rPr>
                <w:sz w:val="21"/>
              </w:rPr>
              <w:t>≥ 5 ug/L</w:t>
            </w:r>
          </w:p>
        </w:tc>
        <w:tc>
          <w:tcPr>
            <w:tcW w:w="2021" w:type="dxa"/>
            <w:shd w:val="clear" w:color="auto" w:fill="auto"/>
          </w:tcPr>
          <w:p w14:paraId="340E7FE8" w14:textId="77777777" w:rsidR="00CA66E6" w:rsidRDefault="00000000">
            <w:pPr>
              <w:pStyle w:val="TableParagraph"/>
              <w:spacing w:before="26"/>
              <w:jc w:val="center"/>
              <w:rPr>
                <w:sz w:val="21"/>
              </w:rPr>
            </w:pPr>
            <w:r>
              <w:rPr>
                <w:rFonts w:eastAsiaTheme="minorEastAsia"/>
                <w:sz w:val="21"/>
              </w:rPr>
              <w:t>62</w:t>
            </w:r>
            <w:r>
              <w:rPr>
                <w:sz w:val="21"/>
              </w:rPr>
              <w:t xml:space="preserve"> (</w:t>
            </w:r>
            <w:r>
              <w:rPr>
                <w:rFonts w:eastAsiaTheme="minorEastAsia"/>
                <w:sz w:val="21"/>
              </w:rPr>
              <w:t>50.8</w:t>
            </w:r>
            <w:r>
              <w:rPr>
                <w:sz w:val="21"/>
              </w:rPr>
              <w:t>)</w:t>
            </w:r>
          </w:p>
        </w:tc>
        <w:tc>
          <w:tcPr>
            <w:tcW w:w="2289" w:type="dxa"/>
            <w:shd w:val="clear" w:color="auto" w:fill="auto"/>
          </w:tcPr>
          <w:p w14:paraId="2B4DB775" w14:textId="77777777" w:rsidR="00CA66E6" w:rsidRDefault="00000000">
            <w:pPr>
              <w:pStyle w:val="TableParagraph"/>
              <w:spacing w:before="26"/>
              <w:jc w:val="center"/>
              <w:rPr>
                <w:sz w:val="21"/>
              </w:rPr>
            </w:pPr>
            <w:r>
              <w:rPr>
                <w:rFonts w:eastAsiaTheme="minorEastAsia"/>
                <w:sz w:val="21"/>
              </w:rPr>
              <w:t>23</w:t>
            </w:r>
            <w:r>
              <w:rPr>
                <w:sz w:val="21"/>
              </w:rPr>
              <w:t xml:space="preserve"> (</w:t>
            </w:r>
            <w:r>
              <w:rPr>
                <w:rFonts w:eastAsiaTheme="minorEastAsia"/>
                <w:sz w:val="21"/>
              </w:rPr>
              <w:t>45.1</w:t>
            </w:r>
            <w:r>
              <w:rPr>
                <w:sz w:val="21"/>
              </w:rPr>
              <w:t>)</w:t>
            </w:r>
          </w:p>
        </w:tc>
        <w:tc>
          <w:tcPr>
            <w:tcW w:w="1859" w:type="dxa"/>
            <w:shd w:val="clear" w:color="auto" w:fill="auto"/>
          </w:tcPr>
          <w:p w14:paraId="5F83C49D" w14:textId="77777777" w:rsidR="00CA66E6" w:rsidRDefault="00CA66E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A66E6" w14:paraId="198372DF" w14:textId="77777777">
        <w:trPr>
          <w:trHeight w:val="403"/>
          <w:jc w:val="center"/>
        </w:trPr>
        <w:tc>
          <w:tcPr>
            <w:tcW w:w="1779" w:type="dxa"/>
            <w:shd w:val="clear" w:color="auto" w:fill="auto"/>
          </w:tcPr>
          <w:p w14:paraId="64AACF0C" w14:textId="77777777" w:rsidR="00CA66E6" w:rsidRDefault="00000000">
            <w:pPr>
              <w:pStyle w:val="TableParagraph"/>
              <w:ind w:left="114"/>
              <w:rPr>
                <w:sz w:val="21"/>
              </w:rPr>
            </w:pPr>
            <w:r>
              <w:rPr>
                <w:rFonts w:eastAsiaTheme="minorEastAsia" w:hint="eastAsia"/>
                <w:sz w:val="21"/>
              </w:rPr>
              <w:t>C</w:t>
            </w:r>
            <w:r>
              <w:rPr>
                <w:rFonts w:eastAsiaTheme="minorEastAsia"/>
                <w:sz w:val="21"/>
              </w:rPr>
              <w:t>T</w:t>
            </w:r>
            <w:r>
              <w:rPr>
                <w:rFonts w:eastAsiaTheme="minorEastAsia"/>
                <w:sz w:val="21"/>
                <w:vertAlign w:val="subscript"/>
              </w:rPr>
              <w:t>Hu-</w:t>
            </w:r>
            <w:r>
              <w:rPr>
                <w:rFonts w:eastAsiaTheme="minorEastAsia"/>
                <w:sz w:val="21"/>
              </w:rPr>
              <w:t>AP (H</w:t>
            </w:r>
            <w:r>
              <w:rPr>
                <w:rFonts w:eastAsiaTheme="minorEastAsia" w:hint="eastAsia"/>
                <w:sz w:val="21"/>
              </w:rPr>
              <w:t>u</w:t>
            </w:r>
            <w:r>
              <w:rPr>
                <w:rFonts w:eastAsiaTheme="minorEastAsia"/>
                <w:sz w:val="21"/>
              </w:rPr>
              <w:t>)</w:t>
            </w:r>
          </w:p>
        </w:tc>
        <w:tc>
          <w:tcPr>
            <w:tcW w:w="2021" w:type="dxa"/>
            <w:shd w:val="clear" w:color="auto" w:fill="auto"/>
          </w:tcPr>
          <w:p w14:paraId="07D5EB69" w14:textId="77777777" w:rsidR="00CA66E6" w:rsidRDefault="00000000">
            <w:pPr>
              <w:pStyle w:val="TableParagraph"/>
              <w:jc w:val="center"/>
              <w:rPr>
                <w:rFonts w:eastAsiaTheme="minorEastAsia"/>
                <w:sz w:val="21"/>
              </w:rPr>
            </w:pPr>
            <w:r>
              <w:rPr>
                <w:rFonts w:eastAsiaTheme="minorEastAsia" w:hint="eastAsia"/>
                <w:sz w:val="21"/>
              </w:rPr>
              <w:t>8</w:t>
            </w:r>
            <w:r>
              <w:rPr>
                <w:rFonts w:eastAsiaTheme="minorEastAsia"/>
                <w:sz w:val="21"/>
              </w:rPr>
              <w:t xml:space="preserve">4.9 </w:t>
            </w:r>
            <w:r>
              <w:rPr>
                <w:sz w:val="21"/>
              </w:rPr>
              <w:t>±</w:t>
            </w:r>
            <w:r>
              <w:rPr>
                <w:rFonts w:eastAsiaTheme="minorEastAsia"/>
                <w:sz w:val="21"/>
              </w:rPr>
              <w:t xml:space="preserve"> 30.8</w:t>
            </w:r>
          </w:p>
        </w:tc>
        <w:tc>
          <w:tcPr>
            <w:tcW w:w="2289" w:type="dxa"/>
            <w:shd w:val="clear" w:color="auto" w:fill="auto"/>
          </w:tcPr>
          <w:p w14:paraId="34B4CBC6" w14:textId="77777777" w:rsidR="00CA66E6" w:rsidRDefault="00000000">
            <w:pPr>
              <w:pStyle w:val="TableParagraph"/>
              <w:jc w:val="center"/>
              <w:rPr>
                <w:rFonts w:eastAsiaTheme="minorEastAsia"/>
                <w:sz w:val="21"/>
              </w:rPr>
            </w:pPr>
            <w:r>
              <w:rPr>
                <w:rFonts w:eastAsiaTheme="minorEastAsia" w:hint="eastAsia"/>
                <w:sz w:val="21"/>
              </w:rPr>
              <w:t>8</w:t>
            </w:r>
            <w:r>
              <w:rPr>
                <w:rFonts w:eastAsiaTheme="minorEastAsia"/>
                <w:sz w:val="21"/>
              </w:rPr>
              <w:t xml:space="preserve">5.3 </w:t>
            </w:r>
            <w:r>
              <w:rPr>
                <w:sz w:val="21"/>
              </w:rPr>
              <w:t>±</w:t>
            </w:r>
            <w:r>
              <w:rPr>
                <w:rFonts w:eastAsiaTheme="minorEastAsia"/>
                <w:sz w:val="21"/>
              </w:rPr>
              <w:t xml:space="preserve"> 31.3</w:t>
            </w:r>
          </w:p>
        </w:tc>
        <w:tc>
          <w:tcPr>
            <w:tcW w:w="1859" w:type="dxa"/>
            <w:shd w:val="clear" w:color="auto" w:fill="auto"/>
          </w:tcPr>
          <w:p w14:paraId="16FA405A" w14:textId="77777777" w:rsidR="00CA66E6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0</w:t>
            </w:r>
            <w:r>
              <w:rPr>
                <w:rFonts w:eastAsiaTheme="minorEastAsia"/>
                <w:sz w:val="21"/>
                <w:szCs w:val="21"/>
              </w:rPr>
              <w:t>.946</w:t>
            </w:r>
          </w:p>
        </w:tc>
      </w:tr>
      <w:tr w:rsidR="00CA66E6" w14:paraId="1AB48660" w14:textId="77777777">
        <w:trPr>
          <w:trHeight w:val="403"/>
          <w:jc w:val="center"/>
        </w:trPr>
        <w:tc>
          <w:tcPr>
            <w:tcW w:w="1779" w:type="dxa"/>
            <w:shd w:val="clear" w:color="auto" w:fill="auto"/>
          </w:tcPr>
          <w:p w14:paraId="62DA9500" w14:textId="77777777" w:rsidR="00CA66E6" w:rsidRDefault="00000000">
            <w:pPr>
              <w:pStyle w:val="TableParagraph"/>
              <w:spacing w:before="30"/>
              <w:ind w:left="114"/>
              <w:rPr>
                <w:sz w:val="21"/>
              </w:rPr>
            </w:pPr>
            <w:r>
              <w:rPr>
                <w:rFonts w:eastAsiaTheme="minorEastAsia" w:hint="eastAsia"/>
                <w:sz w:val="21"/>
              </w:rPr>
              <w:t>C</w:t>
            </w:r>
            <w:r>
              <w:rPr>
                <w:rFonts w:eastAsiaTheme="minorEastAsia"/>
                <w:sz w:val="21"/>
              </w:rPr>
              <w:t>T</w:t>
            </w:r>
            <w:r>
              <w:rPr>
                <w:rFonts w:eastAsiaTheme="minorEastAsia"/>
                <w:sz w:val="21"/>
                <w:vertAlign w:val="subscript"/>
              </w:rPr>
              <w:t>Hu</w:t>
            </w:r>
            <w:r>
              <w:rPr>
                <w:rFonts w:eastAsiaTheme="minorEastAsia" w:hint="eastAsia"/>
                <w:sz w:val="21"/>
              </w:rPr>
              <w:t>-</w:t>
            </w:r>
            <w:r>
              <w:rPr>
                <w:rFonts w:eastAsiaTheme="minorEastAsia"/>
                <w:sz w:val="21"/>
              </w:rPr>
              <w:t>PVP (H</w:t>
            </w:r>
            <w:r>
              <w:rPr>
                <w:rFonts w:eastAsiaTheme="minorEastAsia" w:hint="eastAsia"/>
                <w:sz w:val="21"/>
              </w:rPr>
              <w:t>u</w:t>
            </w:r>
            <w:r>
              <w:rPr>
                <w:rFonts w:eastAsiaTheme="minorEastAsia"/>
                <w:sz w:val="21"/>
              </w:rPr>
              <w:t>)</w:t>
            </w:r>
          </w:p>
        </w:tc>
        <w:tc>
          <w:tcPr>
            <w:tcW w:w="2021" w:type="dxa"/>
            <w:shd w:val="clear" w:color="auto" w:fill="auto"/>
          </w:tcPr>
          <w:p w14:paraId="7692FF7B" w14:textId="77777777" w:rsidR="00CA66E6" w:rsidRDefault="00000000">
            <w:pPr>
              <w:pStyle w:val="TableParagraph"/>
              <w:jc w:val="center"/>
              <w:rPr>
                <w:rFonts w:eastAsiaTheme="minorEastAsia"/>
                <w:sz w:val="21"/>
              </w:rPr>
            </w:pPr>
            <w:r>
              <w:rPr>
                <w:rFonts w:eastAsiaTheme="minorEastAsia" w:hint="eastAsia"/>
                <w:sz w:val="21"/>
              </w:rPr>
              <w:t>1</w:t>
            </w:r>
            <w:r>
              <w:rPr>
                <w:rFonts w:eastAsiaTheme="minorEastAsia"/>
                <w:sz w:val="21"/>
              </w:rPr>
              <w:t xml:space="preserve">17.0 </w:t>
            </w:r>
            <w:r>
              <w:rPr>
                <w:sz w:val="21"/>
              </w:rPr>
              <w:t>±</w:t>
            </w:r>
            <w:r>
              <w:rPr>
                <w:rFonts w:eastAsiaTheme="minorEastAsia"/>
                <w:sz w:val="21"/>
              </w:rPr>
              <w:t xml:space="preserve"> 36.3</w:t>
            </w:r>
          </w:p>
        </w:tc>
        <w:tc>
          <w:tcPr>
            <w:tcW w:w="2289" w:type="dxa"/>
            <w:shd w:val="clear" w:color="auto" w:fill="auto"/>
          </w:tcPr>
          <w:p w14:paraId="006013C3" w14:textId="77777777" w:rsidR="00CA66E6" w:rsidRDefault="00000000">
            <w:pPr>
              <w:pStyle w:val="TableParagraph"/>
              <w:jc w:val="center"/>
              <w:rPr>
                <w:rFonts w:eastAsiaTheme="minorEastAsia"/>
                <w:sz w:val="21"/>
              </w:rPr>
            </w:pPr>
            <w:r>
              <w:rPr>
                <w:rFonts w:eastAsiaTheme="minorEastAsia" w:hint="eastAsia"/>
                <w:sz w:val="21"/>
              </w:rPr>
              <w:t>1</w:t>
            </w:r>
            <w:r>
              <w:rPr>
                <w:rFonts w:eastAsiaTheme="minorEastAsia"/>
                <w:sz w:val="21"/>
              </w:rPr>
              <w:t xml:space="preserve">14.4 </w:t>
            </w:r>
            <w:r>
              <w:rPr>
                <w:sz w:val="21"/>
              </w:rPr>
              <w:t>±</w:t>
            </w:r>
            <w:r>
              <w:rPr>
                <w:rFonts w:eastAsiaTheme="minorEastAsia"/>
                <w:sz w:val="21"/>
              </w:rPr>
              <w:t xml:space="preserve"> 39.4</w:t>
            </w:r>
          </w:p>
        </w:tc>
        <w:tc>
          <w:tcPr>
            <w:tcW w:w="1859" w:type="dxa"/>
            <w:shd w:val="clear" w:color="auto" w:fill="auto"/>
          </w:tcPr>
          <w:p w14:paraId="00E2DFE8" w14:textId="77777777" w:rsidR="00CA66E6" w:rsidRDefault="00000000">
            <w:pPr>
              <w:pStyle w:val="TableParagraph"/>
              <w:spacing w:before="54"/>
              <w:jc w:val="center"/>
              <w:rPr>
                <w:sz w:val="20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0</w:t>
            </w:r>
            <w:r>
              <w:rPr>
                <w:rFonts w:eastAsiaTheme="minorEastAsia"/>
                <w:sz w:val="21"/>
                <w:szCs w:val="21"/>
              </w:rPr>
              <w:t>.673</w:t>
            </w:r>
          </w:p>
        </w:tc>
      </w:tr>
      <w:tr w:rsidR="00CA66E6" w14:paraId="61CF45AE" w14:textId="77777777">
        <w:trPr>
          <w:trHeight w:val="403"/>
          <w:jc w:val="center"/>
        </w:trPr>
        <w:tc>
          <w:tcPr>
            <w:tcW w:w="1779" w:type="dxa"/>
            <w:shd w:val="clear" w:color="auto" w:fill="auto"/>
          </w:tcPr>
          <w:p w14:paraId="1A93D07B" w14:textId="77777777" w:rsidR="00CA66E6" w:rsidRDefault="00000000">
            <w:pPr>
              <w:pStyle w:val="TableParagraph"/>
              <w:spacing w:before="28"/>
              <w:ind w:firstLineChars="50" w:firstLine="105"/>
              <w:rPr>
                <w:sz w:val="21"/>
              </w:rPr>
            </w:pPr>
            <w:r>
              <w:rPr>
                <w:rFonts w:eastAsiaTheme="minorEastAsia" w:hint="eastAsia"/>
                <w:sz w:val="21"/>
              </w:rPr>
              <w:t>I</w:t>
            </w:r>
            <w:r>
              <w:rPr>
                <w:rFonts w:eastAsiaTheme="minorEastAsia"/>
                <w:sz w:val="21"/>
              </w:rPr>
              <w:t>D</w:t>
            </w:r>
            <w:r>
              <w:rPr>
                <w:rFonts w:eastAsiaTheme="minorEastAsia" w:hint="eastAsia"/>
                <w:sz w:val="21"/>
              </w:rPr>
              <w:t>-</w:t>
            </w:r>
            <w:r>
              <w:rPr>
                <w:rFonts w:eastAsiaTheme="minorEastAsia"/>
                <w:sz w:val="21"/>
              </w:rPr>
              <w:t xml:space="preserve">AP </w:t>
            </w:r>
            <w:r>
              <w:rPr>
                <w:rFonts w:eastAsiaTheme="minorEastAsia" w:hint="eastAsia"/>
                <w:sz w:val="21"/>
              </w:rPr>
              <w:t>(</w:t>
            </w:r>
            <w:r>
              <w:rPr>
                <w:rFonts w:eastAsiaTheme="minorEastAsia"/>
                <w:sz w:val="21"/>
              </w:rPr>
              <w:t>mg/ml)</w:t>
            </w:r>
          </w:p>
        </w:tc>
        <w:tc>
          <w:tcPr>
            <w:tcW w:w="2021" w:type="dxa"/>
            <w:shd w:val="clear" w:color="auto" w:fill="auto"/>
          </w:tcPr>
          <w:p w14:paraId="33B1AEF0" w14:textId="77777777" w:rsidR="00CA66E6" w:rsidRDefault="00000000">
            <w:pPr>
              <w:pStyle w:val="TableParagraph"/>
              <w:spacing w:before="49"/>
              <w:jc w:val="center"/>
              <w:rPr>
                <w:rFonts w:eastAsiaTheme="minorEastAsia"/>
                <w:sz w:val="21"/>
              </w:rPr>
            </w:pPr>
            <w:r>
              <w:rPr>
                <w:rFonts w:eastAsiaTheme="minorEastAsia" w:hint="eastAsia"/>
                <w:sz w:val="21"/>
              </w:rPr>
              <w:t>0</w:t>
            </w:r>
            <w:r>
              <w:rPr>
                <w:rFonts w:eastAsiaTheme="minorEastAsia"/>
                <w:sz w:val="21"/>
              </w:rPr>
              <w:t xml:space="preserve">.6 </w:t>
            </w:r>
            <w:r>
              <w:rPr>
                <w:sz w:val="21"/>
              </w:rPr>
              <w:t>±</w:t>
            </w:r>
            <w:r>
              <w:rPr>
                <w:rFonts w:eastAsiaTheme="minorEastAsia"/>
                <w:sz w:val="21"/>
              </w:rPr>
              <w:t xml:space="preserve"> 0.4</w:t>
            </w:r>
          </w:p>
        </w:tc>
        <w:tc>
          <w:tcPr>
            <w:tcW w:w="2289" w:type="dxa"/>
            <w:shd w:val="clear" w:color="auto" w:fill="auto"/>
          </w:tcPr>
          <w:p w14:paraId="42910621" w14:textId="77777777" w:rsidR="00CA66E6" w:rsidRDefault="00000000">
            <w:pPr>
              <w:pStyle w:val="TableParagraph"/>
              <w:spacing w:before="49"/>
              <w:jc w:val="center"/>
              <w:rPr>
                <w:rFonts w:eastAsiaTheme="minorEastAsia"/>
                <w:sz w:val="21"/>
              </w:rPr>
            </w:pPr>
            <w:r>
              <w:rPr>
                <w:rFonts w:eastAsiaTheme="minorEastAsia" w:hint="eastAsia"/>
                <w:sz w:val="21"/>
              </w:rPr>
              <w:t>0</w:t>
            </w:r>
            <w:r>
              <w:rPr>
                <w:rFonts w:eastAsiaTheme="minorEastAsia"/>
                <w:sz w:val="21"/>
              </w:rPr>
              <w:t xml:space="preserve">.6 </w:t>
            </w:r>
            <w:r>
              <w:rPr>
                <w:sz w:val="21"/>
              </w:rPr>
              <w:t>±</w:t>
            </w:r>
            <w:r>
              <w:rPr>
                <w:rFonts w:eastAsiaTheme="minorEastAsia"/>
                <w:sz w:val="21"/>
              </w:rPr>
              <w:t xml:space="preserve"> 0.3</w:t>
            </w:r>
          </w:p>
        </w:tc>
        <w:tc>
          <w:tcPr>
            <w:tcW w:w="1859" w:type="dxa"/>
            <w:shd w:val="clear" w:color="auto" w:fill="auto"/>
          </w:tcPr>
          <w:p w14:paraId="50A4EAC4" w14:textId="77777777" w:rsidR="00CA66E6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0</w:t>
            </w:r>
            <w:r>
              <w:rPr>
                <w:rFonts w:eastAsiaTheme="minorEastAsia"/>
                <w:sz w:val="21"/>
                <w:szCs w:val="21"/>
              </w:rPr>
              <w:t>.893</w:t>
            </w:r>
          </w:p>
        </w:tc>
      </w:tr>
      <w:tr w:rsidR="00CA66E6" w14:paraId="2EC4CEE7" w14:textId="77777777">
        <w:trPr>
          <w:trHeight w:val="403"/>
          <w:jc w:val="center"/>
        </w:trPr>
        <w:tc>
          <w:tcPr>
            <w:tcW w:w="1779" w:type="dxa"/>
            <w:shd w:val="clear" w:color="auto" w:fill="auto"/>
          </w:tcPr>
          <w:p w14:paraId="67B1144D" w14:textId="77777777" w:rsidR="00CA66E6" w:rsidRDefault="00000000">
            <w:pPr>
              <w:pStyle w:val="TableParagraph"/>
              <w:spacing w:before="28"/>
              <w:ind w:firstLineChars="50" w:firstLine="105"/>
              <w:rPr>
                <w:sz w:val="21"/>
              </w:rPr>
            </w:pPr>
            <w:r>
              <w:rPr>
                <w:rFonts w:eastAsiaTheme="minorEastAsia" w:hint="eastAsia"/>
                <w:sz w:val="21"/>
              </w:rPr>
              <w:t>I</w:t>
            </w:r>
            <w:r>
              <w:rPr>
                <w:rFonts w:eastAsiaTheme="minorEastAsia"/>
                <w:sz w:val="21"/>
              </w:rPr>
              <w:t>D</w:t>
            </w:r>
            <w:r>
              <w:rPr>
                <w:rFonts w:eastAsiaTheme="minorEastAsia" w:hint="eastAsia"/>
                <w:sz w:val="21"/>
              </w:rPr>
              <w:t>-</w:t>
            </w:r>
            <w:r>
              <w:rPr>
                <w:rFonts w:eastAsiaTheme="minorEastAsia"/>
                <w:sz w:val="21"/>
              </w:rPr>
              <w:t>PVP (mg/ml)</w:t>
            </w:r>
          </w:p>
        </w:tc>
        <w:tc>
          <w:tcPr>
            <w:tcW w:w="2021" w:type="dxa"/>
            <w:shd w:val="clear" w:color="auto" w:fill="auto"/>
          </w:tcPr>
          <w:p w14:paraId="0F64C3FD" w14:textId="77777777" w:rsidR="00CA66E6" w:rsidRDefault="00000000">
            <w:pPr>
              <w:pStyle w:val="TableParagraph"/>
              <w:spacing w:before="49"/>
              <w:jc w:val="center"/>
              <w:rPr>
                <w:rFonts w:eastAsiaTheme="minorEastAsia"/>
                <w:sz w:val="21"/>
              </w:rPr>
            </w:pPr>
            <w:r>
              <w:rPr>
                <w:rFonts w:eastAsiaTheme="minorEastAsia" w:hint="eastAsia"/>
                <w:sz w:val="21"/>
              </w:rPr>
              <w:t>1</w:t>
            </w:r>
            <w:r>
              <w:rPr>
                <w:rFonts w:eastAsiaTheme="minorEastAsia"/>
                <w:sz w:val="21"/>
              </w:rPr>
              <w:t xml:space="preserve">.0 </w:t>
            </w:r>
            <w:r>
              <w:rPr>
                <w:sz w:val="21"/>
              </w:rPr>
              <w:t>±</w:t>
            </w:r>
            <w:r>
              <w:rPr>
                <w:rFonts w:eastAsiaTheme="minorEastAsia"/>
                <w:sz w:val="21"/>
              </w:rPr>
              <w:t xml:space="preserve"> 0.4</w:t>
            </w:r>
          </w:p>
        </w:tc>
        <w:tc>
          <w:tcPr>
            <w:tcW w:w="2289" w:type="dxa"/>
            <w:shd w:val="clear" w:color="auto" w:fill="auto"/>
          </w:tcPr>
          <w:p w14:paraId="27BF779C" w14:textId="77777777" w:rsidR="00CA66E6" w:rsidRDefault="00000000">
            <w:pPr>
              <w:pStyle w:val="TableParagraph"/>
              <w:spacing w:before="49"/>
              <w:jc w:val="center"/>
              <w:rPr>
                <w:rFonts w:eastAsiaTheme="minorEastAsia"/>
                <w:sz w:val="21"/>
              </w:rPr>
            </w:pPr>
            <w:r>
              <w:rPr>
                <w:rFonts w:eastAsiaTheme="minorEastAsia" w:hint="eastAsia"/>
                <w:sz w:val="21"/>
              </w:rPr>
              <w:t>1</w:t>
            </w:r>
            <w:r>
              <w:rPr>
                <w:rFonts w:eastAsiaTheme="minorEastAsia"/>
                <w:sz w:val="21"/>
              </w:rPr>
              <w:t xml:space="preserve">.0 </w:t>
            </w:r>
            <w:r>
              <w:rPr>
                <w:sz w:val="21"/>
              </w:rPr>
              <w:t>±</w:t>
            </w:r>
            <w:r>
              <w:rPr>
                <w:rFonts w:eastAsiaTheme="minorEastAsia"/>
                <w:sz w:val="21"/>
              </w:rPr>
              <w:t xml:space="preserve"> 0.4</w:t>
            </w:r>
          </w:p>
        </w:tc>
        <w:tc>
          <w:tcPr>
            <w:tcW w:w="1859" w:type="dxa"/>
            <w:shd w:val="clear" w:color="auto" w:fill="auto"/>
          </w:tcPr>
          <w:p w14:paraId="775C6613" w14:textId="77777777" w:rsidR="00CA66E6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0</w:t>
            </w:r>
            <w:r>
              <w:rPr>
                <w:rFonts w:eastAsiaTheme="minorEastAsia"/>
                <w:sz w:val="21"/>
                <w:szCs w:val="21"/>
              </w:rPr>
              <w:t>.586</w:t>
            </w:r>
          </w:p>
        </w:tc>
      </w:tr>
      <w:tr w:rsidR="00CA66E6" w14:paraId="59B15238" w14:textId="77777777">
        <w:trPr>
          <w:trHeight w:val="465"/>
          <w:jc w:val="center"/>
        </w:trPr>
        <w:tc>
          <w:tcPr>
            <w:tcW w:w="1779" w:type="dxa"/>
            <w:shd w:val="clear" w:color="auto" w:fill="auto"/>
          </w:tcPr>
          <w:p w14:paraId="4F425241" w14:textId="77777777" w:rsidR="00CA66E6" w:rsidRDefault="00000000">
            <w:pPr>
              <w:pStyle w:val="TableParagraph"/>
              <w:spacing w:before="27"/>
              <w:ind w:firstLineChars="50" w:firstLine="105"/>
              <w:rPr>
                <w:rFonts w:ascii="宋体" w:eastAsia="宋体"/>
                <w:sz w:val="21"/>
                <w:szCs w:val="22"/>
              </w:rPr>
            </w:pPr>
            <w:r>
              <w:rPr>
                <w:rFonts w:eastAsia="宋体"/>
                <w:sz w:val="21"/>
              </w:rPr>
              <w:t xml:space="preserve">IDD </w:t>
            </w:r>
            <w:r>
              <w:rPr>
                <w:rFonts w:eastAsiaTheme="minorEastAsia"/>
                <w:sz w:val="21"/>
              </w:rPr>
              <w:t>(mg/ml)</w:t>
            </w:r>
          </w:p>
        </w:tc>
        <w:tc>
          <w:tcPr>
            <w:tcW w:w="2021" w:type="dxa"/>
            <w:shd w:val="clear" w:color="auto" w:fill="auto"/>
          </w:tcPr>
          <w:p w14:paraId="3E5A5564" w14:textId="77777777" w:rsidR="00CA66E6" w:rsidRDefault="00000000">
            <w:pPr>
              <w:pStyle w:val="TableParagraph"/>
              <w:spacing w:before="50"/>
              <w:jc w:val="center"/>
              <w:rPr>
                <w:sz w:val="21"/>
                <w:szCs w:val="22"/>
              </w:rPr>
            </w:pPr>
            <w:r>
              <w:rPr>
                <w:rFonts w:eastAsiaTheme="minorEastAsia" w:hint="eastAsia"/>
                <w:sz w:val="21"/>
              </w:rPr>
              <w:t>0</w:t>
            </w:r>
            <w:r>
              <w:rPr>
                <w:rFonts w:eastAsiaTheme="minorEastAsia"/>
                <w:sz w:val="21"/>
              </w:rPr>
              <w:t xml:space="preserve">.8 </w:t>
            </w:r>
            <w:r>
              <w:rPr>
                <w:sz w:val="21"/>
              </w:rPr>
              <w:t>±</w:t>
            </w:r>
            <w:r>
              <w:rPr>
                <w:rFonts w:eastAsiaTheme="minorEastAsia"/>
                <w:sz w:val="21"/>
              </w:rPr>
              <w:t xml:space="preserve"> 0.5</w:t>
            </w:r>
          </w:p>
        </w:tc>
        <w:tc>
          <w:tcPr>
            <w:tcW w:w="2289" w:type="dxa"/>
            <w:shd w:val="clear" w:color="auto" w:fill="auto"/>
          </w:tcPr>
          <w:p w14:paraId="2A8AA5A3" w14:textId="77777777" w:rsidR="00CA66E6" w:rsidRDefault="00000000">
            <w:pPr>
              <w:pStyle w:val="TableParagraph"/>
              <w:spacing w:before="50"/>
              <w:jc w:val="center"/>
              <w:rPr>
                <w:sz w:val="21"/>
                <w:szCs w:val="22"/>
              </w:rPr>
            </w:pPr>
            <w:r>
              <w:rPr>
                <w:rFonts w:eastAsiaTheme="minorEastAsia" w:hint="eastAsia"/>
                <w:sz w:val="21"/>
              </w:rPr>
              <w:t>0</w:t>
            </w:r>
            <w:r>
              <w:rPr>
                <w:rFonts w:eastAsiaTheme="minorEastAsia"/>
                <w:sz w:val="21"/>
              </w:rPr>
              <w:t xml:space="preserve">.7 </w:t>
            </w:r>
            <w:r>
              <w:rPr>
                <w:sz w:val="21"/>
              </w:rPr>
              <w:t>±</w:t>
            </w:r>
            <w:r>
              <w:rPr>
                <w:rFonts w:eastAsiaTheme="minorEastAsia"/>
                <w:sz w:val="21"/>
              </w:rPr>
              <w:t xml:space="preserve"> 0.5</w:t>
            </w:r>
          </w:p>
        </w:tc>
        <w:tc>
          <w:tcPr>
            <w:tcW w:w="1859" w:type="dxa"/>
            <w:shd w:val="clear" w:color="auto" w:fill="auto"/>
          </w:tcPr>
          <w:p w14:paraId="24011C8F" w14:textId="77777777" w:rsidR="00CA66E6" w:rsidRDefault="00000000">
            <w:pPr>
              <w:pStyle w:val="TableParagraph"/>
              <w:jc w:val="center"/>
              <w:rPr>
                <w:sz w:val="20"/>
                <w:szCs w:val="22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0</w:t>
            </w:r>
            <w:r>
              <w:rPr>
                <w:rFonts w:eastAsiaTheme="minorEastAsia"/>
                <w:sz w:val="21"/>
                <w:szCs w:val="21"/>
              </w:rPr>
              <w:t>.275</w:t>
            </w:r>
          </w:p>
        </w:tc>
      </w:tr>
      <w:tr w:rsidR="00CA66E6" w14:paraId="0575E13A" w14:textId="77777777">
        <w:trPr>
          <w:trHeight w:val="403"/>
          <w:jc w:val="center"/>
        </w:trPr>
        <w:tc>
          <w:tcPr>
            <w:tcW w:w="1779" w:type="dxa"/>
            <w:shd w:val="clear" w:color="auto" w:fill="auto"/>
          </w:tcPr>
          <w:p w14:paraId="02AC17FF" w14:textId="77777777" w:rsidR="00CA66E6" w:rsidRDefault="00000000">
            <w:pPr>
              <w:pStyle w:val="TableParagraph"/>
              <w:spacing w:before="27"/>
              <w:ind w:firstLineChars="50" w:firstLine="105"/>
              <w:rPr>
                <w:rFonts w:ascii="宋体" w:eastAsia="宋体"/>
                <w:sz w:val="21"/>
                <w:szCs w:val="22"/>
              </w:rPr>
            </w:pPr>
            <w:r>
              <w:rPr>
                <w:rFonts w:eastAsia="宋体" w:hint="eastAsia"/>
                <w:sz w:val="21"/>
                <w:lang w:val="en-US"/>
              </w:rPr>
              <w:t>K-slope</w:t>
            </w:r>
            <w:r>
              <w:rPr>
                <w:rFonts w:eastAsia="宋体"/>
                <w:sz w:val="21"/>
              </w:rPr>
              <w:t>-AP</w:t>
            </w:r>
          </w:p>
        </w:tc>
        <w:tc>
          <w:tcPr>
            <w:tcW w:w="2021" w:type="dxa"/>
            <w:shd w:val="clear" w:color="auto" w:fill="auto"/>
          </w:tcPr>
          <w:p w14:paraId="1F214976" w14:textId="77777777" w:rsidR="00CA66E6" w:rsidRDefault="00000000">
            <w:pPr>
              <w:pStyle w:val="TableParagraph"/>
              <w:spacing w:before="50"/>
              <w:jc w:val="center"/>
              <w:rPr>
                <w:sz w:val="21"/>
                <w:szCs w:val="22"/>
              </w:rPr>
            </w:pPr>
            <w:r>
              <w:rPr>
                <w:rFonts w:eastAsiaTheme="minorEastAsia" w:hint="eastAsia"/>
                <w:sz w:val="21"/>
              </w:rPr>
              <w:t>0</w:t>
            </w:r>
            <w:r>
              <w:rPr>
                <w:rFonts w:eastAsiaTheme="minorEastAsia"/>
                <w:sz w:val="21"/>
              </w:rPr>
              <w:t xml:space="preserve">.7 </w:t>
            </w:r>
            <w:r>
              <w:rPr>
                <w:sz w:val="21"/>
              </w:rPr>
              <w:t>±</w:t>
            </w:r>
            <w:r>
              <w:rPr>
                <w:rFonts w:eastAsiaTheme="minorEastAsia"/>
                <w:sz w:val="21"/>
              </w:rPr>
              <w:t xml:space="preserve"> 0.5</w:t>
            </w:r>
          </w:p>
        </w:tc>
        <w:tc>
          <w:tcPr>
            <w:tcW w:w="2289" w:type="dxa"/>
            <w:shd w:val="clear" w:color="auto" w:fill="auto"/>
          </w:tcPr>
          <w:p w14:paraId="5B0BF3B5" w14:textId="77777777" w:rsidR="00CA66E6" w:rsidRDefault="00000000">
            <w:pPr>
              <w:pStyle w:val="TableParagraph"/>
              <w:spacing w:before="50"/>
              <w:jc w:val="center"/>
              <w:rPr>
                <w:sz w:val="21"/>
                <w:szCs w:val="22"/>
              </w:rPr>
            </w:pPr>
            <w:r>
              <w:rPr>
                <w:rFonts w:eastAsiaTheme="minorEastAsia" w:hint="eastAsia"/>
                <w:sz w:val="21"/>
              </w:rPr>
              <w:t>0</w:t>
            </w:r>
            <w:r>
              <w:rPr>
                <w:rFonts w:eastAsiaTheme="minorEastAsia"/>
                <w:sz w:val="21"/>
              </w:rPr>
              <w:t xml:space="preserve">.8 </w:t>
            </w:r>
            <w:r>
              <w:rPr>
                <w:sz w:val="21"/>
              </w:rPr>
              <w:t>±</w:t>
            </w:r>
            <w:r>
              <w:rPr>
                <w:rFonts w:eastAsiaTheme="minorEastAsia"/>
                <w:sz w:val="21"/>
              </w:rPr>
              <w:t xml:space="preserve"> 0.5</w:t>
            </w:r>
          </w:p>
        </w:tc>
        <w:tc>
          <w:tcPr>
            <w:tcW w:w="1859" w:type="dxa"/>
            <w:shd w:val="clear" w:color="auto" w:fill="auto"/>
          </w:tcPr>
          <w:p w14:paraId="74914E4D" w14:textId="77777777" w:rsidR="00CA66E6" w:rsidRDefault="00000000">
            <w:pPr>
              <w:pStyle w:val="TableParagraph"/>
              <w:jc w:val="center"/>
              <w:rPr>
                <w:rFonts w:eastAsiaTheme="minorEastAsia"/>
                <w:sz w:val="20"/>
                <w:szCs w:val="22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0</w:t>
            </w:r>
            <w:r>
              <w:rPr>
                <w:rFonts w:eastAsiaTheme="minorEastAsia"/>
                <w:sz w:val="21"/>
                <w:szCs w:val="21"/>
              </w:rPr>
              <w:t>.651</w:t>
            </w:r>
          </w:p>
        </w:tc>
      </w:tr>
      <w:tr w:rsidR="00CA66E6" w14:paraId="43EC0AB9" w14:textId="77777777">
        <w:trPr>
          <w:trHeight w:val="403"/>
          <w:jc w:val="center"/>
        </w:trPr>
        <w:tc>
          <w:tcPr>
            <w:tcW w:w="1779" w:type="dxa"/>
            <w:shd w:val="clear" w:color="auto" w:fill="auto"/>
          </w:tcPr>
          <w:p w14:paraId="164E2E49" w14:textId="77777777" w:rsidR="00CA66E6" w:rsidRDefault="00000000">
            <w:pPr>
              <w:pStyle w:val="TableParagraph"/>
              <w:spacing w:before="31"/>
              <w:ind w:left="114"/>
              <w:rPr>
                <w:sz w:val="21"/>
                <w:szCs w:val="22"/>
              </w:rPr>
            </w:pPr>
            <w:r>
              <w:rPr>
                <w:rFonts w:eastAsia="宋体" w:hint="eastAsia"/>
                <w:sz w:val="21"/>
                <w:lang w:val="en-US"/>
              </w:rPr>
              <w:t>K-slope</w:t>
            </w:r>
            <w:r>
              <w:rPr>
                <w:rFonts w:eastAsia="宋体"/>
                <w:sz w:val="21"/>
              </w:rPr>
              <w:t>-PVP</w:t>
            </w:r>
          </w:p>
        </w:tc>
        <w:tc>
          <w:tcPr>
            <w:tcW w:w="2021" w:type="dxa"/>
            <w:shd w:val="clear" w:color="auto" w:fill="auto"/>
          </w:tcPr>
          <w:p w14:paraId="5052738C" w14:textId="77777777" w:rsidR="00CA66E6" w:rsidRDefault="00000000">
            <w:pPr>
              <w:pStyle w:val="TableParagraph"/>
              <w:jc w:val="center"/>
              <w:rPr>
                <w:sz w:val="20"/>
                <w:szCs w:val="22"/>
              </w:rPr>
            </w:pPr>
            <w:r>
              <w:rPr>
                <w:rFonts w:eastAsiaTheme="minorEastAsia" w:hint="eastAsia"/>
                <w:sz w:val="21"/>
              </w:rPr>
              <w:t>1</w:t>
            </w:r>
            <w:r>
              <w:rPr>
                <w:rFonts w:eastAsiaTheme="minorEastAsia"/>
                <w:sz w:val="21"/>
              </w:rPr>
              <w:t xml:space="preserve">.2 </w:t>
            </w:r>
            <w:r>
              <w:rPr>
                <w:sz w:val="21"/>
              </w:rPr>
              <w:t>±</w:t>
            </w:r>
            <w:r>
              <w:rPr>
                <w:rFonts w:eastAsiaTheme="minorEastAsia"/>
                <w:sz w:val="21"/>
              </w:rPr>
              <w:t xml:space="preserve"> 0.5</w:t>
            </w:r>
          </w:p>
        </w:tc>
        <w:tc>
          <w:tcPr>
            <w:tcW w:w="2289" w:type="dxa"/>
            <w:shd w:val="clear" w:color="auto" w:fill="auto"/>
          </w:tcPr>
          <w:p w14:paraId="06279136" w14:textId="77777777" w:rsidR="00CA66E6" w:rsidRDefault="00000000">
            <w:pPr>
              <w:pStyle w:val="TableParagraph"/>
              <w:jc w:val="center"/>
              <w:rPr>
                <w:sz w:val="20"/>
                <w:szCs w:val="22"/>
              </w:rPr>
            </w:pPr>
            <w:r>
              <w:rPr>
                <w:rFonts w:eastAsiaTheme="minorEastAsia" w:hint="eastAsia"/>
                <w:sz w:val="21"/>
              </w:rPr>
              <w:t>1</w:t>
            </w:r>
            <w:r>
              <w:rPr>
                <w:rFonts w:eastAsiaTheme="minorEastAsia"/>
                <w:sz w:val="21"/>
              </w:rPr>
              <w:t xml:space="preserve">.2 </w:t>
            </w:r>
            <w:r>
              <w:rPr>
                <w:sz w:val="21"/>
              </w:rPr>
              <w:t>±</w:t>
            </w:r>
            <w:r>
              <w:rPr>
                <w:rFonts w:eastAsiaTheme="minorEastAsia"/>
                <w:sz w:val="21"/>
              </w:rPr>
              <w:t xml:space="preserve"> 0.6</w:t>
            </w:r>
          </w:p>
        </w:tc>
        <w:tc>
          <w:tcPr>
            <w:tcW w:w="1859" w:type="dxa"/>
            <w:shd w:val="clear" w:color="auto" w:fill="auto"/>
          </w:tcPr>
          <w:p w14:paraId="36FA85CE" w14:textId="77777777" w:rsidR="00CA66E6" w:rsidRDefault="00000000">
            <w:pPr>
              <w:pStyle w:val="TableParagraph"/>
              <w:spacing w:before="53"/>
              <w:jc w:val="center"/>
              <w:rPr>
                <w:rFonts w:eastAsiaTheme="minorEastAsia"/>
                <w:sz w:val="21"/>
                <w:szCs w:val="22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0</w:t>
            </w:r>
            <w:r>
              <w:rPr>
                <w:rFonts w:eastAsiaTheme="minorEastAsia"/>
                <w:sz w:val="21"/>
                <w:szCs w:val="21"/>
              </w:rPr>
              <w:t>.916</w:t>
            </w:r>
          </w:p>
        </w:tc>
      </w:tr>
      <w:tr w:rsidR="00CA66E6" w14:paraId="0C299EDC" w14:textId="77777777">
        <w:trPr>
          <w:trHeight w:val="403"/>
          <w:jc w:val="center"/>
        </w:trPr>
        <w:tc>
          <w:tcPr>
            <w:tcW w:w="1779" w:type="dxa"/>
            <w:shd w:val="clear" w:color="auto" w:fill="auto"/>
          </w:tcPr>
          <w:p w14:paraId="516441B5" w14:textId="77777777" w:rsidR="00CA66E6" w:rsidRDefault="00000000">
            <w:pPr>
              <w:pStyle w:val="TableParagraph"/>
              <w:spacing w:before="28"/>
              <w:ind w:firstLineChars="50" w:firstLine="105"/>
              <w:rPr>
                <w:rFonts w:ascii="宋体" w:eastAsia="宋体"/>
                <w:sz w:val="21"/>
                <w:szCs w:val="22"/>
              </w:rPr>
            </w:pPr>
            <w:r>
              <w:rPr>
                <w:rFonts w:eastAsia="宋体"/>
                <w:sz w:val="21"/>
              </w:rPr>
              <w:lastRenderedPageBreak/>
              <w:t>Z</w:t>
            </w:r>
            <w:r>
              <w:rPr>
                <w:rFonts w:eastAsia="宋体"/>
                <w:sz w:val="21"/>
                <w:vertAlign w:val="subscript"/>
              </w:rPr>
              <w:t>eff</w:t>
            </w:r>
            <w:r>
              <w:rPr>
                <w:rFonts w:eastAsia="宋体" w:hint="eastAsia"/>
                <w:sz w:val="21"/>
              </w:rPr>
              <w:t>-</w:t>
            </w:r>
            <w:r>
              <w:rPr>
                <w:rFonts w:eastAsia="宋体"/>
                <w:sz w:val="21"/>
              </w:rPr>
              <w:t>AP</w:t>
            </w:r>
          </w:p>
        </w:tc>
        <w:tc>
          <w:tcPr>
            <w:tcW w:w="2021" w:type="dxa"/>
            <w:shd w:val="clear" w:color="auto" w:fill="auto"/>
          </w:tcPr>
          <w:p w14:paraId="0E39A92E" w14:textId="77777777" w:rsidR="00CA66E6" w:rsidRDefault="00000000">
            <w:pPr>
              <w:pStyle w:val="TableParagraph"/>
              <w:spacing w:before="49"/>
              <w:jc w:val="center"/>
              <w:rPr>
                <w:sz w:val="21"/>
                <w:szCs w:val="22"/>
              </w:rPr>
            </w:pPr>
            <w:r>
              <w:rPr>
                <w:rFonts w:eastAsiaTheme="minorEastAsia" w:hint="eastAsia"/>
                <w:sz w:val="21"/>
              </w:rPr>
              <w:t>7</w:t>
            </w:r>
            <w:r>
              <w:rPr>
                <w:rFonts w:eastAsiaTheme="minorEastAsia"/>
                <w:sz w:val="21"/>
              </w:rPr>
              <w:t xml:space="preserve">.6 </w:t>
            </w:r>
            <w:r>
              <w:rPr>
                <w:sz w:val="21"/>
              </w:rPr>
              <w:t>±</w:t>
            </w:r>
            <w:r>
              <w:rPr>
                <w:rFonts w:eastAsiaTheme="minorEastAsia"/>
                <w:sz w:val="21"/>
              </w:rPr>
              <w:t xml:space="preserve"> 0.2</w:t>
            </w:r>
          </w:p>
        </w:tc>
        <w:tc>
          <w:tcPr>
            <w:tcW w:w="2289" w:type="dxa"/>
            <w:shd w:val="clear" w:color="auto" w:fill="auto"/>
          </w:tcPr>
          <w:p w14:paraId="551BF6D1" w14:textId="77777777" w:rsidR="00CA66E6" w:rsidRDefault="00000000">
            <w:pPr>
              <w:pStyle w:val="TableParagraph"/>
              <w:spacing w:before="49"/>
              <w:jc w:val="center"/>
              <w:rPr>
                <w:sz w:val="21"/>
                <w:szCs w:val="22"/>
              </w:rPr>
            </w:pPr>
            <w:r>
              <w:rPr>
                <w:rFonts w:eastAsiaTheme="minorEastAsia" w:hint="eastAsia"/>
                <w:sz w:val="21"/>
              </w:rPr>
              <w:t>7</w:t>
            </w:r>
            <w:r>
              <w:rPr>
                <w:rFonts w:eastAsiaTheme="minorEastAsia"/>
                <w:sz w:val="21"/>
              </w:rPr>
              <w:t xml:space="preserve">.7 </w:t>
            </w:r>
            <w:r>
              <w:rPr>
                <w:sz w:val="21"/>
              </w:rPr>
              <w:t>±</w:t>
            </w:r>
            <w:r>
              <w:rPr>
                <w:rFonts w:eastAsiaTheme="minorEastAsia"/>
                <w:sz w:val="21"/>
              </w:rPr>
              <w:t xml:space="preserve"> 0.2</w:t>
            </w:r>
          </w:p>
        </w:tc>
        <w:tc>
          <w:tcPr>
            <w:tcW w:w="1859" w:type="dxa"/>
            <w:shd w:val="clear" w:color="auto" w:fill="auto"/>
          </w:tcPr>
          <w:p w14:paraId="2CD8971B" w14:textId="77777777" w:rsidR="00CA66E6" w:rsidRDefault="00000000">
            <w:pPr>
              <w:pStyle w:val="TableParagraph"/>
              <w:jc w:val="center"/>
              <w:rPr>
                <w:sz w:val="20"/>
                <w:szCs w:val="22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0</w:t>
            </w:r>
            <w:r>
              <w:rPr>
                <w:rFonts w:eastAsiaTheme="minorEastAsia"/>
                <w:sz w:val="21"/>
                <w:szCs w:val="21"/>
              </w:rPr>
              <w:t>.975</w:t>
            </w:r>
          </w:p>
        </w:tc>
      </w:tr>
      <w:tr w:rsidR="00CA66E6" w14:paraId="542957E1" w14:textId="77777777">
        <w:trPr>
          <w:trHeight w:val="403"/>
          <w:jc w:val="center"/>
        </w:trPr>
        <w:tc>
          <w:tcPr>
            <w:tcW w:w="1779" w:type="dxa"/>
            <w:shd w:val="clear" w:color="auto" w:fill="auto"/>
          </w:tcPr>
          <w:p w14:paraId="33C00C4E" w14:textId="77777777" w:rsidR="00CA66E6" w:rsidRDefault="00000000">
            <w:pPr>
              <w:pStyle w:val="TableParagraph"/>
              <w:spacing w:before="28"/>
              <w:ind w:firstLineChars="50" w:firstLine="105"/>
              <w:rPr>
                <w:rFonts w:ascii="宋体" w:eastAsia="宋体"/>
                <w:sz w:val="21"/>
                <w:szCs w:val="22"/>
              </w:rPr>
            </w:pPr>
            <w:r>
              <w:rPr>
                <w:rFonts w:eastAsia="宋体"/>
                <w:sz w:val="21"/>
              </w:rPr>
              <w:t>Ze</w:t>
            </w:r>
            <w:r>
              <w:rPr>
                <w:rFonts w:eastAsia="宋体"/>
                <w:sz w:val="21"/>
                <w:vertAlign w:val="subscript"/>
              </w:rPr>
              <w:t>ff</w:t>
            </w:r>
            <w:r>
              <w:rPr>
                <w:rFonts w:eastAsia="宋体" w:hint="eastAsia"/>
                <w:sz w:val="21"/>
              </w:rPr>
              <w:t>-</w:t>
            </w:r>
            <w:r>
              <w:rPr>
                <w:rFonts w:eastAsia="宋体"/>
                <w:sz w:val="21"/>
              </w:rPr>
              <w:t>PVP</w:t>
            </w:r>
          </w:p>
        </w:tc>
        <w:tc>
          <w:tcPr>
            <w:tcW w:w="2021" w:type="dxa"/>
            <w:shd w:val="clear" w:color="auto" w:fill="auto"/>
          </w:tcPr>
          <w:p w14:paraId="69A4D085" w14:textId="77777777" w:rsidR="00CA66E6" w:rsidRDefault="00000000">
            <w:pPr>
              <w:pStyle w:val="TableParagraph"/>
              <w:spacing w:before="52"/>
              <w:jc w:val="center"/>
              <w:rPr>
                <w:sz w:val="21"/>
                <w:szCs w:val="22"/>
              </w:rPr>
            </w:pPr>
            <w:r>
              <w:rPr>
                <w:rFonts w:eastAsiaTheme="minorEastAsia" w:hint="eastAsia"/>
                <w:sz w:val="21"/>
              </w:rPr>
              <w:t>7</w:t>
            </w:r>
            <w:r>
              <w:rPr>
                <w:rFonts w:eastAsiaTheme="minorEastAsia"/>
                <w:sz w:val="21"/>
              </w:rPr>
              <w:t xml:space="preserve">.9 </w:t>
            </w:r>
            <w:r>
              <w:rPr>
                <w:sz w:val="21"/>
              </w:rPr>
              <w:t>±</w:t>
            </w:r>
            <w:r>
              <w:rPr>
                <w:rFonts w:eastAsiaTheme="minorEastAsia"/>
                <w:sz w:val="21"/>
              </w:rPr>
              <w:t xml:space="preserve"> 0.2</w:t>
            </w:r>
          </w:p>
        </w:tc>
        <w:tc>
          <w:tcPr>
            <w:tcW w:w="2289" w:type="dxa"/>
            <w:shd w:val="clear" w:color="auto" w:fill="auto"/>
          </w:tcPr>
          <w:p w14:paraId="72E06364" w14:textId="77777777" w:rsidR="00CA66E6" w:rsidRDefault="00000000">
            <w:pPr>
              <w:pStyle w:val="TableParagraph"/>
              <w:spacing w:before="52"/>
              <w:jc w:val="center"/>
              <w:rPr>
                <w:sz w:val="21"/>
                <w:szCs w:val="22"/>
              </w:rPr>
            </w:pPr>
            <w:r>
              <w:rPr>
                <w:rFonts w:eastAsiaTheme="minorEastAsia" w:hint="eastAsia"/>
                <w:sz w:val="21"/>
              </w:rPr>
              <w:t>7</w:t>
            </w:r>
            <w:r>
              <w:rPr>
                <w:rFonts w:eastAsiaTheme="minorEastAsia"/>
                <w:sz w:val="21"/>
              </w:rPr>
              <w:t xml:space="preserve">.8 </w:t>
            </w:r>
            <w:r>
              <w:rPr>
                <w:sz w:val="21"/>
              </w:rPr>
              <w:t>±</w:t>
            </w:r>
            <w:r>
              <w:rPr>
                <w:rFonts w:eastAsiaTheme="minorEastAsia"/>
                <w:sz w:val="21"/>
              </w:rPr>
              <w:t xml:space="preserve"> 0.3</w:t>
            </w:r>
          </w:p>
        </w:tc>
        <w:tc>
          <w:tcPr>
            <w:tcW w:w="1859" w:type="dxa"/>
            <w:shd w:val="clear" w:color="auto" w:fill="auto"/>
          </w:tcPr>
          <w:p w14:paraId="2551F4CE" w14:textId="77777777" w:rsidR="00CA66E6" w:rsidRDefault="00000000">
            <w:pPr>
              <w:pStyle w:val="TableParagraph"/>
              <w:jc w:val="center"/>
              <w:rPr>
                <w:sz w:val="20"/>
                <w:szCs w:val="22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0</w:t>
            </w:r>
            <w:r>
              <w:rPr>
                <w:rFonts w:eastAsiaTheme="minorEastAsia"/>
                <w:sz w:val="21"/>
                <w:szCs w:val="21"/>
              </w:rPr>
              <w:t>.604</w:t>
            </w:r>
          </w:p>
        </w:tc>
      </w:tr>
      <w:tr w:rsidR="00CA66E6" w14:paraId="764CBB51" w14:textId="77777777">
        <w:trPr>
          <w:trHeight w:val="419"/>
          <w:jc w:val="center"/>
        </w:trPr>
        <w:tc>
          <w:tcPr>
            <w:tcW w:w="7948" w:type="dxa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11D32CC" w14:textId="6BD9D233" w:rsidR="00CA66E6" w:rsidRDefault="00000000">
            <w:pPr>
              <w:pStyle w:val="TableParagraph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Note. Data are </w:t>
            </w:r>
            <w:r>
              <w:rPr>
                <w:rFonts w:hint="eastAsia"/>
                <w:lang w:val="en-US"/>
              </w:rPr>
              <w:t>n (%) or mean (standard deviation)</w:t>
            </w:r>
            <w:r>
              <w:rPr>
                <w:lang w:val="en-US"/>
              </w:rPr>
              <w:t>; data in parentheses are percentage</w:t>
            </w:r>
            <w:r w:rsidR="007A2475">
              <w:rPr>
                <w:rFonts w:eastAsiaTheme="minorEastAsia" w:hint="eastAsia"/>
                <w:lang w:val="en-US" w:eastAsia="zh-CN"/>
              </w:rPr>
              <w:t>s</w:t>
            </w:r>
            <w:r>
              <w:rPr>
                <w:rFonts w:hint="eastAsia"/>
                <w:lang w:val="en-US"/>
              </w:rPr>
              <w:t>.</w:t>
            </w:r>
          </w:p>
          <w:p w14:paraId="683290B4" w14:textId="152CC9FC" w:rsidR="00CA66E6" w:rsidRDefault="00000000">
            <w:pPr>
              <w:pStyle w:val="TableParagraph"/>
              <w:jc w:val="both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 xml:space="preserve">Abbreviation: AP, arterial phase; </w:t>
            </w:r>
            <w:r>
              <w:rPr>
                <w:rFonts w:hint="eastAsia"/>
                <w:lang w:val="en-US"/>
              </w:rPr>
              <w:t>P</w:t>
            </w:r>
            <w:r>
              <w:rPr>
                <w:lang w:val="en-US"/>
              </w:rPr>
              <w:t xml:space="preserve">VP, </w:t>
            </w:r>
            <w:r>
              <w:rPr>
                <w:rFonts w:hint="eastAsia"/>
                <w:lang w:val="en-US"/>
              </w:rPr>
              <w:t xml:space="preserve">portal </w:t>
            </w:r>
            <w:r>
              <w:rPr>
                <w:lang w:val="en-US"/>
              </w:rPr>
              <w:t>venous phase; I</w:t>
            </w:r>
            <w:r>
              <w:rPr>
                <w:rFonts w:hint="eastAsia"/>
                <w:lang w:val="en-US"/>
              </w:rPr>
              <w:t>D</w:t>
            </w:r>
            <w:r>
              <w:rPr>
                <w:lang w:val="en-US"/>
              </w:rPr>
              <w:t xml:space="preserve">, iodine </w:t>
            </w:r>
            <w:r>
              <w:rPr>
                <w:rFonts w:hint="eastAsia"/>
                <w:lang w:val="en-US"/>
              </w:rPr>
              <w:t>density</w:t>
            </w:r>
            <w:r>
              <w:rPr>
                <w:lang w:val="en-US"/>
              </w:rPr>
              <w:t xml:space="preserve">; </w:t>
            </w:r>
            <w:r>
              <w:rPr>
                <w:rFonts w:hint="eastAsia"/>
                <w:lang w:val="en-US"/>
              </w:rPr>
              <w:t>N</w:t>
            </w:r>
            <w:r>
              <w:rPr>
                <w:lang w:val="en-US"/>
              </w:rPr>
              <w:t>I</w:t>
            </w:r>
            <w:r>
              <w:rPr>
                <w:rFonts w:hint="eastAsia"/>
                <w:lang w:val="en-US"/>
              </w:rPr>
              <w:t>D</w:t>
            </w:r>
            <w:r>
              <w:rPr>
                <w:lang w:val="en-US"/>
              </w:rPr>
              <w:t xml:space="preserve">, normalized iodine </w:t>
            </w:r>
            <w:r>
              <w:rPr>
                <w:rFonts w:hint="eastAsia"/>
                <w:lang w:val="en-US"/>
              </w:rPr>
              <w:t>density</w:t>
            </w:r>
            <w:r>
              <w:rPr>
                <w:lang w:val="en-US"/>
              </w:rPr>
              <w:t xml:space="preserve">; </w:t>
            </w:r>
            <w:r>
              <w:rPr>
                <w:rFonts w:hint="eastAsia"/>
                <w:lang w:val="en-US"/>
              </w:rPr>
              <w:t xml:space="preserve">IDD, </w:t>
            </w:r>
            <w:r w:rsidRPr="00B56E49">
              <w:rPr>
                <w:rFonts w:eastAsia="宋体"/>
                <w:szCs w:val="22"/>
                <w:lang w:val="en-US"/>
              </w:rPr>
              <w:t>Iodine density difference</w:t>
            </w:r>
            <w:r>
              <w:rPr>
                <w:rFonts w:eastAsia="宋体"/>
                <w:sz w:val="21"/>
                <w:szCs w:val="21"/>
                <w:lang w:val="en-US"/>
              </w:rPr>
              <w:t xml:space="preserve"> (ID</w:t>
            </w:r>
            <w:r>
              <w:rPr>
                <w:rFonts w:eastAsia="宋体" w:hint="eastAsia"/>
                <w:sz w:val="21"/>
                <w:szCs w:val="21"/>
                <w:lang w:val="en-US"/>
              </w:rPr>
              <w:t>-AP</w:t>
            </w:r>
            <w:r>
              <w:rPr>
                <w:rFonts w:eastAsia="宋体" w:hint="eastAsia"/>
                <w:sz w:val="21"/>
                <w:szCs w:val="21"/>
                <w:lang w:val="en-US"/>
              </w:rPr>
              <w:t>－</w:t>
            </w:r>
            <w:r>
              <w:rPr>
                <w:rFonts w:eastAsia="宋体"/>
                <w:sz w:val="21"/>
                <w:szCs w:val="21"/>
                <w:lang w:val="en-US"/>
              </w:rPr>
              <w:t>ID</w:t>
            </w:r>
            <w:r>
              <w:rPr>
                <w:rFonts w:eastAsia="宋体" w:hint="eastAsia"/>
                <w:sz w:val="21"/>
                <w:szCs w:val="21"/>
                <w:lang w:val="en-US"/>
              </w:rPr>
              <w:t>-PVP</w:t>
            </w:r>
            <w:r>
              <w:rPr>
                <w:rFonts w:eastAsia="宋体"/>
                <w:sz w:val="21"/>
                <w:szCs w:val="21"/>
                <w:lang w:val="en-US"/>
              </w:rPr>
              <w:t>)</w:t>
            </w:r>
            <w:r>
              <w:rPr>
                <w:rFonts w:eastAsia="宋体" w:hint="eastAsia"/>
                <w:sz w:val="21"/>
                <w:szCs w:val="21"/>
                <w:lang w:val="en-US"/>
              </w:rPr>
              <w:t xml:space="preserve">; </w:t>
            </w:r>
            <w:r>
              <w:rPr>
                <w:lang w:val="en-US"/>
              </w:rPr>
              <w:t>CT, computed tomography;</w:t>
            </w:r>
            <w:r>
              <w:rPr>
                <w:rFonts w:hint="eastAsia"/>
                <w:lang w:val="en-US"/>
              </w:rPr>
              <w:t xml:space="preserve"> </w:t>
            </w:r>
            <w:r>
              <w:rPr>
                <w:lang w:val="en-US"/>
              </w:rPr>
              <w:t>CA 19–9, carbohydrate antigen 19–9; CA 1</w:t>
            </w:r>
            <w:r>
              <w:rPr>
                <w:rFonts w:hint="eastAsia"/>
                <w:lang w:val="en-US"/>
              </w:rPr>
              <w:t>2</w:t>
            </w:r>
            <w:r>
              <w:rPr>
                <w:lang w:val="en-US"/>
              </w:rPr>
              <w:t>–</w:t>
            </w:r>
            <w:r>
              <w:rPr>
                <w:rFonts w:hint="eastAsia"/>
                <w:lang w:val="en-US"/>
              </w:rPr>
              <w:t>5</w:t>
            </w:r>
            <w:r>
              <w:rPr>
                <w:lang w:val="en-US"/>
              </w:rPr>
              <w:t>, carbohydrate antigen 1</w:t>
            </w:r>
            <w:r>
              <w:rPr>
                <w:rFonts w:hint="eastAsia"/>
                <w:lang w:val="en-US"/>
              </w:rPr>
              <w:t>2</w:t>
            </w:r>
            <w:r>
              <w:rPr>
                <w:lang w:val="en-US"/>
              </w:rPr>
              <w:t>–9</w:t>
            </w:r>
            <w:r>
              <w:rPr>
                <w:rFonts w:hint="eastAsia"/>
                <w:lang w:val="en-US"/>
              </w:rPr>
              <w:t>; CEA,</w:t>
            </w:r>
            <w:r>
              <w:rPr>
                <w:lang w:val="en-US"/>
              </w:rPr>
              <w:t xml:space="preserve"> carcinoembryonic antigen</w:t>
            </w:r>
            <w:r>
              <w:rPr>
                <w:rFonts w:hint="eastAsia"/>
                <w:lang w:val="en-US"/>
              </w:rPr>
              <w:t xml:space="preserve">. K-slope, </w:t>
            </w:r>
            <w:r w:rsidR="007A2475">
              <w:rPr>
                <w:rFonts w:eastAsiaTheme="minorEastAsia" w:hint="eastAsia"/>
                <w:lang w:val="en-US" w:eastAsia="zh-CN"/>
              </w:rPr>
              <w:t xml:space="preserve">the </w:t>
            </w:r>
            <w:r>
              <w:rPr>
                <w:rFonts w:hint="eastAsia"/>
                <w:lang w:val="en-US"/>
              </w:rPr>
              <w:t>slope of the attenuation curve; Z</w:t>
            </w:r>
            <w:r>
              <w:rPr>
                <w:rFonts w:hint="eastAsia"/>
                <w:vertAlign w:val="subscript"/>
                <w:lang w:val="en-US"/>
              </w:rPr>
              <w:t>eff</w:t>
            </w:r>
            <w:r>
              <w:rPr>
                <w:rFonts w:hint="eastAsia"/>
                <w:lang w:val="en-US"/>
              </w:rPr>
              <w:t>, effective atomic number.</w:t>
            </w:r>
          </w:p>
          <w:p w14:paraId="76E62600" w14:textId="77777777" w:rsidR="00CA66E6" w:rsidRDefault="00CA66E6">
            <w:pPr>
              <w:spacing w:line="240" w:lineRule="exact"/>
              <w:rPr>
                <w:rFonts w:ascii="Times New Roman" w:eastAsia="宋体" w:hAnsi="Times New Roman" w:cs="Times New Roman"/>
              </w:rPr>
            </w:pPr>
          </w:p>
        </w:tc>
      </w:tr>
    </w:tbl>
    <w:p w14:paraId="78BB1339" w14:textId="77777777" w:rsidR="00CA66E6" w:rsidRDefault="00CA66E6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3BDD7B33" w14:textId="77777777" w:rsidR="00CA66E6" w:rsidRDefault="00CA66E6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3ACC395B" w14:textId="77777777" w:rsidR="00CA66E6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</w:rPr>
        <w:drawing>
          <wp:inline distT="0" distB="0" distL="114300" distR="114300" wp14:anchorId="68A7A28B" wp14:editId="0213A8DC">
            <wp:extent cx="6169025" cy="3147695"/>
            <wp:effectExtent l="0" t="0" r="3175" b="6985"/>
            <wp:docPr id="1" name="图片 1" descr="补充fig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补充fig1 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69025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12C21" w14:textId="77777777" w:rsidR="00CA66E6" w:rsidRDefault="00000000">
      <w:pPr>
        <w:pStyle w:val="a4"/>
        <w:spacing w:line="360" w:lineRule="auto"/>
        <w:ind w:firstLineChars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  <w:lang w:eastAsia="en-US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Fig. 1.</w:t>
      </w:r>
      <w:r>
        <w:rPr>
          <w:rFonts w:ascii="Times New Roman" w:eastAsia="等线" w:hAnsi="Times New Roman" w:cs="Times New Roman"/>
          <w:sz w:val="24"/>
          <w:lang w:bidi="ar"/>
        </w:rPr>
        <w:t xml:space="preserve"> Workflow of clinical-radiomics nomogram based on DLCT for the stage of patients with pancreatic ductal adenocarcinoma (PDAC)</w:t>
      </w:r>
      <w:r>
        <w:rPr>
          <w:rFonts w:ascii="Times New Roman" w:eastAsia="等线" w:hAnsi="Times New Roman" w:cs="Times New Roman" w:hint="eastAsia"/>
          <w:sz w:val="24"/>
          <w:lang w:bidi="ar"/>
        </w:rPr>
        <w:t xml:space="preserve">. </w:t>
      </w:r>
      <w:r>
        <w:rPr>
          <w:rFonts w:ascii="Times New Roman" w:eastAsia="等线" w:hAnsi="Times New Roman" w:cs="Times New Roman" w:hint="eastAsia"/>
          <w:b/>
          <w:bCs/>
          <w:sz w:val="24"/>
          <w:lang w:bidi="ar"/>
        </w:rPr>
        <w:t>A.</w:t>
      </w:r>
      <w:r>
        <w:rPr>
          <w:rFonts w:ascii="Times New Roman" w:eastAsia="等线" w:hAnsi="Times New Roman" w:cs="Times New Roman" w:hint="eastAsia"/>
          <w:sz w:val="24"/>
          <w:lang w:bidi="ar"/>
        </w:rPr>
        <w:t xml:space="preserve"> Radiomics signature construction. </w:t>
      </w:r>
      <w:r>
        <w:rPr>
          <w:rFonts w:ascii="Times New Roman" w:eastAsia="等线" w:hAnsi="Times New Roman" w:cs="Times New Roman" w:hint="eastAsia"/>
          <w:b/>
          <w:bCs/>
          <w:sz w:val="24"/>
          <w:lang w:bidi="ar"/>
        </w:rPr>
        <w:t xml:space="preserve">B. </w:t>
      </w:r>
      <w:r>
        <w:rPr>
          <w:rFonts w:ascii="Times New Roman" w:eastAsia="等线" w:hAnsi="Times New Roman" w:cs="Times New Roman" w:hint="eastAsia"/>
          <w:sz w:val="24"/>
          <w:lang w:bidi="ar"/>
        </w:rPr>
        <w:t xml:space="preserve">clinical model construction. </w:t>
      </w:r>
      <w:r>
        <w:rPr>
          <w:rFonts w:ascii="Times New Roman" w:eastAsia="等线" w:hAnsi="Times New Roman" w:cs="Times New Roman" w:hint="eastAsia"/>
          <w:b/>
          <w:bCs/>
          <w:sz w:val="24"/>
          <w:lang w:bidi="ar"/>
        </w:rPr>
        <w:t>C.</w:t>
      </w:r>
      <w:r>
        <w:rPr>
          <w:rFonts w:ascii="Times New Roman" w:eastAsia="等线" w:hAnsi="Times New Roman" w:cs="Times New Roman" w:hint="eastAsia"/>
          <w:sz w:val="24"/>
          <w:lang w:bidi="ar"/>
        </w:rPr>
        <w:t xml:space="preserve"> construction of the combined model. </w:t>
      </w:r>
      <w:r>
        <w:rPr>
          <w:rFonts w:ascii="Times New Roman" w:eastAsia="等线" w:hAnsi="Times New Roman" w:cs="Times New Roman" w:hint="eastAsia"/>
          <w:b/>
          <w:bCs/>
          <w:sz w:val="24"/>
          <w:lang w:bidi="ar"/>
        </w:rPr>
        <w:t xml:space="preserve">D. </w:t>
      </w:r>
      <w:r>
        <w:rPr>
          <w:rFonts w:ascii="Times New Roman" w:eastAsia="等线" w:hAnsi="Times New Roman" w:cs="Times New Roman" w:hint="eastAsia"/>
          <w:sz w:val="24"/>
          <w:lang w:bidi="ar"/>
        </w:rPr>
        <w:t>performance of the combined model.</w:t>
      </w:r>
    </w:p>
    <w:p w14:paraId="58C6C02F" w14:textId="77777777" w:rsidR="00CA66E6" w:rsidRDefault="00CA66E6">
      <w:pPr>
        <w:jc w:val="left"/>
        <w:rPr>
          <w:rFonts w:ascii="Times" w:hAnsi="Times"/>
          <w:b/>
          <w:bCs/>
          <w:color w:val="000000" w:themeColor="text1"/>
          <w:sz w:val="32"/>
          <w:szCs w:val="32"/>
        </w:rPr>
      </w:pPr>
    </w:p>
    <w:p w14:paraId="5BC7AEE1" w14:textId="77777777" w:rsidR="00CA66E6" w:rsidRDefault="00CA66E6">
      <w:pPr>
        <w:jc w:val="left"/>
        <w:rPr>
          <w:rFonts w:ascii="Times" w:hAnsi="Times"/>
          <w:b/>
          <w:bCs/>
          <w:color w:val="000000" w:themeColor="text1"/>
          <w:sz w:val="32"/>
          <w:szCs w:val="32"/>
        </w:rPr>
      </w:pPr>
    </w:p>
    <w:p w14:paraId="44123D27" w14:textId="77777777" w:rsidR="004A2652" w:rsidRDefault="004A2652">
      <w:pPr>
        <w:rPr>
          <w:rFonts w:ascii="Times New Roman" w:hAnsi="Times New Roman" w:cs="Times New Roman"/>
          <w:b/>
          <w:bCs/>
          <w:sz w:val="24"/>
        </w:rPr>
      </w:pPr>
    </w:p>
    <w:p w14:paraId="63D924AE" w14:textId="77777777" w:rsidR="004A2652" w:rsidRDefault="004A2652">
      <w:pPr>
        <w:rPr>
          <w:rFonts w:ascii="Times New Roman" w:hAnsi="Times New Roman" w:cs="Times New Roman"/>
          <w:b/>
          <w:bCs/>
          <w:sz w:val="24"/>
        </w:rPr>
      </w:pPr>
    </w:p>
    <w:p w14:paraId="5509CC80" w14:textId="77777777" w:rsidR="004A2652" w:rsidRDefault="004A2652">
      <w:pPr>
        <w:rPr>
          <w:rFonts w:ascii="Times New Roman" w:hAnsi="Times New Roman" w:cs="Times New Roman"/>
          <w:b/>
          <w:bCs/>
          <w:sz w:val="24"/>
        </w:rPr>
      </w:pPr>
    </w:p>
    <w:p w14:paraId="6B878BC8" w14:textId="77777777" w:rsidR="004A2652" w:rsidRDefault="004A2652">
      <w:pPr>
        <w:rPr>
          <w:rFonts w:ascii="Times New Roman" w:hAnsi="Times New Roman" w:cs="Times New Roman"/>
          <w:b/>
          <w:bCs/>
          <w:sz w:val="24"/>
        </w:rPr>
      </w:pPr>
    </w:p>
    <w:p w14:paraId="0F293EB9" w14:textId="77777777" w:rsidR="004A2652" w:rsidRDefault="004A2652">
      <w:pPr>
        <w:rPr>
          <w:rFonts w:ascii="Times New Roman" w:hAnsi="Times New Roman" w:cs="Times New Roman"/>
          <w:b/>
          <w:bCs/>
          <w:sz w:val="24"/>
        </w:rPr>
      </w:pPr>
    </w:p>
    <w:p w14:paraId="1656461E" w14:textId="77777777" w:rsidR="004A2652" w:rsidRDefault="004A2652">
      <w:pPr>
        <w:rPr>
          <w:rFonts w:ascii="Times New Roman" w:hAnsi="Times New Roman" w:cs="Times New Roman"/>
          <w:b/>
          <w:bCs/>
          <w:sz w:val="24"/>
        </w:rPr>
      </w:pPr>
    </w:p>
    <w:p w14:paraId="524BBDDD" w14:textId="77777777" w:rsidR="004A2652" w:rsidRPr="004A2652" w:rsidRDefault="004A2652" w:rsidP="004A2652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  <w:lang w:bidi="ar"/>
        </w:rPr>
      </w:pPr>
      <w:r w:rsidRPr="004A2652">
        <w:rPr>
          <w:rFonts w:ascii="Times New Roman" w:hAnsi="Times New Roman" w:cs="Times New Roman"/>
          <w:b/>
          <w:bCs/>
          <w:sz w:val="24"/>
          <w:szCs w:val="32"/>
          <w:lang w:bidi="ar"/>
        </w:rPr>
        <w:lastRenderedPageBreak/>
        <w:t>Image preprocessing</w:t>
      </w:r>
    </w:p>
    <w:p w14:paraId="3EBFB14F" w14:textId="73B49FAF" w:rsidR="004A2652" w:rsidRPr="004A2652" w:rsidRDefault="004A2652" w:rsidP="004A2652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32"/>
          <w:lang w:bidi="ar"/>
        </w:rPr>
      </w:pPr>
      <w:r w:rsidRPr="004A2652">
        <w:rPr>
          <w:rFonts w:ascii="Times New Roman" w:hAnsi="Times New Roman" w:cs="Times New Roman"/>
          <w:b/>
          <w:bCs/>
          <w:i/>
          <w:iCs/>
          <w:sz w:val="24"/>
          <w:szCs w:val="32"/>
          <w:lang w:bidi="ar"/>
        </w:rPr>
        <w:t>Image Resampling</w:t>
      </w:r>
      <w:r w:rsidRPr="004A2652">
        <w:rPr>
          <w:rFonts w:ascii="Times New Roman" w:hAnsi="Times New Roman" w:cs="Times New Roman"/>
          <w:sz w:val="24"/>
          <w:szCs w:val="32"/>
          <w:lang w:bidi="ar"/>
        </w:rPr>
        <w:t xml:space="preserve">: before feature extraction, images were resampled with </w:t>
      </w:r>
      <w:r w:rsidR="00226B1C">
        <w:rPr>
          <w:rFonts w:ascii="Times New Roman" w:hAnsi="Times New Roman" w:cs="Times New Roman" w:hint="eastAsia"/>
          <w:sz w:val="24"/>
          <w:szCs w:val="32"/>
          <w:lang w:bidi="ar"/>
        </w:rPr>
        <w:t xml:space="preserve">a </w:t>
      </w:r>
      <w:r w:rsidRPr="004A2652">
        <w:rPr>
          <w:rFonts w:ascii="Times New Roman" w:hAnsi="Times New Roman" w:cs="Times New Roman"/>
          <w:sz w:val="24"/>
          <w:szCs w:val="32"/>
          <w:lang w:bidi="ar"/>
        </w:rPr>
        <w:t>voxel size of 1×1×1 mm³ to eliminate interference caused by different devices and scanning parameters on radiomics features.</w:t>
      </w:r>
    </w:p>
    <w:p w14:paraId="3369CED4" w14:textId="741AC2DC" w:rsidR="004A2652" w:rsidRPr="004A2652" w:rsidRDefault="004A2652" w:rsidP="004A2652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32"/>
          <w:lang w:bidi="ar"/>
        </w:rPr>
      </w:pPr>
      <w:r w:rsidRPr="004A2652">
        <w:rPr>
          <w:rFonts w:ascii="Times New Roman" w:hAnsi="Times New Roman" w:cs="Times New Roman" w:hint="eastAsia"/>
          <w:b/>
          <w:bCs/>
          <w:i/>
          <w:iCs/>
          <w:sz w:val="24"/>
          <w:szCs w:val="32"/>
          <w:lang w:bidi="ar"/>
        </w:rPr>
        <w:t>I</w:t>
      </w:r>
      <w:r w:rsidRPr="004A2652">
        <w:rPr>
          <w:rFonts w:ascii="Times New Roman" w:hAnsi="Times New Roman" w:cs="Times New Roman"/>
          <w:b/>
          <w:bCs/>
          <w:i/>
          <w:iCs/>
          <w:sz w:val="24"/>
          <w:szCs w:val="32"/>
          <w:lang w:bidi="ar"/>
        </w:rPr>
        <w:t xml:space="preserve">mage </w:t>
      </w:r>
      <w:r w:rsidRPr="004A2652">
        <w:rPr>
          <w:rFonts w:ascii="Times New Roman" w:hAnsi="Times New Roman" w:cs="Times New Roman" w:hint="eastAsia"/>
          <w:b/>
          <w:bCs/>
          <w:i/>
          <w:iCs/>
          <w:sz w:val="24"/>
          <w:szCs w:val="32"/>
          <w:lang w:bidi="ar"/>
        </w:rPr>
        <w:t>D</w:t>
      </w:r>
      <w:r w:rsidRPr="004A2652">
        <w:rPr>
          <w:rFonts w:ascii="Times New Roman" w:hAnsi="Times New Roman" w:cs="Times New Roman"/>
          <w:b/>
          <w:bCs/>
          <w:i/>
          <w:iCs/>
          <w:sz w:val="24"/>
          <w:szCs w:val="32"/>
          <w:lang w:bidi="ar"/>
        </w:rPr>
        <w:t>iscretization</w:t>
      </w:r>
      <w:r w:rsidRPr="004A2652">
        <w:rPr>
          <w:rFonts w:ascii="Times New Roman" w:hAnsi="Times New Roman" w:cs="Times New Roman"/>
          <w:sz w:val="24"/>
          <w:szCs w:val="32"/>
          <w:lang w:bidi="ar"/>
        </w:rPr>
        <w:t>:</w:t>
      </w:r>
      <w:r w:rsidRPr="004A2652">
        <w:rPr>
          <w:rFonts w:ascii="Times New Roman" w:hAnsi="Times New Roman" w:cs="Times New Roman" w:hint="eastAsia"/>
          <w:sz w:val="24"/>
          <w:szCs w:val="32"/>
          <w:lang w:bidi="ar"/>
        </w:rPr>
        <w:t xml:space="preserve"> </w:t>
      </w:r>
      <w:r w:rsidR="00C26893">
        <w:rPr>
          <w:rFonts w:ascii="Times New Roman" w:hAnsi="Times New Roman" w:cs="Times New Roman" w:hint="eastAsia"/>
          <w:sz w:val="24"/>
          <w:szCs w:val="32"/>
          <w:lang w:bidi="ar"/>
        </w:rPr>
        <w:t>a</w:t>
      </w:r>
      <w:r w:rsidRPr="004A2652">
        <w:rPr>
          <w:rFonts w:ascii="Times New Roman" w:hAnsi="Times New Roman" w:cs="Times New Roman"/>
          <w:sz w:val="24"/>
          <w:szCs w:val="32"/>
          <w:lang w:bidi="ar"/>
        </w:rPr>
        <w:t xml:space="preserve"> method to set a suitable bin width</w:t>
      </w:r>
      <w:r w:rsidRPr="004A2652">
        <w:rPr>
          <w:rFonts w:ascii="Times New Roman" w:hAnsi="Times New Roman" w:cs="Times New Roman" w:hint="eastAsia"/>
          <w:sz w:val="24"/>
          <w:szCs w:val="32"/>
          <w:lang w:bidi="ar"/>
        </w:rPr>
        <w:t xml:space="preserve"> </w:t>
      </w:r>
      <w:r w:rsidRPr="004A2652">
        <w:rPr>
          <w:rFonts w:ascii="Times New Roman" w:hAnsi="Times New Roman" w:cs="Times New Roman"/>
          <w:sz w:val="24"/>
          <w:szCs w:val="32"/>
          <w:lang w:bidi="ar"/>
        </w:rPr>
        <w:t xml:space="preserve">is to extract the feature named </w:t>
      </w:r>
      <w:r w:rsidRPr="004A2652">
        <w:rPr>
          <w:rFonts w:ascii="Times New Roman" w:hAnsi="Times New Roman" w:cs="Times New Roman" w:hint="eastAsia"/>
          <w:sz w:val="24"/>
          <w:szCs w:val="32"/>
          <w:lang w:bidi="ar"/>
        </w:rPr>
        <w:t>fi</w:t>
      </w:r>
      <w:r w:rsidRPr="004A2652">
        <w:rPr>
          <w:rFonts w:ascii="Times New Roman" w:hAnsi="Times New Roman" w:cs="Times New Roman"/>
          <w:sz w:val="24"/>
          <w:szCs w:val="32"/>
          <w:lang w:bidi="ar"/>
        </w:rPr>
        <w:t>rst order range such that it</w:t>
      </w:r>
      <w:r w:rsidRPr="004A2652">
        <w:rPr>
          <w:rFonts w:ascii="Times New Roman" w:hAnsi="Times New Roman" w:cs="Times New Roman" w:hint="eastAsia"/>
          <w:sz w:val="24"/>
          <w:szCs w:val="32"/>
          <w:lang w:bidi="ar"/>
        </w:rPr>
        <w:t xml:space="preserve"> </w:t>
      </w:r>
      <w:r w:rsidRPr="004A2652">
        <w:rPr>
          <w:rFonts w:ascii="Times New Roman" w:hAnsi="Times New Roman" w:cs="Times New Roman"/>
          <w:sz w:val="24"/>
          <w:szCs w:val="32"/>
          <w:lang w:bidi="ar"/>
        </w:rPr>
        <w:t>remains approximately in this bin range. An absolute</w:t>
      </w:r>
      <w:r w:rsidRPr="004A2652">
        <w:rPr>
          <w:rFonts w:ascii="Times New Roman" w:hAnsi="Times New Roman" w:cs="Times New Roman" w:hint="eastAsia"/>
          <w:sz w:val="24"/>
          <w:szCs w:val="32"/>
          <w:lang w:bidi="ar"/>
        </w:rPr>
        <w:t xml:space="preserve"> </w:t>
      </w:r>
      <w:r w:rsidRPr="004A2652">
        <w:rPr>
          <w:rFonts w:ascii="Times New Roman" w:hAnsi="Times New Roman" w:cs="Times New Roman"/>
          <w:sz w:val="24"/>
          <w:szCs w:val="32"/>
          <w:lang w:bidi="ar"/>
        </w:rPr>
        <w:t>discretization was performed with</w:t>
      </w:r>
      <w:r w:rsidR="00226B1C">
        <w:rPr>
          <w:rFonts w:ascii="Times New Roman" w:hAnsi="Times New Roman" w:cs="Times New Roman" w:hint="eastAsia"/>
          <w:sz w:val="24"/>
          <w:szCs w:val="32"/>
          <w:lang w:bidi="ar"/>
        </w:rPr>
        <w:t xml:space="preserve"> a</w:t>
      </w:r>
      <w:r w:rsidRPr="004A2652">
        <w:rPr>
          <w:rFonts w:ascii="Times New Roman" w:hAnsi="Times New Roman" w:cs="Times New Roman"/>
          <w:sz w:val="24"/>
          <w:szCs w:val="32"/>
          <w:lang w:bidi="ar"/>
        </w:rPr>
        <w:t xml:space="preserve"> </w:t>
      </w:r>
      <w:r w:rsidRPr="004A2652">
        <w:rPr>
          <w:rFonts w:ascii="Times New Roman" w:hAnsi="Times New Roman" w:cs="Times New Roman" w:hint="eastAsia"/>
          <w:sz w:val="24"/>
          <w:szCs w:val="32"/>
          <w:lang w:bidi="ar"/>
        </w:rPr>
        <w:t>fi</w:t>
      </w:r>
      <w:r w:rsidRPr="004A2652">
        <w:rPr>
          <w:rFonts w:ascii="Times New Roman" w:hAnsi="Times New Roman" w:cs="Times New Roman"/>
          <w:sz w:val="24"/>
          <w:szCs w:val="32"/>
          <w:lang w:bidi="ar"/>
        </w:rPr>
        <w:t>xed bin size (bin</w:t>
      </w:r>
      <w:r w:rsidR="00226B1C">
        <w:rPr>
          <w:rFonts w:ascii="Times New Roman" w:hAnsi="Times New Roman" w:cs="Times New Roman" w:hint="eastAsia"/>
          <w:sz w:val="24"/>
          <w:szCs w:val="32"/>
          <w:lang w:bidi="ar"/>
        </w:rPr>
        <w:t xml:space="preserve"> </w:t>
      </w:r>
      <w:r w:rsidRPr="004A2652">
        <w:rPr>
          <w:rFonts w:ascii="Times New Roman" w:hAnsi="Times New Roman" w:cs="Times New Roman"/>
          <w:sz w:val="24"/>
          <w:szCs w:val="32"/>
          <w:lang w:bidi="ar"/>
        </w:rPr>
        <w:t xml:space="preserve">size = </w:t>
      </w:r>
      <w:r w:rsidRPr="004A2652">
        <w:rPr>
          <w:rFonts w:ascii="Times New Roman" w:hAnsi="Times New Roman" w:cs="Times New Roman" w:hint="eastAsia"/>
          <w:sz w:val="24"/>
          <w:szCs w:val="32"/>
          <w:lang w:bidi="ar"/>
        </w:rPr>
        <w:t>2</w:t>
      </w:r>
      <w:r w:rsidRPr="004A2652">
        <w:rPr>
          <w:rFonts w:ascii="Times New Roman" w:hAnsi="Times New Roman" w:cs="Times New Roman"/>
          <w:sz w:val="24"/>
          <w:szCs w:val="32"/>
          <w:lang w:bidi="ar"/>
        </w:rPr>
        <w:t>5)</w:t>
      </w:r>
      <w:r w:rsidRPr="004A2652">
        <w:rPr>
          <w:rFonts w:ascii="Times New Roman" w:hAnsi="Times New Roman" w:cs="Times New Roman" w:hint="eastAsia"/>
          <w:sz w:val="24"/>
          <w:szCs w:val="32"/>
          <w:lang w:bidi="ar"/>
        </w:rPr>
        <w:t>.</w:t>
      </w:r>
    </w:p>
    <w:p w14:paraId="703654C9" w14:textId="2258A42B" w:rsidR="004A2652" w:rsidRDefault="005B3E85" w:rsidP="004A2652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bCs/>
          <w:i/>
          <w:iCs/>
          <w:sz w:val="24"/>
          <w:szCs w:val="32"/>
          <w:lang w:bidi="ar"/>
        </w:rPr>
      </w:pPr>
      <w:r w:rsidRPr="005B3E85">
        <w:rPr>
          <w:rFonts w:ascii="Times New Roman" w:hAnsi="Times New Roman" w:cs="Times New Roman"/>
          <w:b/>
          <w:bCs/>
          <w:i/>
          <w:iCs/>
          <w:sz w:val="24"/>
          <w:szCs w:val="32"/>
          <w:lang w:bidi="ar"/>
        </w:rPr>
        <w:t>Image standardization:</w:t>
      </w:r>
    </w:p>
    <w:p w14:paraId="3E437A98" w14:textId="6C2E8A52" w:rsidR="00C44878" w:rsidRDefault="00FC54A5" w:rsidP="00C44878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32"/>
          <w:lang w:bidi="ar"/>
        </w:rPr>
      </w:pPr>
      <w:r w:rsidRPr="00FC54A5">
        <w:rPr>
          <w:rFonts w:ascii="Times New Roman" w:hAnsi="Times New Roman" w:cs="Times New Roman"/>
          <w:b/>
          <w:bCs/>
          <w:i/>
          <w:iCs/>
          <w:noProof/>
          <w:sz w:val="24"/>
          <w:szCs w:val="32"/>
          <w:lang w:bidi="ar"/>
        </w:rPr>
        <w:drawing>
          <wp:inline distT="0" distB="0" distL="0" distR="0" wp14:anchorId="507D50DE" wp14:editId="01C19853">
            <wp:extent cx="3580406" cy="978943"/>
            <wp:effectExtent l="0" t="0" r="1270" b="0"/>
            <wp:docPr id="15238656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86564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23432" cy="99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2D08C" w14:textId="7C81D713" w:rsidR="00FC54A5" w:rsidRDefault="00FC54A5" w:rsidP="00FC54A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bCs/>
          <w:i/>
          <w:iCs/>
          <w:sz w:val="24"/>
          <w:szCs w:val="32"/>
          <w:lang w:bidi="ar"/>
        </w:rPr>
      </w:pPr>
      <w:r w:rsidRPr="005B3E85">
        <w:rPr>
          <w:rFonts w:ascii="Times New Roman" w:hAnsi="Times New Roman" w:cs="Times New Roman"/>
          <w:b/>
          <w:bCs/>
          <w:i/>
          <w:iCs/>
          <w:sz w:val="24"/>
          <w:szCs w:val="32"/>
          <w:lang w:bidi="ar"/>
        </w:rPr>
        <w:t xml:space="preserve">Image </w:t>
      </w:r>
      <w:r>
        <w:rPr>
          <w:rFonts w:ascii="Times New Roman" w:hAnsi="Times New Roman" w:cs="Times New Roman" w:hint="eastAsia"/>
          <w:b/>
          <w:bCs/>
          <w:i/>
          <w:iCs/>
          <w:sz w:val="24"/>
          <w:szCs w:val="32"/>
          <w:lang w:bidi="ar"/>
        </w:rPr>
        <w:t>normaliz</w:t>
      </w:r>
      <w:r w:rsidRPr="005B3E85">
        <w:rPr>
          <w:rFonts w:ascii="Times New Roman" w:hAnsi="Times New Roman" w:cs="Times New Roman"/>
          <w:b/>
          <w:bCs/>
          <w:i/>
          <w:iCs/>
          <w:sz w:val="24"/>
          <w:szCs w:val="32"/>
          <w:lang w:bidi="ar"/>
        </w:rPr>
        <w:t>ation:</w:t>
      </w:r>
    </w:p>
    <w:p w14:paraId="55997DF4" w14:textId="38782363" w:rsidR="00FC54A5" w:rsidRDefault="00FC54A5" w:rsidP="00FC54A5">
      <w:pPr>
        <w:pStyle w:val="a4"/>
        <w:spacing w:line="360" w:lineRule="auto"/>
        <w:ind w:left="360" w:firstLineChars="0" w:firstLine="0"/>
        <w:jc w:val="center"/>
        <w:rPr>
          <w:rFonts w:ascii="Times New Roman" w:hAnsi="Times New Roman" w:cs="Times New Roman"/>
          <w:b/>
          <w:bCs/>
          <w:i/>
          <w:iCs/>
          <w:sz w:val="24"/>
          <w:szCs w:val="32"/>
          <w:lang w:bidi="ar"/>
        </w:rPr>
      </w:pPr>
      <w:r w:rsidRPr="00FC54A5">
        <w:rPr>
          <w:rFonts w:ascii="Times New Roman" w:hAnsi="Times New Roman" w:cs="Times New Roman"/>
          <w:b/>
          <w:bCs/>
          <w:i/>
          <w:iCs/>
          <w:noProof/>
          <w:sz w:val="24"/>
          <w:szCs w:val="32"/>
          <w:lang w:bidi="ar"/>
        </w:rPr>
        <w:drawing>
          <wp:inline distT="0" distB="0" distL="0" distR="0" wp14:anchorId="73F25066" wp14:editId="3AEA0D91">
            <wp:extent cx="2128690" cy="564592"/>
            <wp:effectExtent l="0" t="0" r="5080" b="6985"/>
            <wp:docPr id="16625304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53042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79706" cy="578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F793E" w14:textId="77777777" w:rsidR="00FC54A5" w:rsidRPr="00C44878" w:rsidRDefault="00FC54A5" w:rsidP="00FC54A5">
      <w:pPr>
        <w:spacing w:line="360" w:lineRule="auto"/>
        <w:jc w:val="left"/>
        <w:rPr>
          <w:rFonts w:ascii="Times New Roman" w:hAnsi="Times New Roman" w:cs="Times New Roman"/>
          <w:b/>
          <w:bCs/>
          <w:i/>
          <w:iCs/>
          <w:sz w:val="24"/>
          <w:szCs w:val="32"/>
          <w:lang w:bidi="ar"/>
        </w:rPr>
      </w:pPr>
    </w:p>
    <w:p w14:paraId="168CC57B" w14:textId="6B4AD6A1" w:rsidR="00CA66E6" w:rsidRDefault="00000000">
      <w:pPr>
        <w:rPr>
          <w:rFonts w:ascii="Times" w:hAnsi="Times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4741A4C9" wp14:editId="5395AC56">
            <wp:extent cx="5273040" cy="2929890"/>
            <wp:effectExtent l="0" t="0" r="3810" b="3810"/>
            <wp:docPr id="18746239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623900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2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4"/>
          <w:lang w:eastAsia="en-US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Fig. 2.</w:t>
      </w:r>
      <w:r>
        <w:rPr>
          <w:rFonts w:ascii="Times New Roman" w:hAnsi="Times New Roman" w:cs="Times New Roman" w:hint="eastAsia"/>
          <w:sz w:val="24"/>
        </w:rPr>
        <w:t xml:space="preserve"> 1218 </w:t>
      </w:r>
      <w:r>
        <w:rPr>
          <w:rFonts w:ascii="Times" w:hAnsi="Times" w:hint="eastAsia"/>
          <w:color w:val="000000" w:themeColor="text1"/>
          <w:sz w:val="24"/>
        </w:rPr>
        <w:t>Radiomics features. Including First</w:t>
      </w:r>
      <w:r w:rsidR="008B0D88">
        <w:rPr>
          <w:rFonts w:ascii="Times" w:hAnsi="Times" w:hint="eastAsia"/>
          <w:color w:val="000000" w:themeColor="text1"/>
          <w:sz w:val="24"/>
        </w:rPr>
        <w:t>-</w:t>
      </w:r>
      <w:r>
        <w:rPr>
          <w:rFonts w:ascii="Times" w:hAnsi="Times" w:hint="eastAsia"/>
          <w:color w:val="000000" w:themeColor="text1"/>
          <w:sz w:val="24"/>
        </w:rPr>
        <w:t xml:space="preserve">order features; </w:t>
      </w:r>
      <w:proofErr w:type="spellStart"/>
      <w:r>
        <w:rPr>
          <w:rFonts w:ascii="Times" w:hAnsi="Times" w:hint="eastAsia"/>
          <w:color w:val="000000" w:themeColor="text1"/>
          <w:sz w:val="24"/>
        </w:rPr>
        <w:t>GlCM</w:t>
      </w:r>
      <w:proofErr w:type="spellEnd"/>
      <w:r>
        <w:rPr>
          <w:rFonts w:ascii="Times" w:hAnsi="Times" w:hint="eastAsia"/>
          <w:color w:val="000000" w:themeColor="text1"/>
          <w:sz w:val="24"/>
        </w:rPr>
        <w:t xml:space="preserve"> features; GLSZM features; GLRLM features;</w:t>
      </w:r>
      <w:r w:rsidR="00783D9B">
        <w:rPr>
          <w:rFonts w:ascii="Times" w:hAnsi="Times" w:hint="eastAsia"/>
          <w:color w:val="000000" w:themeColor="text1"/>
          <w:sz w:val="24"/>
        </w:rPr>
        <w:t xml:space="preserve"> </w:t>
      </w:r>
      <w:r>
        <w:rPr>
          <w:rFonts w:ascii="Times" w:hAnsi="Times" w:hint="eastAsia"/>
          <w:color w:val="000000" w:themeColor="text1"/>
          <w:sz w:val="24"/>
        </w:rPr>
        <w:t xml:space="preserve">GLDM features and Shape features. </w:t>
      </w:r>
    </w:p>
    <w:p w14:paraId="3180CE0F" w14:textId="77777777" w:rsidR="00CA66E6" w:rsidRDefault="00CA66E6">
      <w:pPr>
        <w:jc w:val="center"/>
        <w:rPr>
          <w:rFonts w:ascii="Times" w:hAnsi="Times"/>
          <w:color w:val="000000" w:themeColor="text1"/>
          <w:sz w:val="22"/>
          <w:szCs w:val="22"/>
        </w:rPr>
      </w:pPr>
    </w:p>
    <w:p w14:paraId="356DEF24" w14:textId="77777777" w:rsidR="00CA66E6" w:rsidRDefault="00CA66E6">
      <w:pPr>
        <w:jc w:val="center"/>
        <w:rPr>
          <w:rFonts w:ascii="Times" w:hAnsi="Times"/>
          <w:color w:val="000000" w:themeColor="text1"/>
          <w:sz w:val="22"/>
          <w:szCs w:val="22"/>
        </w:rPr>
      </w:pPr>
    </w:p>
    <w:p w14:paraId="557BFBD0" w14:textId="77777777" w:rsidR="00CA66E6" w:rsidRDefault="00CA66E6">
      <w:pPr>
        <w:jc w:val="center"/>
      </w:pPr>
    </w:p>
    <w:p w14:paraId="10783C33" w14:textId="77777777" w:rsidR="00CA66E6" w:rsidRDefault="00000000">
      <w:pPr>
        <w:spacing w:line="360" w:lineRule="auto"/>
        <w:rPr>
          <w:rFonts w:ascii="Times New Roman" w:eastAsia="等线" w:hAnsi="Times New Roman" w:cs="Times New Roman"/>
          <w:sz w:val="24"/>
          <w:lang w:bidi="ar"/>
        </w:rPr>
      </w:pPr>
      <w:r>
        <w:rPr>
          <w:rFonts w:ascii="Times New Roman" w:eastAsia="等线" w:hAnsi="Times New Roman" w:cs="Times New Roman" w:hint="eastAsia"/>
          <w:noProof/>
          <w:sz w:val="24"/>
          <w:lang w:bidi="ar"/>
        </w:rPr>
        <w:lastRenderedPageBreak/>
        <w:drawing>
          <wp:inline distT="0" distB="0" distL="114300" distR="114300" wp14:anchorId="21542449" wp14:editId="3400CD5A">
            <wp:extent cx="5789295" cy="5271770"/>
            <wp:effectExtent l="0" t="0" r="1905" b="1270"/>
            <wp:docPr id="2" name="图片 2" descr="补充fi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补充fig 3"/>
                    <pic:cNvPicPr>
                      <a:picLocks noChangeAspect="1"/>
                    </pic:cNvPicPr>
                  </pic:nvPicPr>
                  <pic:blipFill>
                    <a:blip r:embed="rId13"/>
                    <a:srcRect r="43971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527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A17A3" w14:textId="77777777" w:rsidR="00CA66E6" w:rsidRDefault="00CA66E6">
      <w:pPr>
        <w:jc w:val="center"/>
      </w:pPr>
    </w:p>
    <w:p w14:paraId="6B59C15F" w14:textId="77777777" w:rsidR="00CA66E6" w:rsidRDefault="00CA66E6">
      <w:pPr>
        <w:jc w:val="left"/>
        <w:rPr>
          <w:rFonts w:ascii="Times New Roman" w:eastAsia="宋体" w:hAnsi="Times New Roman" w:cstheme="minorHAnsi"/>
          <w:sz w:val="24"/>
        </w:rPr>
      </w:pPr>
    </w:p>
    <w:p w14:paraId="6D5C4EC6" w14:textId="77777777" w:rsidR="00CA66E6" w:rsidRDefault="00000000">
      <w:pPr>
        <w:jc w:val="left"/>
        <w:rPr>
          <w:rFonts w:ascii="Times New Roman" w:eastAsia="宋体" w:hAnsi="Times New Roman" w:cstheme="minorHAnsi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  <w:lang w:eastAsia="en-US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Fig. 3. A. </w:t>
      </w:r>
      <w:r>
        <w:rPr>
          <w:rFonts w:ascii="Times New Roman" w:eastAsia="宋体" w:hAnsi="Times New Roman" w:cstheme="minorHAnsi" w:hint="eastAsia"/>
          <w:sz w:val="24"/>
        </w:rPr>
        <w:t>40keV VMI-based and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B.</w:t>
      </w:r>
      <w:r>
        <w:rPr>
          <w:rFonts w:ascii="Times New Roman" w:eastAsia="宋体" w:hAnsi="Times New Roman" w:cstheme="minorHAnsi"/>
          <w:sz w:val="24"/>
        </w:rPr>
        <w:t>PEI</w:t>
      </w:r>
      <w:r>
        <w:rPr>
          <w:rFonts w:ascii="Times New Roman" w:eastAsia="宋体" w:hAnsi="Times New Roman" w:cstheme="minorHAnsi" w:hint="eastAsia"/>
          <w:sz w:val="24"/>
        </w:rPr>
        <w:t>-based r</w:t>
      </w:r>
      <w:r>
        <w:rPr>
          <w:rFonts w:ascii="Times New Roman" w:eastAsia="宋体" w:hAnsi="Times New Roman" w:cstheme="minorHAnsi"/>
          <w:sz w:val="24"/>
        </w:rPr>
        <w:t>adiomic</w:t>
      </w:r>
      <w:r>
        <w:rPr>
          <w:rFonts w:ascii="Times New Roman" w:eastAsia="宋体" w:hAnsi="Times New Roman" w:cstheme="minorHAnsi" w:hint="eastAsia"/>
          <w:sz w:val="24"/>
        </w:rPr>
        <w:t>s</w:t>
      </w:r>
      <w:r>
        <w:rPr>
          <w:rFonts w:ascii="Times New Roman" w:eastAsia="宋体" w:hAnsi="Times New Roman" w:cstheme="minorHAnsi"/>
          <w:sz w:val="24"/>
        </w:rPr>
        <w:t xml:space="preserve"> </w:t>
      </w:r>
      <w:r>
        <w:rPr>
          <w:rFonts w:ascii="Times New Roman" w:eastAsia="宋体" w:hAnsi="Times New Roman" w:cstheme="minorHAnsi" w:hint="eastAsia"/>
          <w:sz w:val="24"/>
        </w:rPr>
        <w:t>f</w:t>
      </w:r>
      <w:r>
        <w:rPr>
          <w:rFonts w:ascii="Times New Roman" w:eastAsia="宋体" w:hAnsi="Times New Roman" w:cstheme="minorHAnsi"/>
          <w:sz w:val="24"/>
        </w:rPr>
        <w:t xml:space="preserve">eatures and </w:t>
      </w:r>
      <w:r>
        <w:rPr>
          <w:rFonts w:ascii="Times New Roman" w:eastAsia="宋体" w:hAnsi="Times New Roman" w:cstheme="minorHAnsi" w:hint="eastAsia"/>
          <w:sz w:val="24"/>
        </w:rPr>
        <w:t>t</w:t>
      </w:r>
      <w:r>
        <w:rPr>
          <w:rFonts w:ascii="Times New Roman" w:eastAsia="宋体" w:hAnsi="Times New Roman" w:cstheme="minorHAnsi"/>
          <w:sz w:val="24"/>
        </w:rPr>
        <w:t xml:space="preserve">heir </w:t>
      </w:r>
      <w:r>
        <w:rPr>
          <w:rFonts w:ascii="Times New Roman" w:eastAsia="宋体" w:hAnsi="Times New Roman" w:cstheme="minorHAnsi" w:hint="eastAsia"/>
          <w:sz w:val="24"/>
        </w:rPr>
        <w:t>c</w:t>
      </w:r>
      <w:r>
        <w:rPr>
          <w:rFonts w:ascii="Times New Roman" w:eastAsia="宋体" w:hAnsi="Times New Roman" w:cstheme="minorHAnsi"/>
          <w:sz w:val="24"/>
        </w:rPr>
        <w:t xml:space="preserve">orresponding </w:t>
      </w:r>
      <w:r>
        <w:rPr>
          <w:rFonts w:ascii="Times New Roman" w:eastAsia="宋体" w:hAnsi="Times New Roman" w:cstheme="minorHAnsi" w:hint="eastAsia"/>
          <w:sz w:val="24"/>
        </w:rPr>
        <w:t>w</w:t>
      </w:r>
      <w:r>
        <w:rPr>
          <w:rFonts w:ascii="Times New Roman" w:eastAsia="宋体" w:hAnsi="Times New Roman" w:cstheme="minorHAnsi"/>
          <w:sz w:val="24"/>
        </w:rPr>
        <w:t xml:space="preserve">eight </w:t>
      </w:r>
      <w:r>
        <w:rPr>
          <w:rFonts w:ascii="Times New Roman" w:eastAsia="宋体" w:hAnsi="Times New Roman" w:cstheme="minorHAnsi" w:hint="eastAsia"/>
          <w:sz w:val="24"/>
        </w:rPr>
        <w:t>c</w:t>
      </w:r>
      <w:r>
        <w:rPr>
          <w:rFonts w:ascii="Times New Roman" w:eastAsia="宋体" w:hAnsi="Times New Roman" w:cstheme="minorHAnsi"/>
          <w:sz w:val="24"/>
        </w:rPr>
        <w:t>oefficients</w:t>
      </w:r>
      <w:r>
        <w:rPr>
          <w:rFonts w:ascii="Times New Roman" w:eastAsia="宋体" w:hAnsi="Times New Roman" w:cstheme="minorHAnsi" w:hint="eastAsia"/>
          <w:sz w:val="24"/>
        </w:rPr>
        <w:t xml:space="preserve">. </w:t>
      </w:r>
    </w:p>
    <w:p w14:paraId="0946E61D" w14:textId="77777777" w:rsidR="00CA66E6" w:rsidRDefault="00000000">
      <w:pPr>
        <w:jc w:val="left"/>
        <w:rPr>
          <w:rFonts w:ascii="Times New Roman" w:eastAsia="宋体" w:hAnsi="Times New Roman" w:cstheme="minorHAnsi"/>
          <w:sz w:val="24"/>
        </w:rPr>
      </w:pPr>
      <w:r>
        <w:rPr>
          <w:rFonts w:ascii="Times New Roman" w:eastAsia="宋体" w:hAnsi="Times New Roman" w:cstheme="minorHAnsi" w:hint="eastAsia"/>
          <w:noProof/>
          <w:sz w:val="24"/>
        </w:rPr>
        <w:lastRenderedPageBreak/>
        <w:drawing>
          <wp:inline distT="0" distB="0" distL="114300" distR="114300" wp14:anchorId="1DD2BE74" wp14:editId="38E129EE">
            <wp:extent cx="6010910" cy="3202305"/>
            <wp:effectExtent l="0" t="0" r="8890" b="13335"/>
            <wp:docPr id="3" name="图片 3" descr="补充fi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补充fig 4"/>
                    <pic:cNvPicPr>
                      <a:picLocks noChangeAspect="1"/>
                    </pic:cNvPicPr>
                  </pic:nvPicPr>
                  <pic:blipFill>
                    <a:blip r:embed="rId14"/>
                    <a:srcRect l="5144" t="6423" r="5228"/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69476" w14:textId="34BA1CA6" w:rsidR="00CA66E6" w:rsidRDefault="00000000">
      <w:pPr>
        <w:spacing w:line="360" w:lineRule="auto"/>
        <w:rPr>
          <w:rFonts w:ascii="Times New Roman" w:eastAsia="等线" w:hAnsi="Times New Roman" w:cs="Times New Roman"/>
          <w:sz w:val="24"/>
          <w:lang w:bidi="ar"/>
        </w:rPr>
      </w:pPr>
      <w:r>
        <w:rPr>
          <w:rFonts w:ascii="Times New Roman" w:hAnsi="Times New Roman" w:cs="Times New Roman" w:hint="eastAsia"/>
          <w:b/>
          <w:bCs/>
          <w:sz w:val="24"/>
          <w:lang w:eastAsia="en-US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sz w:val="24"/>
          <w:lang w:bidi="ar"/>
        </w:rPr>
        <w:t>Fig. 4.</w:t>
      </w:r>
      <w:r>
        <w:rPr>
          <w:rFonts w:ascii="Times New Roman" w:eastAsia="等线" w:hAnsi="Times New Roman" w:cs="Times New Roman" w:hint="eastAsia"/>
          <w:sz w:val="24"/>
          <w:lang w:bidi="ar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sz w:val="24"/>
          <w:lang w:bidi="ar"/>
        </w:rPr>
        <w:t xml:space="preserve">A. </w:t>
      </w:r>
      <w:r>
        <w:rPr>
          <w:rFonts w:ascii="Times New Roman" w:eastAsia="等线" w:hAnsi="Times New Roman" w:cs="Times New Roman" w:hint="eastAsia"/>
          <w:sz w:val="24"/>
          <w:lang w:bidi="ar"/>
        </w:rPr>
        <w:t>40keV VMI-based radiomics score (Radscore</w:t>
      </w:r>
      <w:r>
        <w:rPr>
          <w:rFonts w:ascii="Times New Roman" w:eastAsia="等线" w:hAnsi="Times New Roman" w:cs="Times New Roman" w:hint="eastAsia"/>
          <w:sz w:val="24"/>
          <w:vertAlign w:val="subscript"/>
          <w:lang w:bidi="ar"/>
        </w:rPr>
        <w:t>40keV</w:t>
      </w:r>
      <w:r>
        <w:rPr>
          <w:rFonts w:ascii="Times New Roman" w:eastAsia="等线" w:hAnsi="Times New Roman" w:cs="Times New Roman" w:hint="eastAsia"/>
          <w:sz w:val="24"/>
          <w:lang w:bidi="ar"/>
        </w:rPr>
        <w:t xml:space="preserve">) of PDAC patients in the training and test cohorts. </w:t>
      </w:r>
      <w:r>
        <w:rPr>
          <w:rFonts w:ascii="Times New Roman" w:eastAsia="等线" w:hAnsi="Times New Roman" w:cs="Times New Roman" w:hint="eastAsia"/>
          <w:b/>
          <w:bCs/>
          <w:sz w:val="24"/>
          <w:lang w:bidi="ar"/>
        </w:rPr>
        <w:t xml:space="preserve">B. </w:t>
      </w:r>
      <w:r>
        <w:rPr>
          <w:rFonts w:ascii="Times New Roman" w:eastAsia="等线" w:hAnsi="Times New Roman" w:cs="Times New Roman" w:hint="eastAsia"/>
          <w:sz w:val="24"/>
          <w:lang w:bidi="ar"/>
        </w:rPr>
        <w:t>PEI-based radiomics score (Radscore</w:t>
      </w:r>
      <w:r>
        <w:rPr>
          <w:rFonts w:ascii="Times New Roman" w:eastAsia="等线" w:hAnsi="Times New Roman" w:cs="Times New Roman" w:hint="eastAsia"/>
          <w:sz w:val="24"/>
          <w:vertAlign w:val="subscript"/>
          <w:lang w:bidi="ar"/>
        </w:rPr>
        <w:t>40keV</w:t>
      </w:r>
      <w:r>
        <w:rPr>
          <w:rFonts w:ascii="Times New Roman" w:eastAsia="等线" w:hAnsi="Times New Roman" w:cs="Times New Roman" w:hint="eastAsia"/>
          <w:sz w:val="24"/>
          <w:lang w:bidi="ar"/>
        </w:rPr>
        <w:t>) of PDAC patients in the training and test cohorts.</w:t>
      </w:r>
      <w:r w:rsidR="00783D9B">
        <w:rPr>
          <w:rFonts w:ascii="Times New Roman" w:eastAsia="等线" w:hAnsi="Times New Roman" w:cs="Times New Roman" w:hint="eastAsia"/>
          <w:sz w:val="24"/>
          <w:lang w:bidi="ar"/>
        </w:rPr>
        <w:t xml:space="preserve"> </w:t>
      </w:r>
      <w:r>
        <w:rPr>
          <w:rFonts w:ascii="Times New Roman" w:eastAsia="等线" w:hAnsi="Times New Roman" w:cs="Times New Roman"/>
          <w:sz w:val="24"/>
          <w:lang w:bidi="ar"/>
        </w:rPr>
        <w:t xml:space="preserve">The </w:t>
      </w:r>
      <w:r>
        <w:rPr>
          <w:rFonts w:ascii="Times New Roman" w:eastAsia="等线" w:hAnsi="Times New Roman" w:cs="Times New Roman" w:hint="eastAsia"/>
          <w:sz w:val="24"/>
          <w:lang w:bidi="ar"/>
        </w:rPr>
        <w:t>blue</w:t>
      </w:r>
      <w:r>
        <w:rPr>
          <w:rFonts w:ascii="Times New Roman" w:eastAsia="等线" w:hAnsi="Times New Roman" w:cs="Times New Roman"/>
          <w:sz w:val="24"/>
          <w:lang w:bidi="ar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lang w:bidi="ar"/>
        </w:rPr>
        <w:t>box plot</w:t>
      </w:r>
      <w:r>
        <w:rPr>
          <w:rFonts w:ascii="Times New Roman" w:eastAsia="等线" w:hAnsi="Times New Roman" w:cs="Times New Roman"/>
          <w:sz w:val="24"/>
          <w:lang w:bidi="ar"/>
        </w:rPr>
        <w:t xml:space="preserve"> represents the</w:t>
      </w:r>
      <w:r>
        <w:rPr>
          <w:rFonts w:ascii="Times New Roman" w:eastAsia="等线" w:hAnsi="Times New Roman" w:cs="Times New Roman" w:hint="eastAsia"/>
          <w:sz w:val="24"/>
          <w:lang w:bidi="ar"/>
        </w:rPr>
        <w:t xml:space="preserve"> early</w:t>
      </w:r>
      <w:r w:rsidR="008B0D88">
        <w:rPr>
          <w:rFonts w:ascii="Times New Roman" w:eastAsia="等线" w:hAnsi="Times New Roman" w:cs="Times New Roman" w:hint="eastAsia"/>
          <w:sz w:val="24"/>
          <w:lang w:bidi="ar"/>
        </w:rPr>
        <w:t>-</w:t>
      </w:r>
      <w:r>
        <w:rPr>
          <w:rFonts w:ascii="Times New Roman" w:eastAsia="等线" w:hAnsi="Times New Roman" w:cs="Times New Roman" w:hint="eastAsia"/>
          <w:sz w:val="24"/>
          <w:lang w:bidi="ar"/>
        </w:rPr>
        <w:t>stage group</w:t>
      </w:r>
      <w:r>
        <w:rPr>
          <w:rFonts w:ascii="Times New Roman" w:eastAsia="等线" w:hAnsi="Times New Roman" w:cs="Times New Roman"/>
          <w:sz w:val="24"/>
          <w:lang w:bidi="ar"/>
        </w:rPr>
        <w:t xml:space="preserve">. The </w:t>
      </w:r>
      <w:r>
        <w:rPr>
          <w:rFonts w:ascii="Times New Roman" w:eastAsia="等线" w:hAnsi="Times New Roman" w:cs="Times New Roman" w:hint="eastAsia"/>
          <w:sz w:val="24"/>
          <w:lang w:bidi="ar"/>
        </w:rPr>
        <w:t>yellow box plot</w:t>
      </w:r>
      <w:r>
        <w:rPr>
          <w:rFonts w:ascii="Times New Roman" w:eastAsia="等线" w:hAnsi="Times New Roman" w:cs="Times New Roman"/>
          <w:sz w:val="24"/>
          <w:lang w:bidi="ar"/>
        </w:rPr>
        <w:t xml:space="preserve"> represents the </w:t>
      </w:r>
      <w:r>
        <w:rPr>
          <w:rFonts w:ascii="Times New Roman" w:eastAsia="等线" w:hAnsi="Times New Roman" w:cs="Times New Roman" w:hint="eastAsia"/>
          <w:sz w:val="24"/>
          <w:lang w:bidi="ar"/>
        </w:rPr>
        <w:t>advanced stage group.</w:t>
      </w:r>
    </w:p>
    <w:p w14:paraId="31AA8055" w14:textId="77777777" w:rsidR="00CA66E6" w:rsidRDefault="00CA66E6">
      <w:pPr>
        <w:spacing w:line="360" w:lineRule="auto"/>
        <w:rPr>
          <w:rFonts w:ascii="Times New Roman" w:eastAsia="等线" w:hAnsi="Times New Roman" w:cs="Times New Roman"/>
          <w:sz w:val="24"/>
          <w:lang w:bidi="ar"/>
        </w:rPr>
      </w:pPr>
    </w:p>
    <w:p w14:paraId="750A1451" w14:textId="77777777" w:rsidR="00CA66E6" w:rsidRDefault="00CA66E6">
      <w:pPr>
        <w:spacing w:line="360" w:lineRule="auto"/>
        <w:rPr>
          <w:rFonts w:ascii="Times New Roman" w:eastAsia="等线" w:hAnsi="Times New Roman" w:cs="Times New Roman"/>
          <w:sz w:val="24"/>
          <w:lang w:bidi="ar"/>
        </w:rPr>
      </w:pPr>
    </w:p>
    <w:p w14:paraId="1EBA66A8" w14:textId="77777777" w:rsidR="00CA66E6" w:rsidRDefault="00CA66E6">
      <w:pPr>
        <w:spacing w:line="360" w:lineRule="auto"/>
        <w:rPr>
          <w:rFonts w:ascii="Times New Roman" w:eastAsia="等线" w:hAnsi="Times New Roman" w:cs="Times New Roman"/>
          <w:sz w:val="24"/>
          <w:lang w:bidi="ar"/>
        </w:rPr>
      </w:pPr>
    </w:p>
    <w:p w14:paraId="7000FEFD" w14:textId="77777777" w:rsidR="00CA66E6" w:rsidRDefault="00CA66E6">
      <w:pPr>
        <w:spacing w:line="360" w:lineRule="auto"/>
        <w:rPr>
          <w:rFonts w:ascii="Times New Roman" w:eastAsia="等线" w:hAnsi="Times New Roman" w:cs="Times New Roman"/>
          <w:sz w:val="24"/>
          <w:lang w:bidi="ar"/>
        </w:rPr>
      </w:pPr>
    </w:p>
    <w:p w14:paraId="71432672" w14:textId="77777777" w:rsidR="00CA66E6" w:rsidRDefault="00CA66E6">
      <w:pPr>
        <w:spacing w:line="360" w:lineRule="auto"/>
        <w:rPr>
          <w:rFonts w:ascii="Times New Roman" w:eastAsia="等线" w:hAnsi="Times New Roman" w:cs="Times New Roman"/>
          <w:sz w:val="24"/>
          <w:lang w:bidi="ar"/>
        </w:rPr>
      </w:pPr>
    </w:p>
    <w:p w14:paraId="3826CB0A" w14:textId="77777777" w:rsidR="00CA66E6" w:rsidRDefault="00000000">
      <w:pPr>
        <w:jc w:val="left"/>
        <w:rPr>
          <w:rFonts w:ascii="Times New Roman" w:eastAsia="宋体" w:hAnsi="Times New Roman" w:cstheme="minorHAnsi"/>
          <w:sz w:val="24"/>
        </w:rPr>
      </w:pPr>
      <w:r>
        <w:rPr>
          <w:rFonts w:ascii="Times New Roman" w:eastAsia="宋体" w:hAnsi="Times New Roman" w:cstheme="minorHAnsi" w:hint="eastAsia"/>
          <w:noProof/>
          <w:sz w:val="24"/>
        </w:rPr>
        <w:lastRenderedPageBreak/>
        <w:drawing>
          <wp:inline distT="0" distB="0" distL="114300" distR="114300" wp14:anchorId="3112555F" wp14:editId="2761E30C">
            <wp:extent cx="6049645" cy="2856230"/>
            <wp:effectExtent l="0" t="0" r="635" b="8890"/>
            <wp:docPr id="4" name="图片 4" descr="补充fi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补充fig 5"/>
                    <pic:cNvPicPr>
                      <a:picLocks noChangeAspect="1"/>
                    </pic:cNvPicPr>
                  </pic:nvPicPr>
                  <pic:blipFill>
                    <a:blip r:embed="rId15"/>
                    <a:srcRect l="7835" t="14832" r="8613" b="7847"/>
                    <a:stretch>
                      <a:fillRect/>
                    </a:stretch>
                  </pic:blipFill>
                  <pic:spPr>
                    <a:xfrm>
                      <a:off x="0" y="0"/>
                      <a:ext cx="6049645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82090" w14:textId="77777777" w:rsidR="00CA66E6" w:rsidRDefault="00CA66E6">
      <w:pPr>
        <w:jc w:val="left"/>
        <w:rPr>
          <w:rFonts w:ascii="Times New Roman" w:eastAsia="黑体" w:hAnsi="Times New Roman"/>
          <w:b/>
          <w:bCs/>
          <w:sz w:val="24"/>
        </w:rPr>
      </w:pPr>
    </w:p>
    <w:p w14:paraId="460D4919" w14:textId="77777777" w:rsidR="00CA66E6" w:rsidRDefault="00000000">
      <w:pPr>
        <w:spacing w:line="360" w:lineRule="auto"/>
        <w:rPr>
          <w:rFonts w:ascii="Times New Roman" w:eastAsia="等线" w:hAnsi="Times New Roman" w:cs="Times New Roman"/>
          <w:sz w:val="24"/>
          <w:lang w:bidi="ar"/>
        </w:rPr>
      </w:pPr>
      <w:r>
        <w:rPr>
          <w:rFonts w:ascii="Times New Roman" w:hAnsi="Times New Roman" w:cs="Times New Roman" w:hint="eastAsia"/>
          <w:b/>
          <w:bCs/>
          <w:sz w:val="24"/>
          <w:lang w:eastAsia="en-US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sz w:val="24"/>
          <w:lang w:bidi="ar"/>
        </w:rPr>
        <w:t>Fig. 5</w:t>
      </w:r>
      <w:r>
        <w:rPr>
          <w:rFonts w:ascii="Times New Roman" w:eastAsia="等线" w:hAnsi="Times New Roman" w:cs="Times New Roman" w:hint="eastAsia"/>
          <w:sz w:val="24"/>
          <w:lang w:bidi="ar"/>
        </w:rPr>
        <w:t xml:space="preserve">. </w:t>
      </w:r>
      <w:r>
        <w:rPr>
          <w:rFonts w:ascii="Times New Roman" w:eastAsia="等线" w:hAnsi="Times New Roman" w:cs="Times New Roman"/>
          <w:sz w:val="24"/>
          <w:lang w:bidi="ar"/>
        </w:rPr>
        <w:t>Calibration curves for Radscore</w:t>
      </w:r>
      <w:r>
        <w:rPr>
          <w:rFonts w:ascii="Times New Roman" w:eastAsia="等线" w:hAnsi="Times New Roman" w:cs="Times New Roman"/>
          <w:sz w:val="24"/>
          <w:vertAlign w:val="subscript"/>
          <w:lang w:bidi="ar"/>
        </w:rPr>
        <w:t>40keV</w:t>
      </w:r>
      <w:r>
        <w:rPr>
          <w:rFonts w:ascii="Times New Roman" w:eastAsia="等线" w:hAnsi="Times New Roman" w:cs="Times New Roman"/>
          <w:sz w:val="24"/>
          <w:lang w:bidi="ar"/>
        </w:rPr>
        <w:t xml:space="preserve">, clinical model and clinical-radiomics model in </w:t>
      </w:r>
      <w:r>
        <w:rPr>
          <w:rFonts w:ascii="Times New Roman" w:eastAsia="等线" w:hAnsi="Times New Roman" w:cs="Times New Roman" w:hint="eastAsia"/>
          <w:b/>
          <w:bCs/>
          <w:sz w:val="24"/>
          <w:lang w:bidi="ar"/>
        </w:rPr>
        <w:t>A</w:t>
      </w:r>
      <w:r>
        <w:rPr>
          <w:rFonts w:ascii="Times New Roman" w:eastAsia="等线" w:hAnsi="Times New Roman" w:cs="Times New Roman"/>
          <w:b/>
          <w:bCs/>
          <w:sz w:val="24"/>
          <w:lang w:bidi="ar"/>
        </w:rPr>
        <w:t>.</w:t>
      </w:r>
      <w:r>
        <w:rPr>
          <w:rFonts w:ascii="Times New Roman" w:eastAsia="等线" w:hAnsi="Times New Roman" w:cs="Times New Roman"/>
          <w:sz w:val="24"/>
          <w:lang w:bidi="ar"/>
        </w:rPr>
        <w:t xml:space="preserve"> the</w:t>
      </w:r>
      <w:r>
        <w:rPr>
          <w:rFonts w:ascii="Times New Roman" w:eastAsia="等线" w:hAnsi="Times New Roman" w:cs="Times New Roman" w:hint="eastAsia"/>
          <w:sz w:val="24"/>
          <w:lang w:bidi="ar"/>
        </w:rPr>
        <w:t xml:space="preserve"> </w:t>
      </w:r>
      <w:r>
        <w:rPr>
          <w:rFonts w:ascii="Times New Roman" w:eastAsia="等线" w:hAnsi="Times New Roman" w:cs="Times New Roman"/>
          <w:sz w:val="24"/>
          <w:lang w:bidi="ar"/>
        </w:rPr>
        <w:t xml:space="preserve">training cohort and </w:t>
      </w:r>
      <w:r>
        <w:rPr>
          <w:rFonts w:ascii="Times New Roman" w:eastAsia="等线" w:hAnsi="Times New Roman" w:cs="Times New Roman" w:hint="eastAsia"/>
          <w:b/>
          <w:bCs/>
          <w:sz w:val="24"/>
          <w:lang w:bidi="ar"/>
        </w:rPr>
        <w:t>B</w:t>
      </w:r>
      <w:r>
        <w:rPr>
          <w:rFonts w:ascii="Times New Roman" w:eastAsia="等线" w:hAnsi="Times New Roman" w:cs="Times New Roman"/>
          <w:b/>
          <w:bCs/>
          <w:sz w:val="24"/>
          <w:lang w:bidi="ar"/>
        </w:rPr>
        <w:t>.</w:t>
      </w:r>
      <w:r>
        <w:rPr>
          <w:rFonts w:ascii="Times New Roman" w:eastAsia="等线" w:hAnsi="Times New Roman" w:cs="Times New Roman"/>
          <w:sz w:val="24"/>
          <w:lang w:bidi="ar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lang w:bidi="ar"/>
        </w:rPr>
        <w:t xml:space="preserve">the </w:t>
      </w:r>
      <w:r>
        <w:rPr>
          <w:rFonts w:ascii="Times New Roman" w:eastAsia="等线" w:hAnsi="Times New Roman" w:cs="Times New Roman"/>
          <w:sz w:val="24"/>
          <w:lang w:bidi="ar"/>
        </w:rPr>
        <w:t>test cohort. The red line represents the clinical-radiomics model. The blue line represents the Radscore</w:t>
      </w:r>
      <w:r>
        <w:rPr>
          <w:rFonts w:ascii="Times New Roman" w:eastAsia="等线" w:hAnsi="Times New Roman" w:cs="Times New Roman"/>
          <w:sz w:val="24"/>
          <w:vertAlign w:val="subscript"/>
          <w:lang w:bidi="ar"/>
        </w:rPr>
        <w:t>40keV</w:t>
      </w:r>
      <w:r>
        <w:rPr>
          <w:rFonts w:ascii="Times New Roman" w:eastAsia="等线" w:hAnsi="Times New Roman" w:cs="Times New Roman"/>
          <w:sz w:val="24"/>
          <w:lang w:bidi="ar"/>
        </w:rPr>
        <w:t xml:space="preserve"> and the yellow line represents the clinical model. </w:t>
      </w:r>
    </w:p>
    <w:p w14:paraId="41161DA9" w14:textId="77777777" w:rsidR="00CA202E" w:rsidRDefault="00CA202E">
      <w:pPr>
        <w:spacing w:line="360" w:lineRule="auto"/>
        <w:rPr>
          <w:rFonts w:ascii="Times New Roman" w:eastAsia="黑体" w:hAnsi="Times New Roman" w:hint="eastAsia"/>
          <w:b/>
          <w:bCs/>
          <w:sz w:val="24"/>
        </w:rPr>
        <w:sectPr w:rsidR="00CA202E" w:rsidSect="00754B8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87CC513" w14:textId="77777777" w:rsidR="00CA66E6" w:rsidRPr="00123060" w:rsidRDefault="00CA66E6" w:rsidP="00123060">
      <w:pPr>
        <w:spacing w:line="360" w:lineRule="auto"/>
        <w:jc w:val="left"/>
        <w:rPr>
          <w:rFonts w:ascii="Times New Roman" w:eastAsia="黑体" w:hAnsi="Times New Roman"/>
          <w:b/>
          <w:bCs/>
          <w:sz w:val="24"/>
        </w:rPr>
      </w:pPr>
    </w:p>
    <w:sectPr w:rsidR="00CA66E6" w:rsidRPr="001230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21804C" w14:textId="77777777" w:rsidR="00754B85" w:rsidRDefault="00754B85" w:rsidP="00CA202E">
      <w:r>
        <w:separator/>
      </w:r>
    </w:p>
  </w:endnote>
  <w:endnote w:type="continuationSeparator" w:id="0">
    <w:p w14:paraId="5B8F1296" w14:textId="77777777" w:rsidR="00754B85" w:rsidRDefault="00754B85" w:rsidP="00CA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F6ACE" w14:textId="59704BA9" w:rsidR="006738AD" w:rsidRDefault="006738AD" w:rsidP="006738AD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B25F2" w14:textId="77777777" w:rsidR="00754B85" w:rsidRDefault="00754B85" w:rsidP="00CA202E">
      <w:r>
        <w:separator/>
      </w:r>
    </w:p>
  </w:footnote>
  <w:footnote w:type="continuationSeparator" w:id="0">
    <w:p w14:paraId="623150DE" w14:textId="77777777" w:rsidR="00754B85" w:rsidRDefault="00754B85" w:rsidP="00CA2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7007BD"/>
    <w:multiLevelType w:val="hybridMultilevel"/>
    <w:tmpl w:val="6A187C0C"/>
    <w:lvl w:ilvl="0" w:tplc="C04A859E">
      <w:start w:val="1"/>
      <w:numFmt w:val="decimal"/>
      <w:lvlText w:val="(%1)"/>
      <w:lvlJc w:val="left"/>
      <w:pPr>
        <w:ind w:left="36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6517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ViZDVkYWQxN2Q4M2IyNmJhMDk2YTRjZjliMjg0Y2MifQ=="/>
  </w:docVars>
  <w:rsids>
    <w:rsidRoot w:val="21D5296D"/>
    <w:rsid w:val="00123060"/>
    <w:rsid w:val="001C0123"/>
    <w:rsid w:val="00202B22"/>
    <w:rsid w:val="0021635F"/>
    <w:rsid w:val="002202A4"/>
    <w:rsid w:val="00226B1C"/>
    <w:rsid w:val="002E0B4A"/>
    <w:rsid w:val="003F3665"/>
    <w:rsid w:val="00451048"/>
    <w:rsid w:val="00481921"/>
    <w:rsid w:val="004A2652"/>
    <w:rsid w:val="004E5A60"/>
    <w:rsid w:val="005326FE"/>
    <w:rsid w:val="0057037F"/>
    <w:rsid w:val="00596100"/>
    <w:rsid w:val="005B3E85"/>
    <w:rsid w:val="006446D4"/>
    <w:rsid w:val="006738AD"/>
    <w:rsid w:val="00716F93"/>
    <w:rsid w:val="00726300"/>
    <w:rsid w:val="00745BC3"/>
    <w:rsid w:val="00754B85"/>
    <w:rsid w:val="00765B9D"/>
    <w:rsid w:val="00783D9B"/>
    <w:rsid w:val="007A2475"/>
    <w:rsid w:val="00827C28"/>
    <w:rsid w:val="008335D0"/>
    <w:rsid w:val="008B0D88"/>
    <w:rsid w:val="00920750"/>
    <w:rsid w:val="00933E1D"/>
    <w:rsid w:val="00A00074"/>
    <w:rsid w:val="00B20C42"/>
    <w:rsid w:val="00B56E49"/>
    <w:rsid w:val="00BA6D31"/>
    <w:rsid w:val="00C26893"/>
    <w:rsid w:val="00C44878"/>
    <w:rsid w:val="00CA202E"/>
    <w:rsid w:val="00CA66E6"/>
    <w:rsid w:val="00D72C2A"/>
    <w:rsid w:val="00D91442"/>
    <w:rsid w:val="00DD2E26"/>
    <w:rsid w:val="00E02E4C"/>
    <w:rsid w:val="00EB5651"/>
    <w:rsid w:val="00ED7331"/>
    <w:rsid w:val="00EF6D2D"/>
    <w:rsid w:val="00FC54A5"/>
    <w:rsid w:val="00FF41BD"/>
    <w:rsid w:val="017B11E4"/>
    <w:rsid w:val="01973B44"/>
    <w:rsid w:val="02D037B2"/>
    <w:rsid w:val="03060F81"/>
    <w:rsid w:val="05FB0B46"/>
    <w:rsid w:val="0889068B"/>
    <w:rsid w:val="0B776D32"/>
    <w:rsid w:val="0DED5218"/>
    <w:rsid w:val="0FAE6C29"/>
    <w:rsid w:val="103D2149"/>
    <w:rsid w:val="10EA1EE2"/>
    <w:rsid w:val="12B26A30"/>
    <w:rsid w:val="12F9640D"/>
    <w:rsid w:val="13336DCE"/>
    <w:rsid w:val="13D7441A"/>
    <w:rsid w:val="13DD5D2E"/>
    <w:rsid w:val="1525173B"/>
    <w:rsid w:val="188D1AD1"/>
    <w:rsid w:val="19113FD2"/>
    <w:rsid w:val="1AD5775F"/>
    <w:rsid w:val="1C737230"/>
    <w:rsid w:val="1D017A5B"/>
    <w:rsid w:val="205D622D"/>
    <w:rsid w:val="20E95D13"/>
    <w:rsid w:val="214178FD"/>
    <w:rsid w:val="21D5296D"/>
    <w:rsid w:val="24961D0D"/>
    <w:rsid w:val="258B55EA"/>
    <w:rsid w:val="279F537D"/>
    <w:rsid w:val="27B150B0"/>
    <w:rsid w:val="28D177B8"/>
    <w:rsid w:val="2A8C21FC"/>
    <w:rsid w:val="2A9C3DF6"/>
    <w:rsid w:val="2DC53663"/>
    <w:rsid w:val="2E163EBF"/>
    <w:rsid w:val="2E8E7EF9"/>
    <w:rsid w:val="31570A76"/>
    <w:rsid w:val="32004C6A"/>
    <w:rsid w:val="32A63A63"/>
    <w:rsid w:val="32FD73FC"/>
    <w:rsid w:val="33122EA7"/>
    <w:rsid w:val="33EC194A"/>
    <w:rsid w:val="34677222"/>
    <w:rsid w:val="34FD1935"/>
    <w:rsid w:val="35B539D4"/>
    <w:rsid w:val="366559E4"/>
    <w:rsid w:val="38284F1B"/>
    <w:rsid w:val="3B561D9F"/>
    <w:rsid w:val="3E034E26"/>
    <w:rsid w:val="3FFA5083"/>
    <w:rsid w:val="41652D3C"/>
    <w:rsid w:val="432B30B3"/>
    <w:rsid w:val="433B1FA6"/>
    <w:rsid w:val="43996CCD"/>
    <w:rsid w:val="458D2861"/>
    <w:rsid w:val="45D24718"/>
    <w:rsid w:val="47A35CDE"/>
    <w:rsid w:val="480F3A01"/>
    <w:rsid w:val="495430D3"/>
    <w:rsid w:val="49FF3140"/>
    <w:rsid w:val="4BD905AE"/>
    <w:rsid w:val="4C0D64AA"/>
    <w:rsid w:val="4CEC4311"/>
    <w:rsid w:val="4E652EE3"/>
    <w:rsid w:val="4EE71234"/>
    <w:rsid w:val="501E0C85"/>
    <w:rsid w:val="50746AF7"/>
    <w:rsid w:val="51641269"/>
    <w:rsid w:val="51A21442"/>
    <w:rsid w:val="51B3364F"/>
    <w:rsid w:val="52972F71"/>
    <w:rsid w:val="54322F51"/>
    <w:rsid w:val="55512ED6"/>
    <w:rsid w:val="561219EC"/>
    <w:rsid w:val="57266671"/>
    <w:rsid w:val="585316E8"/>
    <w:rsid w:val="5898534D"/>
    <w:rsid w:val="5B1213E7"/>
    <w:rsid w:val="5CD32DF8"/>
    <w:rsid w:val="5D63417B"/>
    <w:rsid w:val="61D218D0"/>
    <w:rsid w:val="62C3746A"/>
    <w:rsid w:val="630C0E11"/>
    <w:rsid w:val="652B219A"/>
    <w:rsid w:val="66BF5FF7"/>
    <w:rsid w:val="68ED5241"/>
    <w:rsid w:val="6A4D41E9"/>
    <w:rsid w:val="6B2D7B77"/>
    <w:rsid w:val="6C6E6699"/>
    <w:rsid w:val="6D205BE5"/>
    <w:rsid w:val="6D513FF0"/>
    <w:rsid w:val="6E2039C3"/>
    <w:rsid w:val="6EB760D5"/>
    <w:rsid w:val="6EE738D9"/>
    <w:rsid w:val="6EEE3AC1"/>
    <w:rsid w:val="6FC54BEF"/>
    <w:rsid w:val="70B36D70"/>
    <w:rsid w:val="71153587"/>
    <w:rsid w:val="734139EE"/>
    <w:rsid w:val="746C1710"/>
    <w:rsid w:val="751B4EE4"/>
    <w:rsid w:val="755A3C5E"/>
    <w:rsid w:val="77664B3C"/>
    <w:rsid w:val="796A652B"/>
    <w:rsid w:val="798B088A"/>
    <w:rsid w:val="7C1508DF"/>
    <w:rsid w:val="7C305719"/>
    <w:rsid w:val="7D545437"/>
    <w:rsid w:val="7EFB200E"/>
    <w:rsid w:val="7F34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4DB702"/>
  <w15:docId w15:val="{9B4AC12A-D28F-41A6-994F-95D872C1D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2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character" w:customStyle="1" w:styleId="fontstyle31">
    <w:name w:val="fontstyle31"/>
    <w:basedOn w:val="a0"/>
    <w:qFormat/>
    <w:rPr>
      <w:rFonts w:ascii="Calibri" w:hAnsi="Calibri" w:cs="Calibri" w:hint="default"/>
      <w:color w:val="000000"/>
      <w:sz w:val="22"/>
      <w:szCs w:val="22"/>
    </w:rPr>
  </w:style>
  <w:style w:type="paragraph" w:styleId="a5">
    <w:name w:val="header"/>
    <w:basedOn w:val="a"/>
    <w:link w:val="a6"/>
    <w:rsid w:val="00CA20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CA202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uiPriority w:val="99"/>
    <w:rsid w:val="00CA20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A202E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2">
    <w:name w:val="Plain Table 2"/>
    <w:basedOn w:val="a1"/>
    <w:uiPriority w:val="42"/>
    <w:rsid w:val="00D914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95D3A-250D-4B55-9B63-747D45282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8</Pages>
  <Words>697</Words>
  <Characters>3977</Characters>
  <Application>Microsoft Office Word</Application>
  <DocSecurity>0</DocSecurity>
  <Lines>33</Lines>
  <Paragraphs>9</Paragraphs>
  <ScaleCrop>false</ScaleCrop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菲亦般</dc:creator>
  <cp:lastModifiedBy>Lindsay Wu</cp:lastModifiedBy>
  <cp:revision>42</cp:revision>
  <dcterms:created xsi:type="dcterms:W3CDTF">2023-08-24T04:31:00Z</dcterms:created>
  <dcterms:modified xsi:type="dcterms:W3CDTF">2024-04-28T09:57:00Z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6B6FB2FBA94C4303B59A79BFC6E1465B_11</vt:lpwstr>
  </property>
</Properties>
</file>