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9F333" w14:textId="77777777" w:rsidR="00697C17" w:rsidRDefault="00697C17" w:rsidP="00B2009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65183937"/>
      <w:bookmarkEnd w:id="0"/>
      <w:r w:rsidRPr="000522EB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5A83B4BB" w14:textId="77777777" w:rsidR="00697C17" w:rsidRDefault="00697C17" w:rsidP="00B2009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22EB">
        <w:rPr>
          <w:rFonts w:ascii="Times New Roman" w:hAnsi="Times New Roman" w:cs="Times New Roman"/>
          <w:b/>
          <w:bCs/>
          <w:sz w:val="24"/>
          <w:szCs w:val="24"/>
        </w:rPr>
        <w:t>Supplementary A1</w:t>
      </w:r>
      <w:r w:rsidRPr="000522EB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Pr="006810A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0522EB">
        <w:rPr>
          <w:rFonts w:ascii="Times New Roman" w:hAnsi="Times New Roman" w:cs="Times New Roman" w:hint="eastAsia"/>
          <w:b/>
          <w:bCs/>
          <w:sz w:val="24"/>
          <w:szCs w:val="24"/>
        </w:rPr>
        <w:t>The inclusion and exclusion criteria of patients</w:t>
      </w:r>
    </w:p>
    <w:p w14:paraId="57CA2C03" w14:textId="77777777" w:rsidR="00490EFA" w:rsidRPr="002D5F3D" w:rsidRDefault="00490EFA" w:rsidP="00B20095">
      <w:pPr>
        <w:spacing w:line="48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2D5F3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Preoperative MRI data of STS patients in</w:t>
      </w:r>
      <w:r w:rsidRPr="002D5F3D">
        <w:rPr>
          <w:rFonts w:ascii="Times New Roman" w:hAnsi="Times New Roman" w:cs="Times New Roman"/>
          <w:kern w:val="0"/>
          <w:sz w:val="24"/>
          <w:szCs w:val="24"/>
        </w:rPr>
        <w:t xml:space="preserve"> the training set</w:t>
      </w:r>
      <w:r w:rsidRPr="002D5F3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from May 2008 and November 2021, and in </w:t>
      </w:r>
      <w:r w:rsidRPr="002D5F3D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 w:rsidRPr="002D5F3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validation set from November 2007 and June 2020, were analyzed. </w:t>
      </w:r>
      <w:r w:rsidRPr="002D5F3D">
        <w:rPr>
          <w:rFonts w:ascii="Times New Roman" w:hAnsi="Times New Roman" w:cs="Times New Roman"/>
          <w:bCs/>
          <w:sz w:val="24"/>
          <w:szCs w:val="24"/>
        </w:rPr>
        <w:t>The inclusion criteria were as follows: 1) availability of clinical data and pathological confirmation; and 2) MRI examination conducted within 2 weeks before surgery. The exclusion criteria were:</w:t>
      </w:r>
      <w:r w:rsidRPr="002D5F3D" w:rsidDel="002820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5F3D">
        <w:rPr>
          <w:rFonts w:ascii="Times New Roman" w:hAnsi="Times New Roman" w:cs="Times New Roman"/>
          <w:bCs/>
          <w:sz w:val="24"/>
          <w:szCs w:val="24"/>
        </w:rPr>
        <w:t xml:space="preserve">1) an image signal-to-noise ratio &lt; 1.0; 2) presence of other, unrelated malignant tumors; and </w:t>
      </w:r>
      <w:r w:rsidRPr="002D5F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3) incomplete </w:t>
      </w:r>
      <w:r w:rsidRPr="002D5F3D">
        <w:rPr>
          <w:rFonts w:ascii="Times New Roman" w:hAnsi="Times New Roman" w:cs="Times New Roman"/>
          <w:bCs/>
          <w:sz w:val="24"/>
          <w:szCs w:val="24"/>
        </w:rPr>
        <w:t>follow-up information.</w:t>
      </w:r>
    </w:p>
    <w:p w14:paraId="0207658E" w14:textId="77777777" w:rsidR="00490EFA" w:rsidRPr="002D5F3D" w:rsidRDefault="00490EFA" w:rsidP="00B20095">
      <w:pPr>
        <w:spacing w:line="48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2D5F3D">
        <w:rPr>
          <w:rFonts w:ascii="Times New Roman" w:hAnsi="Times New Roman" w:cs="Times New Roman"/>
          <w:bCs/>
          <w:sz w:val="24"/>
          <w:szCs w:val="24"/>
        </w:rPr>
        <w:t xml:space="preserve">Patients in </w:t>
      </w:r>
      <w:r w:rsidRPr="002D5F3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TCIA set </w:t>
      </w:r>
      <w:r w:rsidRPr="002D5F3D">
        <w:rPr>
          <w:rFonts w:ascii="Times New Roman" w:hAnsi="Times New Roman" w:cs="Times New Roman"/>
          <w:bCs/>
          <w:sz w:val="24"/>
          <w:szCs w:val="24"/>
        </w:rPr>
        <w:t>from November 2004 and November 2011 met the following criteria:</w:t>
      </w:r>
      <w:r w:rsidRPr="002D5F3D">
        <w:rPr>
          <w:sz w:val="24"/>
          <w:szCs w:val="24"/>
        </w:rPr>
        <w:t xml:space="preserve"> </w:t>
      </w:r>
      <w:r w:rsidRPr="002D5F3D">
        <w:rPr>
          <w:rFonts w:ascii="Times New Roman" w:hAnsi="Times New Roman" w:cs="Times New Roman"/>
          <w:bCs/>
          <w:sz w:val="24"/>
          <w:szCs w:val="24"/>
        </w:rPr>
        <w:t>1) histologically proven primary STS of the extremities; 2)</w:t>
      </w:r>
      <w:r w:rsidRPr="002D5F3D">
        <w:rPr>
          <w:sz w:val="24"/>
          <w:szCs w:val="24"/>
        </w:rPr>
        <w:t xml:space="preserve"> </w:t>
      </w:r>
      <w:r w:rsidRPr="002D5F3D">
        <w:rPr>
          <w:rFonts w:ascii="Times New Roman" w:hAnsi="Times New Roman" w:cs="Times New Roman"/>
          <w:sz w:val="24"/>
          <w:szCs w:val="24"/>
        </w:rPr>
        <w:t>no</w:t>
      </w:r>
      <w:r w:rsidRPr="002D5F3D">
        <w:rPr>
          <w:sz w:val="24"/>
          <w:szCs w:val="24"/>
        </w:rPr>
        <w:t xml:space="preserve"> </w:t>
      </w:r>
      <w:r w:rsidRPr="002D5F3D">
        <w:rPr>
          <w:rFonts w:ascii="Times New Roman" w:hAnsi="Times New Roman" w:cs="Times New Roman"/>
          <w:bCs/>
          <w:sz w:val="24"/>
          <w:szCs w:val="24"/>
        </w:rPr>
        <w:t>metastatic and/or recurrent STS at presentation; 3)</w:t>
      </w:r>
      <w:r w:rsidRPr="002D5F3D">
        <w:rPr>
          <w:sz w:val="24"/>
          <w:szCs w:val="24"/>
        </w:rPr>
        <w:t xml:space="preserve"> </w:t>
      </w:r>
      <w:r w:rsidRPr="002D5F3D">
        <w:rPr>
          <w:rFonts w:ascii="Times New Roman" w:hAnsi="Times New Roman" w:cs="Times New Roman"/>
          <w:bCs/>
          <w:sz w:val="24"/>
          <w:szCs w:val="24"/>
        </w:rPr>
        <w:t>no lung metastasis (among patients who were followed up for &lt; 12 months).</w:t>
      </w:r>
      <w:r w:rsidRPr="002D5F3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75967E85" w14:textId="77777777" w:rsidR="00697C17" w:rsidRDefault="00697C17" w:rsidP="00B2009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22EB">
        <w:rPr>
          <w:rFonts w:ascii="Times New Roman" w:hAnsi="Times New Roman" w:cs="Times New Roman"/>
          <w:b/>
          <w:bCs/>
          <w:sz w:val="24"/>
          <w:szCs w:val="24"/>
        </w:rPr>
        <w:t>Supplementary A</w:t>
      </w:r>
      <w:r w:rsidRPr="000522EB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0522E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30987">
        <w:rPr>
          <w:rFonts w:ascii="Times New Roman" w:hAnsi="Times New Roman" w:cs="Times New Roman"/>
          <w:b/>
          <w:bCs/>
          <w:sz w:val="24"/>
          <w:szCs w:val="24"/>
        </w:rPr>
        <w:t>The inspection equipment information</w:t>
      </w:r>
    </w:p>
    <w:p w14:paraId="7C80B8CD" w14:textId="56F98C1F" w:rsidR="005402D2" w:rsidRPr="005402D2" w:rsidRDefault="005402D2" w:rsidP="00B20095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605B5C">
        <w:rPr>
          <w:rFonts w:ascii="Times New Roman" w:hAnsi="Times New Roman" w:cs="Times New Roman"/>
          <w:kern w:val="0"/>
          <w:sz w:val="24"/>
          <w:szCs w:val="24"/>
        </w:rPr>
        <w:t>The MRI scanners used to acquire the training and validation set data were as follows: 1.5-T and 3.0-T GE HDx (GE HealthCare, Chicago, IL, USA), 3.0-T Magnetom Skyra and Prisma (Siemens Healthineers,</w:t>
      </w:r>
      <w:r w:rsidRPr="00605B5C">
        <w:t xml:space="preserve"> </w:t>
      </w:r>
      <w:r w:rsidRPr="00605B5C">
        <w:rPr>
          <w:rFonts w:ascii="Times New Roman" w:hAnsi="Times New Roman" w:cs="Times New Roman"/>
          <w:kern w:val="0"/>
          <w:sz w:val="24"/>
          <w:szCs w:val="24"/>
        </w:rPr>
        <w:t>Erlangen, Germany), and 1.5-T Philips Achieva (Philips Healthcare,</w:t>
      </w:r>
      <w:r w:rsidRPr="00605B5C">
        <w:t xml:space="preserve"> </w:t>
      </w:r>
      <w:r w:rsidRPr="00605B5C">
        <w:rPr>
          <w:rFonts w:ascii="Times New Roman" w:hAnsi="Times New Roman" w:cs="Times New Roman"/>
          <w:kern w:val="0"/>
          <w:sz w:val="24"/>
          <w:szCs w:val="24"/>
        </w:rPr>
        <w:t xml:space="preserve">Amsterdam, Netherlands). </w:t>
      </w:r>
      <w:r w:rsidRPr="00605B5C">
        <w:rPr>
          <w:rFonts w:ascii="Times New Roman" w:hAnsi="Times New Roman" w:cs="Times New Roman"/>
          <w:sz w:val="24"/>
          <w:szCs w:val="24"/>
        </w:rPr>
        <w:t xml:space="preserve">Table 1 displays </w:t>
      </w:r>
      <w:bookmarkStart w:id="1" w:name="_Hlk148294348"/>
      <w:r w:rsidRPr="00605B5C">
        <w:rPr>
          <w:rFonts w:ascii="Times New Roman" w:hAnsi="Times New Roman" w:cs="Times New Roman"/>
          <w:sz w:val="24"/>
          <w:szCs w:val="24"/>
        </w:rPr>
        <w:t xml:space="preserve">the MRI scan parameters. </w:t>
      </w:r>
      <w:bookmarkEnd w:id="1"/>
    </w:p>
    <w:p w14:paraId="48E50C23" w14:textId="453AD09E" w:rsidR="00697C17" w:rsidRDefault="00697C17" w:rsidP="00B2009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22EB">
        <w:rPr>
          <w:rFonts w:ascii="Times New Roman" w:hAnsi="Times New Roman" w:cs="Times New Roman" w:hint="eastAsia"/>
          <w:b/>
          <w:sz w:val="24"/>
          <w:szCs w:val="24"/>
        </w:rPr>
        <w:t>Supplementary A3:</w:t>
      </w:r>
      <w:r w:rsidRPr="000522EB">
        <w:rPr>
          <w:sz w:val="24"/>
          <w:szCs w:val="24"/>
        </w:rPr>
        <w:t xml:space="preserve"> </w:t>
      </w:r>
      <w:r w:rsidRPr="00EB26A3">
        <w:rPr>
          <w:rFonts w:ascii="Times New Roman" w:hAnsi="Times New Roman" w:cs="Times New Roman"/>
          <w:b/>
          <w:sz w:val="24"/>
          <w:szCs w:val="24"/>
        </w:rPr>
        <w:t>The MRI semantic features</w:t>
      </w:r>
      <w:r w:rsidR="00FF31B9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FF31B9" w:rsidRPr="00FF31B9">
        <w:rPr>
          <w:rFonts w:ascii="Times New Roman" w:hAnsi="Times New Roman" w:cs="Times New Roman"/>
          <w:b/>
          <w:sz w:val="24"/>
          <w:szCs w:val="24"/>
        </w:rPr>
        <w:t>cquisition</w:t>
      </w:r>
    </w:p>
    <w:p w14:paraId="5B1CD2BA" w14:textId="1CE40347" w:rsidR="005402D2" w:rsidRPr="005402D2" w:rsidRDefault="0001067E" w:rsidP="00B20095">
      <w:pPr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605B5C">
        <w:rPr>
          <w:rFonts w:ascii="Times New Roman" w:hAnsi="Times New Roman" w:cs="Times New Roman"/>
          <w:kern w:val="0"/>
          <w:sz w:val="24"/>
          <w:szCs w:val="24"/>
        </w:rPr>
        <w:t>The MRI semantic features were evaluated by three radiologists who had been engaged in musculoskeletal system diagnosis for &gt; 3 years.</w:t>
      </w:r>
      <w:r w:rsidRPr="0090744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402D2" w:rsidRPr="00605B5C">
        <w:rPr>
          <w:rFonts w:ascii="Times New Roman" w:hAnsi="Times New Roman" w:cs="Times New Roman"/>
          <w:kern w:val="0"/>
          <w:sz w:val="24"/>
          <w:szCs w:val="24"/>
        </w:rPr>
        <w:t xml:space="preserve">The semantic features included: 1) number (solitary or multiple); 2) depth (deep or superficial; maximum </w:t>
      </w:r>
      <w:r w:rsidR="005402D2" w:rsidRPr="00605B5C">
        <w:rPr>
          <w:rFonts w:ascii="Times New Roman" w:hAnsi="Times New Roman" w:cs="Times New Roman"/>
          <w:kern w:val="0"/>
          <w:sz w:val="24"/>
          <w:szCs w:val="24"/>
        </w:rPr>
        <w:lastRenderedPageBreak/>
        <w:t>lesion depth ≥ 8 cm was defined as deep); 3) tumor volume showing an MRI signal indicative of necrosis (0%, 1%–50%, or ≥ 50% of the tumor volume); 4) heterogeneous signal intensity on FS-T2WI (&lt; 50% or ≥ 50%); 5) heterogeneous signal intensity on T1WI (&lt; 50% or ≥ 50%); and 6) peritumoral edema (without, with limited, or with extensive peritumoral edema). Semantic features were acquired from the main part of the lesion. If a dispute arose during feature analysis, all three radiologists reviewed the images together and reached a consensus.</w:t>
      </w:r>
    </w:p>
    <w:p w14:paraId="688FED6C" w14:textId="77777777" w:rsidR="00697C17" w:rsidRDefault="00697C17" w:rsidP="00B2009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380F">
        <w:rPr>
          <w:rFonts w:ascii="Times New Roman" w:hAnsi="Times New Roman" w:cs="Times New Roman" w:hint="eastAsia"/>
          <w:b/>
          <w:sz w:val="24"/>
          <w:szCs w:val="24"/>
        </w:rPr>
        <w:t>Supplementary A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95380F">
        <w:rPr>
          <w:rFonts w:ascii="Times New Roman" w:hAnsi="Times New Roman" w:cs="Times New Roman" w:hint="eastAsia"/>
          <w:b/>
          <w:sz w:val="24"/>
          <w:szCs w:val="24"/>
        </w:rPr>
        <w:t xml:space="preserve">: </w:t>
      </w:r>
      <w:r w:rsidRPr="00D62A2D">
        <w:rPr>
          <w:rFonts w:ascii="Times New Roman" w:hAnsi="Times New Roman" w:cs="Times New Roman"/>
          <w:b/>
          <w:sz w:val="24"/>
          <w:szCs w:val="24"/>
        </w:rPr>
        <w:t>Preprocessing procedures</w:t>
      </w:r>
      <w:r w:rsidRPr="0095380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of</w:t>
      </w:r>
      <w:r w:rsidRPr="00AE10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342B">
        <w:rPr>
          <w:rFonts w:ascii="Times New Roman" w:hAnsi="Times New Roman" w:cs="Times New Roman"/>
          <w:b/>
          <w:bCs/>
          <w:sz w:val="24"/>
          <w:szCs w:val="24"/>
        </w:rPr>
        <w:t>feature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8342B">
        <w:rPr>
          <w:rFonts w:ascii="Times New Roman" w:hAnsi="Times New Roman" w:cs="Times New Roman"/>
          <w:b/>
          <w:bCs/>
          <w:sz w:val="24"/>
          <w:szCs w:val="24"/>
        </w:rPr>
        <w:t xml:space="preserve"> extraction</w:t>
      </w:r>
    </w:p>
    <w:p w14:paraId="11560EEC" w14:textId="4B329F7A" w:rsidR="005402D2" w:rsidRDefault="005402D2" w:rsidP="00B20095">
      <w:pPr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605B5C">
        <w:rPr>
          <w:rFonts w:ascii="Times New Roman" w:hAnsi="Times New Roman" w:cs="Times New Roman"/>
          <w:kern w:val="0"/>
          <w:sz w:val="24"/>
          <w:szCs w:val="24"/>
        </w:rPr>
        <w:t xml:space="preserve">To reduce feature variability, preprocessing was performed to compensate for inhomogeneous intensity resulting from the use of different protocols and field strengths. Gray-level quantization reduced the number of gray levels and improved the </w:t>
      </w:r>
      <w:r w:rsidRPr="00605B5C">
        <w:rPr>
          <w:rFonts w:ascii="Times New Roman" w:hAnsi="Times New Roman" w:cs="Times New Roman"/>
          <w:bCs/>
          <w:sz w:val="24"/>
          <w:szCs w:val="24"/>
        </w:rPr>
        <w:t>signal-to-noise ratio</w:t>
      </w:r>
      <w:r w:rsidRPr="00605B5C">
        <w:rPr>
          <w:rFonts w:ascii="Times New Roman" w:hAnsi="Times New Roman" w:cs="Times New Roman"/>
          <w:kern w:val="0"/>
          <w:sz w:val="24"/>
          <w:szCs w:val="24"/>
        </w:rPr>
        <w:t xml:space="preserve"> of the texture computations. The voxel spacing was standardized using cubic interpolation to resample the three-dimensional ROIs to isotropic resolution (voxel size = 1 × 1 × 1 mm</w:t>
      </w:r>
      <w:r w:rsidRPr="00605B5C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3</w:t>
      </w:r>
      <w:r w:rsidRPr="00605B5C">
        <w:rPr>
          <w:rFonts w:ascii="Times New Roman" w:hAnsi="Times New Roman" w:cs="Times New Roman"/>
          <w:kern w:val="0"/>
          <w:sz w:val="24"/>
          <w:szCs w:val="24"/>
        </w:rPr>
        <w:t xml:space="preserve">) </w:t>
      </w:r>
      <w:r w:rsidRPr="00605B5C">
        <w:rPr>
          <w:rFonts w:ascii="Times New Roman" w:hAnsi="Times New Roman" w:cs="Times New Roman"/>
          <w:kern w:val="0"/>
          <w:sz w:val="24"/>
          <w:szCs w:val="24"/>
        </w:rPr>
        <w:fldChar w:fldCharType="begin">
          <w:fldData xml:space="preserve">PEVuZE5vdGU+PENpdGU+PEF1dGhvcj5EZXBldXJzaW5nZTwvQXV0aG9yPjxZZWFyPjIwMTQ8L1ll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</w:fldData>
        </w:fldChar>
      </w:r>
      <w:r w:rsidRPr="00605B5C">
        <w:rPr>
          <w:rFonts w:ascii="Times New Roman" w:hAnsi="Times New Roman" w:cs="Times New Roman"/>
          <w:kern w:val="0"/>
          <w:sz w:val="24"/>
          <w:szCs w:val="24"/>
        </w:rPr>
        <w:instrText xml:space="preserve"> ADDIN EN.CITE </w:instrText>
      </w:r>
      <w:r w:rsidRPr="00605B5C">
        <w:rPr>
          <w:rFonts w:ascii="Times New Roman" w:hAnsi="Times New Roman" w:cs="Times New Roman"/>
          <w:kern w:val="0"/>
          <w:sz w:val="24"/>
          <w:szCs w:val="24"/>
        </w:rPr>
        <w:fldChar w:fldCharType="begin">
          <w:fldData xml:space="preserve">PEVuZE5vdGU+PENpdGU+PEF1dGhvcj5EZXBldXJzaW5nZTwvQXV0aG9yPjxZZWFyPjIwMTQ8L1ll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</w:fldData>
        </w:fldChar>
      </w:r>
      <w:r w:rsidRPr="00605B5C">
        <w:rPr>
          <w:rFonts w:ascii="Times New Roman" w:hAnsi="Times New Roman" w:cs="Times New Roman"/>
          <w:kern w:val="0"/>
          <w:sz w:val="24"/>
          <w:szCs w:val="24"/>
        </w:rPr>
        <w:instrText xml:space="preserve"> ADDIN EN.CITE.DATA </w:instrText>
      </w:r>
      <w:r w:rsidRPr="00605B5C">
        <w:rPr>
          <w:rFonts w:ascii="Times New Roman" w:hAnsi="Times New Roman" w:cs="Times New Roman"/>
          <w:kern w:val="0"/>
          <w:sz w:val="24"/>
          <w:szCs w:val="24"/>
        </w:rPr>
      </w:r>
      <w:r w:rsidRPr="00605B5C">
        <w:rPr>
          <w:rFonts w:ascii="Times New Roman" w:hAnsi="Times New Roman" w:cs="Times New Roman"/>
          <w:kern w:val="0"/>
          <w:sz w:val="24"/>
          <w:szCs w:val="24"/>
        </w:rPr>
        <w:fldChar w:fldCharType="end"/>
      </w:r>
      <w:r w:rsidRPr="00605B5C">
        <w:rPr>
          <w:rFonts w:ascii="Times New Roman" w:hAnsi="Times New Roman" w:cs="Times New Roman"/>
          <w:kern w:val="0"/>
          <w:sz w:val="24"/>
          <w:szCs w:val="24"/>
        </w:rPr>
      </w:r>
      <w:r w:rsidRPr="00605B5C">
        <w:rPr>
          <w:rFonts w:ascii="Times New Roman" w:hAnsi="Times New Roman" w:cs="Times New Roman"/>
          <w:kern w:val="0"/>
          <w:sz w:val="24"/>
          <w:szCs w:val="24"/>
        </w:rPr>
        <w:fldChar w:fldCharType="separate"/>
      </w:r>
      <w:r w:rsidRPr="00605B5C">
        <w:rPr>
          <w:rFonts w:ascii="Times New Roman" w:hAnsi="Times New Roman" w:cs="Times New Roman"/>
          <w:kern w:val="0"/>
          <w:sz w:val="24"/>
          <w:szCs w:val="24"/>
        </w:rPr>
        <w:t>(</w:t>
      </w:r>
      <w:r>
        <w:rPr>
          <w:rFonts w:ascii="Times New Roman" w:hAnsi="Times New Roman" w:cs="Times New Roman"/>
          <w:kern w:val="0"/>
          <w:sz w:val="24"/>
          <w:szCs w:val="24"/>
        </w:rPr>
        <w:t>1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,</w:t>
      </w:r>
      <w:r>
        <w:rPr>
          <w:rFonts w:ascii="Times New Roman" w:hAnsi="Times New Roman" w:cs="Times New Roman"/>
          <w:kern w:val="0"/>
          <w:sz w:val="24"/>
          <w:szCs w:val="24"/>
        </w:rPr>
        <w:t>2</w:t>
      </w:r>
      <w:r w:rsidRPr="00605B5C">
        <w:rPr>
          <w:rFonts w:ascii="Times New Roman" w:hAnsi="Times New Roman" w:cs="Times New Roman"/>
          <w:kern w:val="0"/>
          <w:sz w:val="24"/>
          <w:szCs w:val="24"/>
        </w:rPr>
        <w:t>)</w:t>
      </w:r>
      <w:r w:rsidRPr="00605B5C">
        <w:rPr>
          <w:rFonts w:ascii="Times New Roman" w:hAnsi="Times New Roman" w:cs="Times New Roman"/>
          <w:kern w:val="0"/>
          <w:sz w:val="24"/>
          <w:szCs w:val="24"/>
        </w:rPr>
        <w:fldChar w:fldCharType="end"/>
      </w:r>
      <w:r w:rsidRPr="00605B5C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79B59742" w14:textId="77777777" w:rsidR="008E0054" w:rsidRDefault="008E0054" w:rsidP="00B20095">
      <w:pPr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</w:p>
    <w:p w14:paraId="21C6B3F9" w14:textId="77777777" w:rsidR="008E0054" w:rsidRDefault="008E0054" w:rsidP="00B20095">
      <w:pPr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</w:p>
    <w:p w14:paraId="312D3400" w14:textId="77777777" w:rsidR="008E0054" w:rsidRDefault="008E0054" w:rsidP="00697C17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1EDB50F" w14:textId="77777777" w:rsidR="00E61F52" w:rsidRDefault="00E61F52" w:rsidP="00697C17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6FC03AF" w14:textId="77777777" w:rsidR="00E61F52" w:rsidRDefault="00E61F52" w:rsidP="00697C17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AC326DD" w14:textId="77777777" w:rsidR="00E61F52" w:rsidRDefault="00E61F52" w:rsidP="00697C17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CFB5562" w14:textId="77777777" w:rsidR="00E61F52" w:rsidRDefault="00E61F52" w:rsidP="00697C17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6A7AA6A" w14:textId="77777777" w:rsidR="00E61F52" w:rsidRDefault="00E61F52" w:rsidP="00697C17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9A87DEE" w14:textId="77777777" w:rsidR="00E61F52" w:rsidRDefault="00E61F52" w:rsidP="00697C17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84B9E07" w14:textId="77777777" w:rsidR="00E61F52" w:rsidRDefault="00E61F52" w:rsidP="00697C17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70E6F94" w14:textId="77777777" w:rsidR="00697C17" w:rsidRDefault="00697C17" w:rsidP="00697C17">
      <w:pPr>
        <w:spacing w:line="360" w:lineRule="auto"/>
        <w:jc w:val="left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  <w:r w:rsidRPr="006C65AD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S1 </w:t>
      </w:r>
      <w:r w:rsidRPr="00D2295E"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Magnetic Resonance Parameters in the Training Set and Validation Set </w:t>
      </w:r>
    </w:p>
    <w:tbl>
      <w:tblPr>
        <w:tblStyle w:val="2"/>
        <w:tblW w:w="0" w:type="auto"/>
        <w:tblLook w:val="06A0" w:firstRow="1" w:lastRow="0" w:firstColumn="1" w:lastColumn="0" w:noHBand="1" w:noVBand="1"/>
      </w:tblPr>
      <w:tblGrid>
        <w:gridCol w:w="2765"/>
        <w:gridCol w:w="2765"/>
        <w:gridCol w:w="2766"/>
      </w:tblGrid>
      <w:tr w:rsidR="00167A3E" w14:paraId="1A03D3C3" w14:textId="77777777" w:rsidTr="00926E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993C1AB" w14:textId="77777777" w:rsidR="00167A3E" w:rsidRDefault="00167A3E" w:rsidP="00926E47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65" w:type="dxa"/>
          </w:tcPr>
          <w:p w14:paraId="447999E2" w14:textId="77777777" w:rsidR="00167A3E" w:rsidRPr="0017119C" w:rsidRDefault="00167A3E" w:rsidP="00926E4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T1WI</w:t>
            </w:r>
          </w:p>
        </w:tc>
        <w:tc>
          <w:tcPr>
            <w:tcW w:w="2766" w:type="dxa"/>
          </w:tcPr>
          <w:p w14:paraId="08114800" w14:textId="77777777" w:rsidR="00167A3E" w:rsidRPr="0017119C" w:rsidRDefault="00167A3E" w:rsidP="00926E4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FS-T2WI</w:t>
            </w:r>
          </w:p>
        </w:tc>
      </w:tr>
      <w:tr w:rsidR="00167A3E" w14:paraId="5C51EC4B" w14:textId="77777777" w:rsidTr="00926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top w:val="single" w:sz="4" w:space="0" w:color="7F7F7F" w:themeColor="text1" w:themeTint="80"/>
            </w:tcBorders>
          </w:tcPr>
          <w:p w14:paraId="1FDF9651" w14:textId="77777777" w:rsidR="00167A3E" w:rsidRDefault="00167A3E" w:rsidP="00926E4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R</w:t>
            </w:r>
            <w:r w:rsidRPr="001F0C8E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epetition time</w:t>
            </w: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(ms)</w:t>
            </w:r>
          </w:p>
        </w:tc>
        <w:tc>
          <w:tcPr>
            <w:tcW w:w="2765" w:type="dxa"/>
            <w:tcBorders>
              <w:top w:val="single" w:sz="4" w:space="0" w:color="7F7F7F" w:themeColor="text1" w:themeTint="80"/>
            </w:tcBorders>
          </w:tcPr>
          <w:p w14:paraId="5F9656EC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500–600</w:t>
            </w:r>
          </w:p>
        </w:tc>
        <w:tc>
          <w:tcPr>
            <w:tcW w:w="2766" w:type="dxa"/>
            <w:tcBorders>
              <w:top w:val="single" w:sz="4" w:space="0" w:color="7F7F7F" w:themeColor="text1" w:themeTint="80"/>
            </w:tcBorders>
          </w:tcPr>
          <w:p w14:paraId="2591901A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2400–4500</w:t>
            </w:r>
          </w:p>
        </w:tc>
      </w:tr>
      <w:tr w:rsidR="00167A3E" w14:paraId="51B046F9" w14:textId="77777777" w:rsidTr="00926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DE2D196" w14:textId="77777777" w:rsidR="00167A3E" w:rsidRDefault="00167A3E" w:rsidP="00926E4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E</w:t>
            </w:r>
            <w:r w:rsidRPr="001F0C8E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cho time(ms)</w:t>
            </w:r>
          </w:p>
        </w:tc>
        <w:tc>
          <w:tcPr>
            <w:tcW w:w="2765" w:type="dxa"/>
          </w:tcPr>
          <w:p w14:paraId="118F4741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10–15</w:t>
            </w:r>
          </w:p>
        </w:tc>
        <w:tc>
          <w:tcPr>
            <w:tcW w:w="2766" w:type="dxa"/>
          </w:tcPr>
          <w:p w14:paraId="40AD4156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70–120</w:t>
            </w:r>
          </w:p>
        </w:tc>
      </w:tr>
      <w:tr w:rsidR="00167A3E" w14:paraId="707B8590" w14:textId="77777777" w:rsidTr="00926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729FAA47" w14:textId="77777777" w:rsidR="00167A3E" w:rsidRPr="001F0C8E" w:rsidRDefault="00167A3E" w:rsidP="00926E47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F</w:t>
            </w:r>
            <w:r w:rsidRPr="00D81580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ield of view</w:t>
            </w: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hint="eastAsia"/>
                <w:b w:val="0"/>
                <w:bCs w:val="0"/>
                <w:kern w:val="0"/>
                <w:sz w:val="24"/>
                <w:szCs w:val="24"/>
              </w:rPr>
              <w:t>mm</w:t>
            </w: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765" w:type="dxa"/>
          </w:tcPr>
          <w:p w14:paraId="72544E3E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200–400 mm</w:t>
            </w:r>
          </w:p>
        </w:tc>
        <w:tc>
          <w:tcPr>
            <w:tcW w:w="2766" w:type="dxa"/>
          </w:tcPr>
          <w:p w14:paraId="274A8275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200–400 mm</w:t>
            </w:r>
          </w:p>
        </w:tc>
      </w:tr>
      <w:tr w:rsidR="00167A3E" w14:paraId="25B36E26" w14:textId="77777777" w:rsidTr="00926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DBFD4F5" w14:textId="77777777" w:rsidR="00167A3E" w:rsidRPr="00D81580" w:rsidRDefault="00167A3E" w:rsidP="00926E47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M</w:t>
            </w:r>
            <w:r w:rsidRPr="00D81580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atrix</w:t>
            </w:r>
          </w:p>
        </w:tc>
        <w:tc>
          <w:tcPr>
            <w:tcW w:w="2765" w:type="dxa"/>
          </w:tcPr>
          <w:p w14:paraId="5359875B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320 × 320</w:t>
            </w:r>
          </w:p>
        </w:tc>
        <w:tc>
          <w:tcPr>
            <w:tcW w:w="2766" w:type="dxa"/>
          </w:tcPr>
          <w:p w14:paraId="2CAA8B6C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320 × 320</w:t>
            </w:r>
          </w:p>
        </w:tc>
      </w:tr>
      <w:tr w:rsidR="00167A3E" w14:paraId="0225D569" w14:textId="77777777" w:rsidTr="00926E4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F957F51" w14:textId="77777777" w:rsidR="00167A3E" w:rsidRPr="00D81580" w:rsidRDefault="00167A3E" w:rsidP="00926E47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</w:t>
            </w:r>
            <w:r w:rsidRPr="00D81580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ection thickness</w:t>
            </w: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(mm)</w:t>
            </w:r>
          </w:p>
        </w:tc>
        <w:tc>
          <w:tcPr>
            <w:tcW w:w="2765" w:type="dxa"/>
          </w:tcPr>
          <w:p w14:paraId="55424C9F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3–5 mm</w:t>
            </w:r>
          </w:p>
        </w:tc>
        <w:tc>
          <w:tcPr>
            <w:tcW w:w="2766" w:type="dxa"/>
          </w:tcPr>
          <w:p w14:paraId="6B8255E3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3–5 mm</w:t>
            </w:r>
          </w:p>
        </w:tc>
      </w:tr>
      <w:tr w:rsidR="00167A3E" w14:paraId="1F40EC77" w14:textId="77777777" w:rsidTr="00926E47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078DF03" w14:textId="77777777" w:rsidR="00167A3E" w:rsidRDefault="00167A3E" w:rsidP="00926E4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S</w:t>
            </w:r>
            <w:r w:rsidRPr="00D81580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ection spacing(mm)</w:t>
            </w:r>
          </w:p>
        </w:tc>
        <w:tc>
          <w:tcPr>
            <w:tcW w:w="2765" w:type="dxa"/>
          </w:tcPr>
          <w:p w14:paraId="38101C9B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766" w:type="dxa"/>
          </w:tcPr>
          <w:p w14:paraId="5D263EB7" w14:textId="77777777" w:rsidR="00167A3E" w:rsidRPr="0017119C" w:rsidRDefault="00167A3E" w:rsidP="00926E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7119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</w:tr>
    </w:tbl>
    <w:p w14:paraId="725DAC66" w14:textId="314DEF6C" w:rsidR="00914F84" w:rsidRDefault="00914F84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22CC8D67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2F8B1F4C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37046E5B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6A68646D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05117F21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349C7961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1E1BBD81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58A4A39F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2C71F19A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1BEC6F2F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2AC1E3C7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5E635545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42B9A917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64F87DAF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45162E13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345E560F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1997920B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7D73A955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3F8DD711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3F49EEFB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4FFA45EE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3D9E7BAB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530C31CF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42225E6F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41796F1D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5E81A080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026B0E63" w14:textId="77777777" w:rsidR="00E61F52" w:rsidRDefault="00E61F52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648FDDA5" w14:textId="77777777" w:rsidR="00224CAB" w:rsidRDefault="00224CA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1E35E2FD" w14:textId="77777777" w:rsidR="00224CAB" w:rsidRDefault="00224CA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1FEF0BE1" w14:textId="77777777" w:rsidR="00224CAB" w:rsidRDefault="00224CA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221B4C39" w14:textId="51A6F906" w:rsidR="007D470B" w:rsidRDefault="007D470B">
      <w:pPr>
        <w:widowControl/>
        <w:jc w:val="left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b/>
          <w:kern w:val="0"/>
          <w:sz w:val="24"/>
          <w:szCs w:val="24"/>
        </w:rPr>
        <w:br w:type="page"/>
      </w:r>
    </w:p>
    <w:p w14:paraId="0DAC4641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702D01A6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22E219CD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4018C1C3" w14:textId="68AE743F" w:rsidR="007D470B" w:rsidRDefault="007D470B">
      <w:pPr>
        <w:widowControl/>
        <w:jc w:val="left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370CB0C9" w14:textId="7CE6DF7D" w:rsidR="007D470B" w:rsidRPr="007D470B" w:rsidRDefault="007D470B">
      <w:pPr>
        <w:widowControl/>
        <w:jc w:val="left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54F858FC" w14:textId="77777777" w:rsidR="00224CAB" w:rsidRDefault="00224CA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332EEEDF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40AE8E5A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73D072AB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107C1487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54D3E4DF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7FAF2164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46DC64CA" w14:textId="77777777" w:rsidR="007D470B" w:rsidRDefault="007D470B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-3718"/>
        <w:tblW w:w="99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2518"/>
        <w:gridCol w:w="1753"/>
        <w:gridCol w:w="12"/>
      </w:tblGrid>
      <w:tr w:rsidR="007D470B" w:rsidRPr="007E6474" w14:paraId="7C62CB0C" w14:textId="77777777" w:rsidTr="007D470B">
        <w:trPr>
          <w:gridAfter w:val="1"/>
          <w:wAfter w:w="12" w:type="dxa"/>
          <w:trHeight w:val="454"/>
        </w:trPr>
        <w:tc>
          <w:tcPr>
            <w:tcW w:w="9941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770E586A" w14:textId="77777777" w:rsidR="007D470B" w:rsidRPr="007E6474" w:rsidRDefault="007D470B" w:rsidP="007D470B">
            <w:pPr>
              <w:widowControl/>
              <w:jc w:val="left"/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</w:pPr>
            <w:r w:rsidRPr="007E6474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Table</w:t>
            </w:r>
            <w:r w:rsidRPr="007E6474">
              <w:rPr>
                <w:rFonts w:ascii="Times New Roman" w:eastAsia="微软雅黑" w:hAnsi="Times New Roman" w:cs="Times New Roman" w:hint="eastAsia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S</w:t>
            </w:r>
            <w:r w:rsidRPr="007E6474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 xml:space="preserve"> </w:t>
            </w:r>
            <w:r w:rsidRPr="007E6474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Summary of 335 soft-tissue sarcoma patients confirmed by pathologic results</w:t>
            </w:r>
          </w:p>
        </w:tc>
      </w:tr>
      <w:tr w:rsidR="007D470B" w:rsidRPr="007E6474" w14:paraId="20614274" w14:textId="77777777" w:rsidTr="007D470B">
        <w:trPr>
          <w:trHeight w:val="288"/>
        </w:trPr>
        <w:tc>
          <w:tcPr>
            <w:tcW w:w="39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1484F7" w14:textId="77777777" w:rsidR="007D470B" w:rsidRPr="00D112C9" w:rsidRDefault="007D470B" w:rsidP="007D470B">
            <w:pPr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3DF071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Training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color w:val="000000"/>
              </w:rPr>
              <w:t>S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</w:rPr>
              <w:t>et</w:t>
            </w:r>
          </w:p>
          <w:p w14:paraId="763DEA80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(n=1</w:t>
            </w:r>
            <w:r w:rsidRPr="007E6474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68</w:t>
            </w:r>
            <w:r w:rsidRPr="007E647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5A2D55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F44A88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Validation Set</w:t>
            </w:r>
            <w:r w:rsidRPr="00F44A88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 xml:space="preserve"> </w:t>
            </w:r>
          </w:p>
          <w:p w14:paraId="5E89E108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(n=</w:t>
            </w:r>
            <w:r w:rsidRPr="007E6474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123</w:t>
            </w:r>
            <w:r w:rsidRPr="007E647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6A8AD0DC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TCIA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 xml:space="preserve"> </w:t>
            </w:r>
            <w:r w:rsidRPr="00127BAD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set</w:t>
            </w:r>
          </w:p>
          <w:p w14:paraId="6A7B89C5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(n=44)</w:t>
            </w:r>
          </w:p>
        </w:tc>
      </w:tr>
      <w:tr w:rsidR="007D470B" w:rsidRPr="007E6474" w14:paraId="3CE5D6C5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4E3F2798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Pleomorphic sarcoma, undifferentiated</w:t>
            </w:r>
          </w:p>
        </w:tc>
        <w:tc>
          <w:tcPr>
            <w:tcW w:w="1701" w:type="dxa"/>
            <w:noWrap/>
            <w:vAlign w:val="center"/>
            <w:hideMark/>
          </w:tcPr>
          <w:p w14:paraId="67DEC8AF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23</w:t>
            </w:r>
          </w:p>
        </w:tc>
        <w:tc>
          <w:tcPr>
            <w:tcW w:w="2518" w:type="dxa"/>
            <w:noWrap/>
            <w:vAlign w:val="center"/>
            <w:hideMark/>
          </w:tcPr>
          <w:p w14:paraId="68C5D2F0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083A3A93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</w:p>
        </w:tc>
      </w:tr>
      <w:tr w:rsidR="007D470B" w:rsidRPr="007E6474" w14:paraId="37385CF5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586D1457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szCs w:val="21"/>
              </w:rPr>
              <w:t>Malignant peripheral nerve sheath rumour</w:t>
            </w:r>
          </w:p>
        </w:tc>
        <w:tc>
          <w:tcPr>
            <w:tcW w:w="1701" w:type="dxa"/>
            <w:noWrap/>
            <w:vAlign w:val="center"/>
            <w:hideMark/>
          </w:tcPr>
          <w:p w14:paraId="6BB22019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2518" w:type="dxa"/>
            <w:noWrap/>
            <w:vAlign w:val="center"/>
            <w:hideMark/>
          </w:tcPr>
          <w:p w14:paraId="2B865EC3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5CEE2618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</w:tr>
      <w:tr w:rsidR="007D470B" w:rsidRPr="007E6474" w14:paraId="2B72AACE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0852EE9C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Extraskeletal osteosarcoma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709894B6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6</w:t>
            </w:r>
          </w:p>
        </w:tc>
        <w:tc>
          <w:tcPr>
            <w:tcW w:w="2518" w:type="dxa"/>
            <w:noWrap/>
            <w:vAlign w:val="center"/>
            <w:hideMark/>
          </w:tcPr>
          <w:p w14:paraId="288DF33E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68B9655E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3</w:t>
            </w:r>
          </w:p>
        </w:tc>
      </w:tr>
      <w:tr w:rsidR="007D470B" w:rsidRPr="007E6474" w14:paraId="79FF081E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690F6AA3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Extraskeletal myxoid chondrosacamo</w:t>
            </w:r>
          </w:p>
        </w:tc>
        <w:tc>
          <w:tcPr>
            <w:tcW w:w="1701" w:type="dxa"/>
            <w:noWrap/>
            <w:vAlign w:val="center"/>
            <w:hideMark/>
          </w:tcPr>
          <w:p w14:paraId="0F7AEC33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2518" w:type="dxa"/>
            <w:noWrap/>
            <w:vAlign w:val="center"/>
            <w:hideMark/>
          </w:tcPr>
          <w:p w14:paraId="79C4131A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721DBD96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</w:tr>
      <w:tr w:rsidR="007D470B" w:rsidRPr="007E6474" w14:paraId="18AFB2CD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47E76501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Rhabdomyosarcoma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131AA5D1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2518" w:type="dxa"/>
            <w:noWrap/>
            <w:vAlign w:val="center"/>
            <w:hideMark/>
          </w:tcPr>
          <w:p w14:paraId="0057FD39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4A9A3352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7D470B" w:rsidRPr="007E6474" w14:paraId="5FE52BB4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276B1474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Synovial 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51FC5F89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2518" w:type="dxa"/>
            <w:noWrap/>
            <w:vAlign w:val="center"/>
            <w:hideMark/>
          </w:tcPr>
          <w:p w14:paraId="59E9E9DA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7DBD3D4A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</w:p>
        </w:tc>
      </w:tr>
      <w:tr w:rsidR="007D470B" w:rsidRPr="007E6474" w14:paraId="1B25E5D8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75CA80EA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Kaposi 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74C079C1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2518" w:type="dxa"/>
            <w:noWrap/>
            <w:vAlign w:val="center"/>
            <w:hideMark/>
          </w:tcPr>
          <w:p w14:paraId="170BDEEC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3D73B650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</w:tr>
      <w:tr w:rsidR="007D470B" w:rsidRPr="007E6474" w14:paraId="2310CAAB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17EF4D96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Leiomyosarcoma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52803D39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13</w:t>
            </w:r>
          </w:p>
        </w:tc>
        <w:tc>
          <w:tcPr>
            <w:tcW w:w="2518" w:type="dxa"/>
            <w:noWrap/>
            <w:vAlign w:val="center"/>
            <w:hideMark/>
          </w:tcPr>
          <w:p w14:paraId="1CB9835C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13F1171F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9</w:t>
            </w:r>
          </w:p>
        </w:tc>
      </w:tr>
      <w:tr w:rsidR="007D470B" w:rsidRPr="007E6474" w14:paraId="49832059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563BC3C2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Epithelioid 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4DD1C7D0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2518" w:type="dxa"/>
            <w:noWrap/>
            <w:vAlign w:val="center"/>
            <w:hideMark/>
          </w:tcPr>
          <w:p w14:paraId="03EB4458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73A985E9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</w:p>
        </w:tc>
      </w:tr>
      <w:tr w:rsidR="007D470B" w:rsidRPr="007E6474" w14:paraId="47B1CE3C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467CD4F7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Spindle cell sarcoma, undifferentiated</w:t>
            </w:r>
          </w:p>
        </w:tc>
        <w:tc>
          <w:tcPr>
            <w:tcW w:w="1701" w:type="dxa"/>
            <w:noWrap/>
            <w:vAlign w:val="center"/>
            <w:hideMark/>
          </w:tcPr>
          <w:p w14:paraId="3E02F161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2518" w:type="dxa"/>
            <w:noWrap/>
            <w:vAlign w:val="center"/>
            <w:hideMark/>
          </w:tcPr>
          <w:p w14:paraId="11F2F46D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3097B970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7D470B" w:rsidRPr="007E6474" w14:paraId="0A813897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0B41B7C1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szCs w:val="21"/>
              </w:rPr>
              <w:t>Undifferentiated 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7333266D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17</w:t>
            </w:r>
          </w:p>
        </w:tc>
        <w:tc>
          <w:tcPr>
            <w:tcW w:w="2518" w:type="dxa"/>
            <w:noWrap/>
            <w:vAlign w:val="center"/>
            <w:hideMark/>
          </w:tcPr>
          <w:p w14:paraId="0C561019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5CB44328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7D470B" w:rsidRPr="007E6474" w14:paraId="1072B973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1A64B147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szCs w:val="21"/>
              </w:rPr>
              <w:t>Myxofibrosarcoma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23F1C204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29</w:t>
            </w:r>
          </w:p>
        </w:tc>
        <w:tc>
          <w:tcPr>
            <w:tcW w:w="2518" w:type="dxa"/>
            <w:noWrap/>
            <w:vAlign w:val="center"/>
            <w:hideMark/>
          </w:tcPr>
          <w:p w14:paraId="0CACE966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6082AEA4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</w:p>
        </w:tc>
      </w:tr>
      <w:tr w:rsidR="007D470B" w:rsidRPr="007E6474" w14:paraId="2AAAA98F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1C412B86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Alveolar soft part 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0B2F76BE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2518" w:type="dxa"/>
            <w:noWrap/>
            <w:vAlign w:val="center"/>
            <w:hideMark/>
          </w:tcPr>
          <w:p w14:paraId="36EB204E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75431C89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</w:tr>
      <w:tr w:rsidR="007D470B" w:rsidRPr="007E6474" w14:paraId="52D3EE4F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70379B1A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Angiosarcoma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20463194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2518" w:type="dxa"/>
            <w:noWrap/>
            <w:vAlign w:val="center"/>
            <w:hideMark/>
          </w:tcPr>
          <w:p w14:paraId="3FE8BB6E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5E6B3B6F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</w:tr>
      <w:tr w:rsidR="007D470B" w:rsidRPr="007E6474" w14:paraId="0D927CF6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276A3680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Solitary fibrous tumour, malignant</w:t>
            </w:r>
          </w:p>
        </w:tc>
        <w:tc>
          <w:tcPr>
            <w:tcW w:w="1701" w:type="dxa"/>
            <w:noWrap/>
            <w:vAlign w:val="center"/>
            <w:hideMark/>
          </w:tcPr>
          <w:p w14:paraId="30B99242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2518" w:type="dxa"/>
            <w:noWrap/>
            <w:vAlign w:val="center"/>
            <w:hideMark/>
          </w:tcPr>
          <w:p w14:paraId="5A2CCBEF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0398877D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</w:tr>
      <w:tr w:rsidR="007D470B" w:rsidRPr="007E6474" w14:paraId="13243753" w14:textId="77777777" w:rsidTr="007D470B">
        <w:trPr>
          <w:trHeight w:val="288"/>
        </w:trPr>
        <w:tc>
          <w:tcPr>
            <w:tcW w:w="3969" w:type="dxa"/>
            <w:noWrap/>
            <w:vAlign w:val="center"/>
            <w:hideMark/>
          </w:tcPr>
          <w:p w14:paraId="47D0A5D6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Liposarcoma</w:t>
            </w:r>
          </w:p>
        </w:tc>
        <w:tc>
          <w:tcPr>
            <w:tcW w:w="1701" w:type="dxa"/>
            <w:noWrap/>
            <w:vAlign w:val="center"/>
            <w:hideMark/>
          </w:tcPr>
          <w:p w14:paraId="2A76CCA0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szCs w:val="21"/>
              </w:rPr>
              <w:t>35</w:t>
            </w:r>
          </w:p>
        </w:tc>
        <w:tc>
          <w:tcPr>
            <w:tcW w:w="2518" w:type="dxa"/>
            <w:noWrap/>
            <w:vAlign w:val="center"/>
            <w:hideMark/>
          </w:tcPr>
          <w:p w14:paraId="2A94CD59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1765" w:type="dxa"/>
            <w:gridSpan w:val="2"/>
            <w:noWrap/>
            <w:vAlign w:val="center"/>
            <w:hideMark/>
          </w:tcPr>
          <w:p w14:paraId="2996A427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</w:rPr>
              <w:t>11</w:t>
            </w:r>
          </w:p>
        </w:tc>
      </w:tr>
      <w:tr w:rsidR="007D470B" w:rsidRPr="007E6474" w14:paraId="50B44CF4" w14:textId="77777777" w:rsidTr="007D470B">
        <w:trPr>
          <w:trHeight w:val="288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</w:tcPr>
          <w:p w14:paraId="6F6B25BE" w14:textId="77777777" w:rsidR="007D470B" w:rsidRPr="007E6474" w:rsidRDefault="007D470B" w:rsidP="007D470B">
            <w:pP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O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thers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7C93EBDF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2518" w:type="dxa"/>
            <w:tcBorders>
              <w:bottom w:val="single" w:sz="4" w:space="0" w:color="auto"/>
            </w:tcBorders>
            <w:noWrap/>
            <w:vAlign w:val="center"/>
          </w:tcPr>
          <w:p w14:paraId="51CCC1F9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</w:t>
            </w:r>
          </w:p>
        </w:tc>
        <w:tc>
          <w:tcPr>
            <w:tcW w:w="1765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73A3FF4" w14:textId="77777777" w:rsidR="007D470B" w:rsidRPr="007E6474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</w:p>
        </w:tc>
      </w:tr>
      <w:tr w:rsidR="007D470B" w:rsidRPr="007E6474" w14:paraId="66FC4688" w14:textId="77777777" w:rsidTr="007D470B">
        <w:trPr>
          <w:trHeight w:val="288"/>
        </w:trPr>
        <w:tc>
          <w:tcPr>
            <w:tcW w:w="3969" w:type="dxa"/>
            <w:tcBorders>
              <w:top w:val="single" w:sz="4" w:space="0" w:color="auto"/>
            </w:tcBorders>
            <w:noWrap/>
            <w:vAlign w:val="center"/>
          </w:tcPr>
          <w:p w14:paraId="2FF91A43" w14:textId="77777777" w:rsidR="007D470B" w:rsidRPr="00E622FF" w:rsidRDefault="007D470B" w:rsidP="007D470B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bookmarkStart w:id="2" w:name="_Hlk145778444"/>
            <w:bookmarkStart w:id="3" w:name="_Hlk145779304"/>
            <w:r w:rsidRPr="007E647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 xml:space="preserve">Note: </w:t>
            </w: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TCIA: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 xml:space="preserve"> </w:t>
            </w:r>
            <w:r w:rsidRPr="007E647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The Cancer Imaging Archive</w:t>
            </w:r>
            <w:bookmarkEnd w:id="2"/>
            <w:bookmarkEnd w:id="3"/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02714C38" w14:textId="77777777" w:rsidR="007D470B" w:rsidRDefault="007D470B" w:rsidP="007D470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518" w:type="dxa"/>
            <w:tcBorders>
              <w:top w:val="single" w:sz="4" w:space="0" w:color="auto"/>
            </w:tcBorders>
            <w:noWrap/>
            <w:vAlign w:val="center"/>
          </w:tcPr>
          <w:p w14:paraId="4F85A595" w14:textId="77777777" w:rsidR="007D470B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552E2989" w14:textId="77777777" w:rsidR="007D470B" w:rsidRDefault="007D470B" w:rsidP="007D470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</w:tbl>
    <w:p w14:paraId="5765CA4A" w14:textId="0D8FD46D" w:rsidR="00AA1ACC" w:rsidRDefault="00AA1ACC">
      <w:pPr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</w:p>
    <w:p w14:paraId="61D50A26" w14:textId="77777777" w:rsidR="00AA1ACC" w:rsidRDefault="00AA1ACC">
      <w:pPr>
        <w:widowControl/>
        <w:jc w:val="left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b/>
          <w:kern w:val="0"/>
          <w:sz w:val="24"/>
          <w:szCs w:val="24"/>
        </w:rPr>
        <w:br w:type="page"/>
      </w:r>
    </w:p>
    <w:tbl>
      <w:tblPr>
        <w:tblStyle w:val="a3"/>
        <w:tblpPr w:leftFromText="180" w:rightFromText="180" w:horzAnchor="margin" w:tblpXSpec="center" w:tblpY="256"/>
        <w:tblW w:w="1023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1110"/>
        <w:gridCol w:w="1120"/>
        <w:gridCol w:w="689"/>
        <w:gridCol w:w="1110"/>
        <w:gridCol w:w="1120"/>
        <w:gridCol w:w="689"/>
        <w:gridCol w:w="1110"/>
        <w:gridCol w:w="1120"/>
        <w:gridCol w:w="689"/>
      </w:tblGrid>
      <w:tr w:rsidR="00167A3E" w:rsidRPr="007E6474" w14:paraId="245B744E" w14:textId="77777777" w:rsidTr="00E61F52">
        <w:trPr>
          <w:trHeight w:val="484"/>
        </w:trPr>
        <w:tc>
          <w:tcPr>
            <w:tcW w:w="10233" w:type="dxa"/>
            <w:gridSpan w:val="10"/>
            <w:tcBorders>
              <w:bottom w:val="single" w:sz="4" w:space="0" w:color="auto"/>
              <w:right w:val="nil"/>
            </w:tcBorders>
          </w:tcPr>
          <w:p w14:paraId="6490DC2C" w14:textId="3D84BB93" w:rsidR="00167A3E" w:rsidRPr="007E6474" w:rsidRDefault="00167A3E" w:rsidP="00E61F52">
            <w:pPr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lastRenderedPageBreak/>
              <w:t>T</w:t>
            </w:r>
            <w:r w:rsidRPr="007E6474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 xml:space="preserve">able </w:t>
            </w:r>
            <w:r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 xml:space="preserve">S3 </w:t>
            </w:r>
            <w:r w:rsidRPr="007E6474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Patient and Tumor Characteristics</w:t>
            </w:r>
          </w:p>
        </w:tc>
      </w:tr>
      <w:tr w:rsidR="00167A3E" w:rsidRPr="007E6474" w14:paraId="4F192D47" w14:textId="77777777" w:rsidTr="00E61F52">
        <w:trPr>
          <w:trHeight w:val="484"/>
        </w:trPr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389928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C715B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b/>
                <w:color w:val="000000"/>
              </w:rPr>
              <w:t>Training</w:t>
            </w:r>
            <w:r>
              <w:rPr>
                <w:rFonts w:ascii="Times New Roman" w:eastAsia="宋体" w:hAnsi="Times New Roman" w:cs="Times New Roman"/>
                <w:b/>
                <w:color w:val="000000"/>
              </w:rPr>
              <w:t xml:space="preserve"> S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</w:rPr>
              <w:t>et</w:t>
            </w:r>
            <w:r>
              <w:rPr>
                <w:rFonts w:ascii="Times New Roman" w:eastAsia="宋体" w:hAnsi="Times New Roman" w:cs="Times New Roman"/>
                <w:b/>
                <w:color w:val="000000"/>
              </w:rPr>
              <w:t xml:space="preserve"> </w:t>
            </w:r>
            <w:r w:rsidRPr="007E6474">
              <w:rPr>
                <w:rFonts w:ascii="Times New Roman" w:eastAsia="宋体" w:hAnsi="Times New Roman" w:cs="Times New Roman"/>
                <w:b/>
                <w:color w:val="000000"/>
              </w:rPr>
              <w:t>(N=168)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99E58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</w:rPr>
            </w:pPr>
            <w:r w:rsidRPr="00F44A88">
              <w:rPr>
                <w:rFonts w:ascii="Times New Roman" w:eastAsia="宋体" w:hAnsi="Times New Roman" w:cs="Times New Roman"/>
                <w:b/>
                <w:color w:val="000000"/>
              </w:rPr>
              <w:t>Validation Set</w:t>
            </w:r>
            <w:r w:rsidRPr="007E6474">
              <w:rPr>
                <w:rFonts w:ascii="Times New Roman" w:eastAsia="宋体" w:hAnsi="Times New Roman" w:cs="Times New Roman"/>
                <w:b/>
                <w:color w:val="000000"/>
              </w:rPr>
              <w:t xml:space="preserve"> (N=123)</w:t>
            </w:r>
          </w:p>
        </w:tc>
        <w:tc>
          <w:tcPr>
            <w:tcW w:w="29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082FA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b/>
                <w:color w:val="000000"/>
              </w:rPr>
              <w:t xml:space="preserve">TCIA </w:t>
            </w:r>
            <w:r>
              <w:rPr>
                <w:rFonts w:ascii="Times New Roman" w:eastAsia="宋体" w:hAnsi="Times New Roman" w:cs="Times New Roman"/>
                <w:b/>
                <w:color w:val="000000"/>
              </w:rPr>
              <w:t>S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</w:rPr>
              <w:t>et</w:t>
            </w:r>
            <w:r>
              <w:rPr>
                <w:rFonts w:ascii="Times New Roman" w:eastAsia="宋体" w:hAnsi="Times New Roman" w:cs="Times New Roman"/>
                <w:b/>
                <w:color w:val="000000"/>
              </w:rPr>
              <w:t xml:space="preserve"> </w:t>
            </w:r>
            <w:r w:rsidRPr="007E6474">
              <w:rPr>
                <w:rFonts w:ascii="Times New Roman" w:eastAsia="宋体" w:hAnsi="Times New Roman" w:cs="Times New Roman"/>
                <w:b/>
                <w:color w:val="000000"/>
              </w:rPr>
              <w:t>(N=44)</w:t>
            </w:r>
          </w:p>
        </w:tc>
      </w:tr>
      <w:tr w:rsidR="00167A3E" w:rsidRPr="007E6474" w14:paraId="34DA941D" w14:textId="77777777" w:rsidTr="00E61F52">
        <w:trPr>
          <w:trHeight w:val="1002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3EAD03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1A1A6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>Non-progression</w:t>
            </w:r>
          </w:p>
          <w:p w14:paraId="1AE3197A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 xml:space="preserve"> (N=99)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50B54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>Progression</w:t>
            </w:r>
          </w:p>
          <w:p w14:paraId="7AA05D38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 xml:space="preserve"> (N=69)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52706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i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5710C9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>Non-progression</w:t>
            </w:r>
            <w:r w:rsidRPr="003F7AE7">
              <w:rPr>
                <w:rFonts w:ascii="Times New Roman" w:eastAsia="宋体" w:hAnsi="Times New Roman" w:cs="Times New Roman" w:hint="eastAsia"/>
                <w:b/>
                <w:color w:val="000000"/>
                <w:sz w:val="18"/>
                <w:szCs w:val="18"/>
              </w:rPr>
              <w:t xml:space="preserve"> </w:t>
            </w:r>
          </w:p>
          <w:p w14:paraId="002BAF63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>(N=77)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F41D91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>Progression</w:t>
            </w:r>
          </w:p>
          <w:p w14:paraId="7E1F0AC8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 xml:space="preserve"> (N=46)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ED9159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i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DAC05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 xml:space="preserve">Non-progression </w:t>
            </w:r>
          </w:p>
          <w:p w14:paraId="1BED077F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>(N=20)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455825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>Progression</w:t>
            </w:r>
          </w:p>
          <w:p w14:paraId="52536872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  <w:t xml:space="preserve"> (N=24)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DAB18E" w14:textId="77777777" w:rsidR="00167A3E" w:rsidRPr="003F7AE7" w:rsidRDefault="00167A3E" w:rsidP="00E61F52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3F7AE7">
              <w:rPr>
                <w:rFonts w:ascii="Times New Roman" w:eastAsia="宋体" w:hAnsi="Times New Roman" w:cs="Times New Roman"/>
                <w:b/>
                <w:i/>
                <w:color w:val="000000"/>
                <w:sz w:val="18"/>
                <w:szCs w:val="18"/>
              </w:rPr>
              <w:t>p</w:t>
            </w:r>
          </w:p>
        </w:tc>
      </w:tr>
      <w:tr w:rsidR="00167A3E" w:rsidRPr="007E6474" w14:paraId="780B75FF" w14:textId="77777777" w:rsidTr="00E61F52">
        <w:trPr>
          <w:trHeight w:val="661"/>
        </w:trPr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070FC38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Age(years)</w:t>
            </w:r>
          </w:p>
          <w:p w14:paraId="4988C876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(mean±SD)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7F21B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49.9±20.0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3D7B4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55.8±17.1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AFB1D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0.048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46EEA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50.6±18.6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3E838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50.9±16.7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491D2C" w14:textId="7FA24701" w:rsidR="00167A3E" w:rsidRPr="007E6474" w:rsidRDefault="002C1263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0.971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F10B3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47.4±22.3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48C60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58.9±9.78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E0D9AC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0.041</w:t>
            </w:r>
          </w:p>
        </w:tc>
      </w:tr>
      <w:tr w:rsidR="00167A3E" w:rsidRPr="007E6474" w14:paraId="08DEA9AE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6ABAA1A8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Gender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4D8AB2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72A0FE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3B178A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A6F313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6BF861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C88C16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57169F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AFAC36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712739B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3CF0B7A6" w14:textId="77777777" w:rsidTr="00E61F52">
        <w:trPr>
          <w:trHeight w:val="33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61203DAB" w14:textId="77777777" w:rsidR="00167A3E" w:rsidRPr="007E6474" w:rsidRDefault="00167A3E" w:rsidP="00E61F52">
            <w:pPr>
              <w:ind w:firstLineChars="50" w:firstLine="105"/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Male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CEAB19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2AB0FD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78AC6B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1.000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1F5B1F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3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9B8607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15A718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0.323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5C1306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F6A2D9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9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2763DBB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0.040</w:t>
            </w:r>
          </w:p>
        </w:tc>
      </w:tr>
      <w:tr w:rsidR="00167A3E" w:rsidRPr="007E6474" w14:paraId="116DBA5D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79C22FAC" w14:textId="77777777" w:rsidR="00167A3E" w:rsidRPr="007E6474" w:rsidRDefault="00167A3E" w:rsidP="00E61F52">
            <w:pPr>
              <w:ind w:firstLineChars="50" w:firstLine="105"/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Female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9ABC78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E1365F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93C2E6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4CC94D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777904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0E754F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5B2E7F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B79A19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15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64399DF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44EFF344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39934D04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FNCLCC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2FE540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1E9F4D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761EE3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2FB6F5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2EC516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EFA9CC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F5C598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4E3597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40EC511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6C393646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4454409C" w14:textId="77777777" w:rsidR="00167A3E" w:rsidRPr="007E6474" w:rsidRDefault="00167A3E" w:rsidP="00E61F52">
            <w:pPr>
              <w:ind w:firstLineChars="50" w:firstLine="105"/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I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F3F706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1</w:t>
            </w:r>
            <w:r w:rsidRPr="007E6474">
              <w:rPr>
                <w:rFonts w:ascii="Times New Roman" w:eastAsia="宋体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FC7B6B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1</w:t>
            </w:r>
            <w:r w:rsidRPr="007E6474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BB99D9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0</w:t>
            </w:r>
            <w:r w:rsidRPr="007E6474">
              <w:rPr>
                <w:rFonts w:ascii="Times New Roman" w:eastAsia="宋体" w:hAnsi="Times New Roman" w:cs="Times New Roman"/>
              </w:rPr>
              <w:t>.895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ADE8CB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2</w:t>
            </w:r>
            <w:r w:rsidRPr="007E6474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6C9BF9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1</w:t>
            </w:r>
            <w:r w:rsidRPr="007E6474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4C8062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0</w:t>
            </w:r>
            <w:r w:rsidRPr="007E6474">
              <w:rPr>
                <w:rFonts w:ascii="Times New Roman" w:eastAsia="宋体" w:hAnsi="Times New Roman" w:cs="Times New Roman"/>
              </w:rPr>
              <w:t>.451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8A1018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3C3649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5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59F6CD9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/>
              </w:rPr>
              <w:t>0.030</w:t>
            </w:r>
          </w:p>
        </w:tc>
      </w:tr>
      <w:tr w:rsidR="00167A3E" w:rsidRPr="007E6474" w14:paraId="015612D3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69E40C45" w14:textId="77777777" w:rsidR="00167A3E" w:rsidRPr="007E6474" w:rsidRDefault="00167A3E" w:rsidP="00E61F52">
            <w:pPr>
              <w:ind w:firstLineChars="50" w:firstLine="105"/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II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CB7A22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3</w:t>
            </w:r>
            <w:r w:rsidRPr="007E6474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BD5CD3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2</w:t>
            </w:r>
            <w:r w:rsidRPr="007E6474"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42EF02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7BEF57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2</w:t>
            </w:r>
            <w:r w:rsidRPr="007E6474">
              <w:rPr>
                <w:rFonts w:ascii="Times New Roman" w:eastAsia="宋体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3DB70A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1</w:t>
            </w:r>
            <w:r w:rsidRPr="007E6474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47EA19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90B258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BAAB06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1</w:t>
            </w:r>
            <w:r w:rsidRPr="007E6474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3E3E913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7A3E" w:rsidRPr="007E6474" w14:paraId="6F54D56A" w14:textId="77777777" w:rsidTr="00E61F52">
        <w:trPr>
          <w:trHeight w:val="33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5E1CD755" w14:textId="77777777" w:rsidR="00167A3E" w:rsidRPr="007E6474" w:rsidRDefault="00167A3E" w:rsidP="00E61F52">
            <w:pPr>
              <w:ind w:firstLineChars="50" w:firstLine="105"/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III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37DB7F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4</w:t>
            </w:r>
            <w:r w:rsidRPr="007E6474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906523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3</w:t>
            </w:r>
            <w:r w:rsidRPr="007E6474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28E0F7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EF4BE4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2</w:t>
            </w:r>
            <w:r w:rsidRPr="007E6474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E35309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1</w:t>
            </w:r>
            <w:r w:rsidRPr="007E6474">
              <w:rPr>
                <w:rFonts w:ascii="Times New Roman" w:eastAsia="宋体" w:hAnsi="Times New Roman" w:cs="Times New Roman"/>
              </w:rPr>
              <w:t>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995051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4F20C9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4D9DBA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 w:hint="eastAsia"/>
              </w:rPr>
              <w:t>2</w:t>
            </w:r>
            <w:r w:rsidRPr="007E6474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14CBF3C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7A3E" w:rsidRPr="007E6474" w14:paraId="3D1B436D" w14:textId="77777777" w:rsidTr="00E61F52">
        <w:trPr>
          <w:trHeight w:val="661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248C2A76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PFS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045BA8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42.2±36.9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E116F5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17.8±19.6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DE9FD9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＜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0.001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4B2ED6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35.5±21.8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F4AC7B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20.9±16.1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2DC608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＜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0.001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B707CA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34.2±15.5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56AE96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10.8±8.51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518A2E3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＜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0.001</w:t>
            </w:r>
          </w:p>
        </w:tc>
      </w:tr>
      <w:tr w:rsidR="00167A3E" w:rsidRPr="007E6474" w14:paraId="5EEC51CD" w14:textId="77777777" w:rsidTr="00E61F52">
        <w:trPr>
          <w:trHeight w:val="670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59F691D3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Heterogeneous SI at T1WI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34534B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103AA3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4A4FA9C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82F003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E28647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EA340A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7F470FC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79F221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3EEB2B6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66BFC4B5" w14:textId="77777777" w:rsidTr="00E61F52">
        <w:trPr>
          <w:trHeight w:val="23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2B0B0156" w14:textId="77777777" w:rsidR="00167A3E" w:rsidRPr="007E6474" w:rsidRDefault="00167A3E" w:rsidP="00E61F52">
            <w:pPr>
              <w:ind w:firstLineChars="50" w:firstLine="105"/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(+)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03F0E3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E123DB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CD72DA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1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.000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5FEA60C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535006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D5DA54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0.853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C9A1BD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F2ABD6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3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15B1F2E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</w:rPr>
              <w:t>0.641</w:t>
            </w:r>
          </w:p>
        </w:tc>
      </w:tr>
      <w:tr w:rsidR="00167A3E" w:rsidRPr="007E6474" w14:paraId="1A08F736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65EA3037" w14:textId="77777777" w:rsidR="00167A3E" w:rsidRPr="007E6474" w:rsidRDefault="00167A3E" w:rsidP="00E61F52">
            <w:pPr>
              <w:ind w:firstLineChars="50" w:firstLine="105"/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(-)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4488D5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61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E640B6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F15D6A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3D921B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BEEF09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891013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DE94AF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9EDBC5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21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705F7B4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1C452391" w14:textId="77777777" w:rsidTr="00E61F52">
        <w:trPr>
          <w:trHeight w:val="670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650090E1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Heterogeneous SI at T2WI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1C305C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1C11DF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8A7B74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52E956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7275BC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BF7B6D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92DDA4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F1C9C6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27A912D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6A2FBD2B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23723A82" w14:textId="77777777" w:rsidR="00167A3E" w:rsidRPr="007E6474" w:rsidRDefault="00167A3E" w:rsidP="00E61F52">
            <w:pPr>
              <w:ind w:firstLineChars="50" w:firstLine="105"/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(+)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03B55F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F5E665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388B74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0.429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EECD87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F384E3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E1DE57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0.454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BF9746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BF4642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13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49B2C4A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0.135</w:t>
            </w:r>
          </w:p>
        </w:tc>
      </w:tr>
      <w:tr w:rsidR="00167A3E" w:rsidRPr="007E6474" w14:paraId="4F36C23C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44790DC9" w14:textId="77777777" w:rsidR="00167A3E" w:rsidRPr="007E6474" w:rsidRDefault="00167A3E" w:rsidP="00E61F52">
            <w:pPr>
              <w:ind w:firstLineChars="50" w:firstLine="105"/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(-)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312B8D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0496A9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B8A168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B8E97A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85BAE8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042CC2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D9FCC7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673BD3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11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612E7B2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348E12F6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02C64D72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Num</w:t>
            </w:r>
            <w:r>
              <w:rPr>
                <w:rFonts w:ascii="Times New Roman" w:eastAsia="宋体" w:hAnsi="Times New Roman" w:cs="Times New Roman"/>
                <w:color w:val="000000"/>
              </w:rPr>
              <w:t>b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er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C95B32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605D2F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87BB76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D38896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CFBB56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F6AA50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949E65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317827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47F59CD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09A8192C" w14:textId="77777777" w:rsidTr="00E61F52">
        <w:trPr>
          <w:trHeight w:val="477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497A25B5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t>Solitary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E056F6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75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18F129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8C9EF5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0.593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5F0DD4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466283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E209E2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0.299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45FA9B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4FE94C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/>
              </w:rPr>
              <w:t>23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359E016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/>
              </w:rPr>
              <w:t>1.000</w:t>
            </w:r>
          </w:p>
        </w:tc>
      </w:tr>
      <w:tr w:rsidR="00167A3E" w:rsidRPr="007E6474" w14:paraId="32F5C079" w14:textId="77777777" w:rsidTr="00E61F52">
        <w:trPr>
          <w:trHeight w:val="464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10DA572C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t>Multiple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34EF09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6701D1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61874C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344374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B0981D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6C7409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506BE9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ECBAFB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6474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7720735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7A3E" w:rsidRPr="007E6474" w14:paraId="7E5A8067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18E5C324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Depth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17C061C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E03255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9BBFA7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B84266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7C23DB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1C5AE4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7BCBB9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E75F7E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4EB484E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5F89651F" w14:textId="77777777" w:rsidTr="00E61F52">
        <w:trPr>
          <w:trHeight w:val="477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70FCF95C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t>Deep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3F727B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BBAB97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56925D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0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.534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DDD009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4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26BB09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8634D2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0.852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492B98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BE3BE3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9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0B0525D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0.363</w:t>
            </w:r>
          </w:p>
        </w:tc>
      </w:tr>
      <w:tr w:rsidR="00167A3E" w:rsidRPr="007E6474" w14:paraId="02AFAA22" w14:textId="77777777" w:rsidTr="00E61F52">
        <w:trPr>
          <w:trHeight w:val="464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34F9430F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t>Superficial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98E666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6FB29A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C78BF6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F53E24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3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01CB46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841C1D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DB70B1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2310FA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15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5F3155A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53E8CA16" w14:textId="77777777" w:rsidTr="00E61F52">
        <w:trPr>
          <w:trHeight w:val="33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281E9240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Necrosis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7DD680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3EDEAE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958950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65903F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FFA8C0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9D9B15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F75528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2EC3C3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5BCFF4A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48710A25" w14:textId="77777777" w:rsidTr="00E61F52">
        <w:trPr>
          <w:trHeight w:val="464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249D82AA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ind w:firstLineChars="50" w:firstLine="105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9AA70F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ABCE9A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C5CACC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0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.821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A5CDA2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72918A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EA3917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0.704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410510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1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102633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13A5531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</w:rPr>
              <w:t>0.061</w:t>
            </w:r>
          </w:p>
        </w:tc>
      </w:tr>
      <w:tr w:rsidR="00167A3E" w:rsidRPr="007E6474" w14:paraId="51B5525B" w14:textId="77777777" w:rsidTr="00E61F52">
        <w:trPr>
          <w:trHeight w:val="464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339F0C27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ind w:firstLineChars="50" w:firstLine="105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t>1%–50%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7A1FE6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CAA4F4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CB0FD5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CF3A73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A62635C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B8AA8B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177950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39DF76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16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2E280E3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79C3BEB8" w14:textId="77777777" w:rsidTr="00E61F52">
        <w:trPr>
          <w:trHeight w:val="477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34253DC2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ind w:firstLineChars="50" w:firstLine="105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t>&gt;50%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3BF070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27C8ECD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F7F155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963177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9879D5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2AC41D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5678FA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0FEE7B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1E0D27FC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13F80B06" w14:textId="77777777" w:rsidTr="00E61F52">
        <w:trPr>
          <w:trHeight w:val="329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65788051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Peritumoral edema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ADF9DC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FB4F33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BE49FC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CD3C5E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35D0D82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3DC0A1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B7C1AB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319390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49AD2F2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3951AA5E" w14:textId="77777777" w:rsidTr="00E61F52">
        <w:trPr>
          <w:trHeight w:val="361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2DCB9CB4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ind w:firstLineChars="50" w:firstLine="105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t>No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7476FB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A95C6E1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EFB61E8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0.777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CE7D5A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4FC2F5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9B2494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0.568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7B1BC4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890ABF6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7121D0BC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 w:hint="eastAsia"/>
                <w:color w:val="000000"/>
              </w:rPr>
              <w:t>0</w:t>
            </w:r>
            <w:r w:rsidRPr="007E6474">
              <w:rPr>
                <w:rFonts w:ascii="Times New Roman" w:eastAsia="宋体" w:hAnsi="Times New Roman" w:cs="Times New Roman"/>
                <w:color w:val="000000"/>
              </w:rPr>
              <w:t>.057</w:t>
            </w:r>
          </w:p>
        </w:tc>
      </w:tr>
      <w:tr w:rsidR="00167A3E" w:rsidRPr="007E6474" w14:paraId="226A0C8A" w14:textId="77777777" w:rsidTr="00E61F52">
        <w:trPr>
          <w:trHeight w:val="361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0D01AB8C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ind w:firstLineChars="50" w:firstLine="105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lastRenderedPageBreak/>
              <w:t>Limited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41ED3B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63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DAC82E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E276C1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96B0FA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51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B44CE0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28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9A0407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3D5632E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C4AA8A9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19</w:t>
            </w: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  <w:vAlign w:val="center"/>
          </w:tcPr>
          <w:p w14:paraId="07354A2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7E6474" w14:paraId="21FC75D5" w14:textId="77777777" w:rsidTr="00E61F52">
        <w:trPr>
          <w:trHeight w:val="361"/>
        </w:trPr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596FCC38" w14:textId="77777777" w:rsidR="00167A3E" w:rsidRPr="007E6474" w:rsidRDefault="00167A3E" w:rsidP="00E61F52">
            <w:pPr>
              <w:widowControl/>
              <w:adjustRightInd w:val="0"/>
              <w:snapToGrid w:val="0"/>
              <w:spacing w:after="200"/>
              <w:ind w:firstLineChars="50" w:firstLine="105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</w:rPr>
            </w:pPr>
            <w:r w:rsidRPr="007E6474">
              <w:rPr>
                <w:rFonts w:ascii="Times New Roman" w:eastAsia="微软雅黑" w:hAnsi="Times New Roman" w:cs="Times New Roman"/>
                <w:color w:val="000000"/>
                <w:kern w:val="0"/>
              </w:rPr>
              <w:t>Extensive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FA6220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93410A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32E72F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DBEC03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FA0555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AB6A57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1B6AFC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E44E84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7E6474">
              <w:rPr>
                <w:rFonts w:ascii="Times New Roman" w:eastAsia="宋体" w:hAnsi="Times New Roman" w:cs="Times New Roman"/>
                <w:color w:val="000000"/>
              </w:rPr>
              <w:t>0</w:t>
            </w:r>
          </w:p>
        </w:tc>
        <w:tc>
          <w:tcPr>
            <w:tcW w:w="68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A4F94B" w14:textId="77777777" w:rsidR="00167A3E" w:rsidRPr="007E6474" w:rsidRDefault="00167A3E" w:rsidP="00E61F52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</w:tr>
      <w:tr w:rsidR="00167A3E" w:rsidRPr="0024488A" w14:paraId="7B43EE9E" w14:textId="77777777" w:rsidTr="00E61F52">
        <w:trPr>
          <w:trHeight w:val="361"/>
        </w:trPr>
        <w:tc>
          <w:tcPr>
            <w:tcW w:w="10233" w:type="dxa"/>
            <w:gridSpan w:val="10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D414012" w14:textId="77777777" w:rsidR="00167A3E" w:rsidRPr="007E6474" w:rsidRDefault="00167A3E" w:rsidP="00E61F52">
            <w:pPr>
              <w:jc w:val="left"/>
              <w:rPr>
                <w:rFonts w:ascii="Times New Roman" w:eastAsia="宋体" w:hAnsi="Times New Roman" w:cs="Times New Roman"/>
                <w:color w:val="000000"/>
              </w:rPr>
            </w:pPr>
            <w:r w:rsidRPr="007F1670">
              <w:rPr>
                <w:rFonts w:ascii="Times New Roman" w:eastAsia="宋体" w:hAnsi="Times New Roman" w:cs="Times New Roman" w:hint="eastAsia"/>
                <w:color w:val="000000"/>
                <w:szCs w:val="21"/>
                <w:shd w:val="clear" w:color="auto" w:fill="FFFFFF"/>
              </w:rPr>
              <w:t>Note:</w:t>
            </w:r>
            <w:r w:rsidRPr="007F1670">
              <w:rPr>
                <w:rFonts w:ascii="Times New Roman" w:eastAsia="宋体" w:hAnsi="Times New Roman" w:cs="Times New Roman"/>
                <w:color w:val="000000"/>
                <w:szCs w:val="21"/>
                <w:shd w:val="clear" w:color="auto" w:fill="FFFFFF"/>
              </w:rPr>
              <w:t xml:space="preserve"> TCIA</w:t>
            </w:r>
            <w:r w:rsidRPr="007F1670">
              <w:rPr>
                <w:rFonts w:ascii="Times New Roman" w:eastAsia="宋体" w:hAnsi="Times New Roman" w:cs="Times New Roman" w:hint="eastAsia"/>
                <w:color w:val="000000"/>
                <w:szCs w:val="21"/>
                <w:shd w:val="clear" w:color="auto" w:fill="FFFFFF"/>
              </w:rPr>
              <w:t>，</w:t>
            </w:r>
            <w:r w:rsidRPr="007F1670">
              <w:rPr>
                <w:rFonts w:ascii="Times New Roman" w:eastAsia="宋体" w:hAnsi="Times New Roman" w:cs="Times New Roman"/>
                <w:color w:val="000000"/>
                <w:szCs w:val="21"/>
                <w:shd w:val="clear" w:color="auto" w:fill="FFFFFF"/>
              </w:rPr>
              <w:t>The Cancer Imaging Archive; FNCLCC</w:t>
            </w:r>
            <w:r w:rsidRPr="007F1670">
              <w:rPr>
                <w:rFonts w:ascii="Times New Roman" w:eastAsia="宋体" w:hAnsi="Times New Roman" w:cs="Times New Roman" w:hint="eastAsia"/>
                <w:color w:val="000000"/>
                <w:szCs w:val="21"/>
                <w:shd w:val="clear" w:color="auto" w:fill="FFFFFF"/>
              </w:rPr>
              <w:t>，</w:t>
            </w:r>
            <w:r w:rsidRPr="007F1670">
              <w:rPr>
                <w:rFonts w:ascii="Times New Roman" w:eastAsia="宋体" w:hAnsi="Times New Roman" w:cs="Times New Roman"/>
                <w:color w:val="000000"/>
                <w:szCs w:val="21"/>
                <w:shd w:val="clear" w:color="auto" w:fill="FFFFFF"/>
              </w:rPr>
              <w:t>French Federation Nationale des Centres de Lutte Contre le Cancer; PFS</w:t>
            </w:r>
            <w:r w:rsidRPr="007F1670">
              <w:rPr>
                <w:rFonts w:ascii="Times New Roman" w:eastAsia="宋体" w:hAnsi="Times New Roman" w:cs="Times New Roman" w:hint="eastAsia"/>
                <w:color w:val="000000"/>
                <w:szCs w:val="21"/>
                <w:shd w:val="clear" w:color="auto" w:fill="FFFFFF"/>
              </w:rPr>
              <w:t>，</w:t>
            </w:r>
            <w:r w:rsidRPr="007E6474">
              <w:rPr>
                <w:rFonts w:ascii="Times New Roman" w:eastAsia="宋体" w:hAnsi="Times New Roman" w:cs="Times New Roman"/>
                <w:color w:val="000000"/>
                <w:szCs w:val="21"/>
                <w:shd w:val="clear" w:color="auto" w:fill="FFFFFF"/>
              </w:rPr>
              <w:t>progression-free survival</w:t>
            </w:r>
          </w:p>
        </w:tc>
      </w:tr>
    </w:tbl>
    <w:p w14:paraId="64B50F05" w14:textId="77777777" w:rsidR="00E61F52" w:rsidRDefault="00E61F52" w:rsidP="00697C17">
      <w:pPr>
        <w:widowControl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6C1CA0" w14:textId="77777777" w:rsidR="00E61F52" w:rsidRDefault="00E61F52" w:rsidP="00697C17">
      <w:pPr>
        <w:widowControl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856B647" w14:textId="7C7D0EFE" w:rsidR="00697C17" w:rsidRPr="008579F8" w:rsidRDefault="00697C17" w:rsidP="00697C17">
      <w:pPr>
        <w:widowControl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579F8">
        <w:rPr>
          <w:rFonts w:ascii="Times New Roman" w:hAnsi="Times New Roman" w:cs="Times New Roman"/>
          <w:b/>
          <w:bCs/>
          <w:kern w:val="0"/>
          <w:sz w:val="24"/>
          <w:szCs w:val="24"/>
        </w:rPr>
        <w:t>References</w:t>
      </w:r>
    </w:p>
    <w:p w14:paraId="419BA8AB" w14:textId="77777777" w:rsidR="00697C17" w:rsidRPr="008579F8" w:rsidRDefault="00697C17" w:rsidP="008579F8">
      <w:pPr>
        <w:pStyle w:val="EndNoteBibliography"/>
        <w:spacing w:line="480" w:lineRule="auto"/>
        <w:ind w:left="720" w:hanging="720"/>
        <w:rPr>
          <w:rFonts w:ascii="Times New Roman" w:eastAsiaTheme="minorEastAsia" w:hAnsi="Times New Roman" w:cs="Times New Roman"/>
          <w:noProof w:val="0"/>
          <w:kern w:val="0"/>
          <w:sz w:val="24"/>
          <w:szCs w:val="24"/>
        </w:rPr>
      </w:pPr>
      <w:r w:rsidRPr="008579F8">
        <w:rPr>
          <w:rFonts w:ascii="Times New Roman" w:eastAsiaTheme="minorEastAsia" w:hAnsi="Times New Roman" w:cs="Times New Roman"/>
          <w:noProof w:val="0"/>
          <w:kern w:val="0"/>
          <w:sz w:val="24"/>
          <w:szCs w:val="24"/>
        </w:rPr>
        <w:t>1.     Depeursinge A, Foncubierta-Rodriguez A, Van De Ville D, Müller H. Three-dimensional solid texture analysis in biomedical imaging: review and opportunities. Medical image analysis 2014;18(1):176-196.</w:t>
      </w:r>
    </w:p>
    <w:p w14:paraId="0BA29106" w14:textId="77777777" w:rsidR="00697C17" w:rsidRPr="008579F8" w:rsidRDefault="00697C17" w:rsidP="008579F8">
      <w:pPr>
        <w:pStyle w:val="EndNoteBibliography"/>
        <w:spacing w:line="480" w:lineRule="auto"/>
        <w:ind w:left="720" w:hanging="720"/>
        <w:rPr>
          <w:rFonts w:ascii="Times New Roman" w:eastAsiaTheme="minorEastAsia" w:hAnsi="Times New Roman" w:cs="Times New Roman"/>
          <w:noProof w:val="0"/>
          <w:kern w:val="0"/>
          <w:sz w:val="24"/>
          <w:szCs w:val="24"/>
        </w:rPr>
      </w:pPr>
      <w:r w:rsidRPr="008579F8">
        <w:rPr>
          <w:rFonts w:ascii="Times New Roman" w:eastAsiaTheme="minorEastAsia" w:hAnsi="Times New Roman" w:cs="Times New Roman"/>
          <w:noProof w:val="0"/>
          <w:kern w:val="0"/>
          <w:sz w:val="24"/>
          <w:szCs w:val="24"/>
        </w:rPr>
        <w:t>2.</w:t>
      </w:r>
      <w:r w:rsidRPr="008579F8">
        <w:rPr>
          <w:rFonts w:ascii="Times New Roman" w:eastAsiaTheme="minorEastAsia" w:hAnsi="Times New Roman" w:cs="Times New Roman"/>
          <w:noProof w:val="0"/>
          <w:kern w:val="0"/>
          <w:sz w:val="24"/>
          <w:szCs w:val="24"/>
        </w:rPr>
        <w:tab/>
        <w:t>Gibbs P, Turnbull LW. Textural analysis of contrast-enhanced MR images of the breast. Magnetic resonance in medicine 2003;50(1):92-98.</w:t>
      </w:r>
    </w:p>
    <w:sectPr w:rsidR="00697C17" w:rsidRPr="008579F8" w:rsidSect="00785B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2C928" w14:textId="77777777" w:rsidR="008802F6" w:rsidRDefault="008802F6" w:rsidP="000A5A33">
      <w:r>
        <w:separator/>
      </w:r>
    </w:p>
  </w:endnote>
  <w:endnote w:type="continuationSeparator" w:id="0">
    <w:p w14:paraId="1859CC53" w14:textId="77777777" w:rsidR="008802F6" w:rsidRDefault="008802F6" w:rsidP="000A5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FC4F7" w14:textId="77777777" w:rsidR="008802F6" w:rsidRDefault="008802F6" w:rsidP="000A5A33">
      <w:r>
        <w:separator/>
      </w:r>
    </w:p>
  </w:footnote>
  <w:footnote w:type="continuationSeparator" w:id="0">
    <w:p w14:paraId="157DEF6B" w14:textId="77777777" w:rsidR="008802F6" w:rsidRDefault="008802F6" w:rsidP="000A5A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B4A"/>
    <w:rsid w:val="0001067E"/>
    <w:rsid w:val="000A5A33"/>
    <w:rsid w:val="000D64A9"/>
    <w:rsid w:val="00167A3E"/>
    <w:rsid w:val="00224CAB"/>
    <w:rsid w:val="002C1263"/>
    <w:rsid w:val="002D5F3D"/>
    <w:rsid w:val="003E05E3"/>
    <w:rsid w:val="00455A90"/>
    <w:rsid w:val="00490EFA"/>
    <w:rsid w:val="004A4D03"/>
    <w:rsid w:val="005402D2"/>
    <w:rsid w:val="006537D1"/>
    <w:rsid w:val="00697C17"/>
    <w:rsid w:val="00785BB3"/>
    <w:rsid w:val="007D470B"/>
    <w:rsid w:val="008579F8"/>
    <w:rsid w:val="008802F6"/>
    <w:rsid w:val="008E0054"/>
    <w:rsid w:val="00914F84"/>
    <w:rsid w:val="00AA1ACC"/>
    <w:rsid w:val="00AB6B4A"/>
    <w:rsid w:val="00B20095"/>
    <w:rsid w:val="00C719C6"/>
    <w:rsid w:val="00D676A0"/>
    <w:rsid w:val="00E61F52"/>
    <w:rsid w:val="00E9343A"/>
    <w:rsid w:val="00F10F56"/>
    <w:rsid w:val="00F57BB1"/>
    <w:rsid w:val="00FF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1409B"/>
  <w15:chartTrackingRefBased/>
  <w15:docId w15:val="{3DCA6477-916D-41E5-BED5-076820B2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C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697C1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97C17"/>
    <w:rPr>
      <w:rFonts w:ascii="等线" w:eastAsia="等线" w:hAnsi="等线"/>
      <w:noProof/>
      <w:sz w:val="20"/>
    </w:rPr>
  </w:style>
  <w:style w:type="table" w:styleId="2">
    <w:name w:val="Plain Table 2"/>
    <w:basedOn w:val="a1"/>
    <w:uiPriority w:val="42"/>
    <w:rsid w:val="00167A3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3">
    <w:name w:val="Table Grid"/>
    <w:basedOn w:val="a1"/>
    <w:uiPriority w:val="39"/>
    <w:rsid w:val="00167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5A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A5A3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A5A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A5A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yuyuan185119@163.com</dc:creator>
  <cp:keywords/>
  <dc:description/>
  <cp:lastModifiedBy>yuyuan185119@163.com</cp:lastModifiedBy>
  <cp:revision>37</cp:revision>
  <dcterms:created xsi:type="dcterms:W3CDTF">2023-11-02T06:23:00Z</dcterms:created>
  <dcterms:modified xsi:type="dcterms:W3CDTF">2023-11-03T08:10:00Z</dcterms:modified>
</cp:coreProperties>
</file>