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74505" w14:textId="63DE3195" w:rsidR="0051471E" w:rsidRPr="00F535A3" w:rsidRDefault="002D6F7F">
      <w:pPr>
        <w:rPr>
          <w:sz w:val="24"/>
          <w:szCs w:val="24"/>
          <w:lang w:val="de-DE"/>
        </w:rPr>
      </w:pPr>
      <w:r w:rsidRPr="00F535A3">
        <w:rPr>
          <w:sz w:val="24"/>
          <w:szCs w:val="24"/>
          <w:lang w:val="de-DE"/>
        </w:rPr>
        <w:t>Supplementary Tables</w:t>
      </w:r>
    </w:p>
    <w:p w14:paraId="32430E07" w14:textId="77777777" w:rsidR="002D6F7F" w:rsidRDefault="002D6F7F">
      <w:pPr>
        <w:rPr>
          <w:lang w:val="de-DE"/>
        </w:rPr>
      </w:pPr>
    </w:p>
    <w:p w14:paraId="388481B9" w14:textId="77777777" w:rsidR="00D749F6" w:rsidRDefault="00D749F6">
      <w:pPr>
        <w:rPr>
          <w:lang w:val="de-DE"/>
        </w:rPr>
      </w:pPr>
    </w:p>
    <w:tbl>
      <w:tblPr>
        <w:tblW w:w="605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273"/>
        <w:gridCol w:w="843"/>
        <w:gridCol w:w="764"/>
        <w:gridCol w:w="766"/>
        <w:gridCol w:w="975"/>
        <w:gridCol w:w="186"/>
      </w:tblGrid>
      <w:tr w:rsidR="00D749F6" w:rsidRPr="00D749F6" w14:paraId="412DE202" w14:textId="77777777" w:rsidTr="00D749F6">
        <w:trPr>
          <w:gridAfter w:val="1"/>
          <w:wAfter w:w="186" w:type="dxa"/>
          <w:trHeight w:val="336"/>
        </w:trPr>
        <w:tc>
          <w:tcPr>
            <w:tcW w:w="58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A1E02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de-DE" w:eastAsia="de-DE"/>
                <w14:ligatures w14:val="none"/>
              </w:rPr>
              <w:t>Supplementary Table 1</w:t>
            </w:r>
          </w:p>
        </w:tc>
      </w:tr>
      <w:tr w:rsidR="00D749F6" w:rsidRPr="00D749F6" w14:paraId="0B3785D4" w14:textId="77777777" w:rsidTr="00D749F6">
        <w:trPr>
          <w:gridAfter w:val="1"/>
          <w:wAfter w:w="186" w:type="dxa"/>
          <w:trHeight w:val="659"/>
        </w:trPr>
        <w:tc>
          <w:tcPr>
            <w:tcW w:w="58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4431CF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de-DE" w:eastAsia="de-DE"/>
                <w14:ligatures w14:val="none"/>
              </w:rPr>
              <w:t>Multivariable Cox proportional Hazards Regression Analysis for Overall Survival</w:t>
            </w:r>
          </w:p>
        </w:tc>
      </w:tr>
      <w:tr w:rsidR="00D749F6" w:rsidRPr="00D749F6" w14:paraId="70D59A8B" w14:textId="77777777" w:rsidTr="00D749F6">
        <w:trPr>
          <w:gridAfter w:val="1"/>
          <w:wAfter w:w="187" w:type="dxa"/>
          <w:trHeight w:val="319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5CF42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D0E7D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Variables</w:t>
            </w:r>
          </w:p>
        </w:tc>
        <w:tc>
          <w:tcPr>
            <w:tcW w:w="33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E1A076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All patients</w:t>
            </w:r>
          </w:p>
        </w:tc>
      </w:tr>
      <w:tr w:rsidR="00D749F6" w:rsidRPr="00D749F6" w14:paraId="541B8C19" w14:textId="77777777" w:rsidTr="00D749F6">
        <w:trPr>
          <w:gridAfter w:val="1"/>
          <w:wAfter w:w="188" w:type="dxa"/>
          <w:trHeight w:val="319"/>
        </w:trPr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96B1DE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93276BA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0198B0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HR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84B469F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95% CI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E0FB74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p </w:t>
            </w: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value</w:t>
            </w:r>
          </w:p>
        </w:tc>
      </w:tr>
      <w:tr w:rsidR="00D749F6" w:rsidRPr="00D749F6" w14:paraId="57658CF1" w14:textId="77777777" w:rsidTr="00D749F6">
        <w:trPr>
          <w:gridAfter w:val="1"/>
          <w:wAfter w:w="189" w:type="dxa"/>
          <w:trHeight w:val="319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A77C5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318E7E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Cohort</w:t>
            </w: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:lang w:val="de-DE" w:eastAsia="de-DE"/>
                <w14:ligatures w14:val="none"/>
              </w:rPr>
              <w:t>a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44E03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1.078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1CBEB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0.623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8AF8A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1.864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331AE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0.789</w:t>
            </w:r>
          </w:p>
        </w:tc>
      </w:tr>
      <w:tr w:rsidR="00D749F6" w:rsidRPr="00D749F6" w14:paraId="08F6A723" w14:textId="77777777" w:rsidTr="00D749F6">
        <w:trPr>
          <w:gridAfter w:val="1"/>
          <w:wAfter w:w="189" w:type="dxa"/>
          <w:trHeight w:val="319"/>
        </w:trPr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DCE43F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2D37E7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Age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C66BDD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  <w:t>1.022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24DA0C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1.001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CDD340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1.043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E36BB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0.036</w:t>
            </w:r>
          </w:p>
        </w:tc>
      </w:tr>
      <w:tr w:rsidR="00D749F6" w:rsidRPr="00D749F6" w14:paraId="221BE518" w14:textId="77777777" w:rsidTr="00D749F6">
        <w:trPr>
          <w:gridAfter w:val="1"/>
          <w:wAfter w:w="189" w:type="dxa"/>
          <w:trHeight w:val="319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69F49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C9AEDA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Histology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5BA70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E1AFB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DBCD0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16928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0.042</w:t>
            </w:r>
          </w:p>
        </w:tc>
      </w:tr>
      <w:tr w:rsidR="00D749F6" w:rsidRPr="00D749F6" w14:paraId="1BEECEB4" w14:textId="77777777" w:rsidTr="00D749F6">
        <w:trPr>
          <w:gridAfter w:val="1"/>
          <w:wAfter w:w="187" w:type="dxa"/>
          <w:trHeight w:val="319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0A116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09AE4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AC</w:t>
            </w:r>
          </w:p>
        </w:tc>
        <w:tc>
          <w:tcPr>
            <w:tcW w:w="334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62E4C2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reference category</w:t>
            </w:r>
          </w:p>
        </w:tc>
      </w:tr>
      <w:tr w:rsidR="00D749F6" w:rsidRPr="00D749F6" w14:paraId="3A356471" w14:textId="77777777" w:rsidTr="00D749F6">
        <w:trPr>
          <w:gridAfter w:val="1"/>
          <w:wAfter w:w="189" w:type="dxa"/>
          <w:trHeight w:val="319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C9C58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6A459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SCC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BD602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  <w:t>1.643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2DBEE0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1.091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08166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2.476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100B7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0.017</w:t>
            </w:r>
          </w:p>
        </w:tc>
      </w:tr>
      <w:tr w:rsidR="00D749F6" w:rsidRPr="00D749F6" w14:paraId="392703AC" w14:textId="77777777" w:rsidTr="00D749F6">
        <w:trPr>
          <w:gridAfter w:val="1"/>
          <w:wAfter w:w="189" w:type="dxa"/>
          <w:trHeight w:val="319"/>
        </w:trPr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5B158C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56752D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NOS/ others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DA069C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  <w:t>1.694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3C382F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1.002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442EAE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2.864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F9E42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0.049</w:t>
            </w:r>
          </w:p>
        </w:tc>
      </w:tr>
      <w:tr w:rsidR="00D749F6" w:rsidRPr="00D749F6" w14:paraId="366ED48A" w14:textId="77777777" w:rsidTr="00D749F6">
        <w:trPr>
          <w:gridAfter w:val="1"/>
          <w:wAfter w:w="189" w:type="dxa"/>
          <w:trHeight w:val="319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4B215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F085E1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Treatment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CCFB2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8BA07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57AA2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E5564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</w:tr>
      <w:tr w:rsidR="00D749F6" w:rsidRPr="00D749F6" w14:paraId="48E03EA7" w14:textId="77777777" w:rsidTr="00D749F6">
        <w:trPr>
          <w:gridAfter w:val="1"/>
          <w:wAfter w:w="187" w:type="dxa"/>
          <w:trHeight w:val="319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C8BAC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721A6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Surgery</w:t>
            </w:r>
          </w:p>
        </w:tc>
        <w:tc>
          <w:tcPr>
            <w:tcW w:w="334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02A0D0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reference category</w:t>
            </w:r>
          </w:p>
        </w:tc>
      </w:tr>
      <w:tr w:rsidR="00D749F6" w:rsidRPr="00D749F6" w14:paraId="0200AAF2" w14:textId="77777777" w:rsidTr="00D749F6">
        <w:trPr>
          <w:gridAfter w:val="1"/>
          <w:wAfter w:w="189" w:type="dxa"/>
          <w:trHeight w:val="319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06681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95AE7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Chemoradiotherapy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102F1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1.396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ACC24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64CD4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3.139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E535B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0.420</w:t>
            </w:r>
          </w:p>
        </w:tc>
      </w:tr>
      <w:tr w:rsidR="00D749F6" w:rsidRPr="00D749F6" w14:paraId="03EDD5B9" w14:textId="77777777" w:rsidTr="00D749F6">
        <w:trPr>
          <w:gridAfter w:val="1"/>
          <w:wAfter w:w="189" w:type="dxa"/>
          <w:trHeight w:val="319"/>
        </w:trPr>
        <w:tc>
          <w:tcPr>
            <w:tcW w:w="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AB424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CDCC0F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UICC stage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A131E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5C6486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967D5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139A9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0.002</w:t>
            </w:r>
          </w:p>
        </w:tc>
      </w:tr>
      <w:tr w:rsidR="00D749F6" w:rsidRPr="00D749F6" w14:paraId="3E23A70F" w14:textId="77777777" w:rsidTr="00D749F6">
        <w:trPr>
          <w:gridAfter w:val="1"/>
          <w:wAfter w:w="187" w:type="dxa"/>
          <w:trHeight w:val="319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CDF11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76663F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IIIa</w:t>
            </w:r>
          </w:p>
        </w:tc>
        <w:tc>
          <w:tcPr>
            <w:tcW w:w="334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D34E8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reference category</w:t>
            </w:r>
          </w:p>
        </w:tc>
      </w:tr>
      <w:tr w:rsidR="00D749F6" w:rsidRPr="00D749F6" w14:paraId="08F31CC8" w14:textId="77777777" w:rsidTr="00D749F6">
        <w:trPr>
          <w:gridAfter w:val="1"/>
          <w:wAfter w:w="189" w:type="dxa"/>
          <w:trHeight w:val="319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CD12C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1864F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IIIb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0A7251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1.461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083AA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0.951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57DC5D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2.245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D99D3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0.084</w:t>
            </w:r>
          </w:p>
        </w:tc>
      </w:tr>
      <w:tr w:rsidR="00D749F6" w:rsidRPr="00D749F6" w14:paraId="396B39BB" w14:textId="77777777" w:rsidTr="00D749F6">
        <w:trPr>
          <w:gridAfter w:val="1"/>
          <w:wAfter w:w="189" w:type="dxa"/>
          <w:trHeight w:val="319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3D223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16C5F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IIIc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74276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  <w:t>2.437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DB3C9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1.479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6F6DE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4.017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97C1D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&lt; 0.001</w:t>
            </w:r>
          </w:p>
        </w:tc>
      </w:tr>
      <w:tr w:rsidR="00D749F6" w:rsidRPr="00D749F6" w14:paraId="0A300A0D" w14:textId="77777777" w:rsidTr="00D749F6">
        <w:trPr>
          <w:gridAfter w:val="1"/>
          <w:wAfter w:w="189" w:type="dxa"/>
          <w:trHeight w:val="319"/>
        </w:trPr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928290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A7C107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MTV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A506E7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  <w:t>1.002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06B233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1.000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EEFFAF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1.004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3960C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0.016</w:t>
            </w:r>
          </w:p>
        </w:tc>
      </w:tr>
      <w:tr w:rsidR="00D749F6" w:rsidRPr="00D749F6" w14:paraId="0B695B13" w14:textId="77777777" w:rsidTr="00D749F6">
        <w:trPr>
          <w:gridAfter w:val="1"/>
          <w:wAfter w:w="186" w:type="dxa"/>
          <w:trHeight w:val="642"/>
        </w:trPr>
        <w:tc>
          <w:tcPr>
            <w:tcW w:w="5864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E5755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Abbreviations: HR, Hazard Ratio; CI, Confidence Interval; NOS, not otherwise specified; MTV, metabolic tumor volume. a, trial cohort compared to clinical cohort. Bold values denote statistical significance.</w:t>
            </w:r>
          </w:p>
        </w:tc>
      </w:tr>
      <w:tr w:rsidR="00D749F6" w:rsidRPr="00D749F6" w14:paraId="69CA5C46" w14:textId="77777777" w:rsidTr="00D749F6">
        <w:trPr>
          <w:trHeight w:val="642"/>
        </w:trPr>
        <w:tc>
          <w:tcPr>
            <w:tcW w:w="5864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D78E30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C0AB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</w:tr>
    </w:tbl>
    <w:p w14:paraId="0BE31A09" w14:textId="70CD4F10" w:rsidR="00D749F6" w:rsidRDefault="00D749F6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6218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"/>
        <w:gridCol w:w="2374"/>
        <w:gridCol w:w="863"/>
        <w:gridCol w:w="797"/>
        <w:gridCol w:w="799"/>
        <w:gridCol w:w="938"/>
        <w:gridCol w:w="194"/>
      </w:tblGrid>
      <w:tr w:rsidR="00D749F6" w:rsidRPr="00D749F6" w14:paraId="6ED8ED93" w14:textId="77777777" w:rsidTr="00D749F6">
        <w:trPr>
          <w:gridAfter w:val="1"/>
          <w:wAfter w:w="194" w:type="dxa"/>
          <w:trHeight w:val="409"/>
        </w:trPr>
        <w:tc>
          <w:tcPr>
            <w:tcW w:w="60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7C3A2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de-DE" w:eastAsia="de-DE"/>
                <w14:ligatures w14:val="none"/>
              </w:rPr>
              <w:lastRenderedPageBreak/>
              <w:t>Supplementary Table 2</w:t>
            </w:r>
          </w:p>
        </w:tc>
      </w:tr>
      <w:tr w:rsidR="00D749F6" w:rsidRPr="00D749F6" w14:paraId="27F9DCAF" w14:textId="77777777" w:rsidTr="00D749F6">
        <w:trPr>
          <w:gridAfter w:val="1"/>
          <w:wAfter w:w="194" w:type="dxa"/>
          <w:trHeight w:val="824"/>
        </w:trPr>
        <w:tc>
          <w:tcPr>
            <w:tcW w:w="60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1F046F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de-DE" w:eastAsia="de-DE"/>
                <w14:ligatures w14:val="none"/>
              </w:rPr>
              <w:t>Multivariable Cox proportional Hazards Regression Analysis for Overall Survival</w:t>
            </w:r>
          </w:p>
        </w:tc>
      </w:tr>
      <w:tr w:rsidR="00D749F6" w:rsidRPr="00D749F6" w14:paraId="21E78B0D" w14:textId="77777777" w:rsidTr="00D749F6">
        <w:trPr>
          <w:gridAfter w:val="1"/>
          <w:wAfter w:w="196" w:type="dxa"/>
          <w:trHeight w:val="391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3EE8E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39447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Variables</w:t>
            </w: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CC47B3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All patients</w:t>
            </w:r>
          </w:p>
        </w:tc>
      </w:tr>
      <w:tr w:rsidR="00D749F6" w:rsidRPr="00D749F6" w14:paraId="184E8760" w14:textId="77777777" w:rsidTr="00D749F6">
        <w:trPr>
          <w:gridAfter w:val="1"/>
          <w:wAfter w:w="197" w:type="dxa"/>
          <w:trHeight w:val="391"/>
        </w:trPr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CE304A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31F540F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3E8A0BC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HR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6B2B9B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95% CI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74B4F3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p </w:t>
            </w: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value</w:t>
            </w:r>
          </w:p>
        </w:tc>
      </w:tr>
      <w:tr w:rsidR="00D749F6" w:rsidRPr="00D749F6" w14:paraId="047A50B7" w14:textId="77777777" w:rsidTr="00D749F6">
        <w:trPr>
          <w:gridAfter w:val="1"/>
          <w:wAfter w:w="197" w:type="dxa"/>
          <w:trHeight w:val="391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C3117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E3FBB6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Cohort</w:t>
            </w: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:lang w:val="de-DE" w:eastAsia="de-DE"/>
                <w14:ligatures w14:val="none"/>
              </w:rPr>
              <w:t>a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C47BA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1.046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87B31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0.601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AF1BA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1.821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827C3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0.873</w:t>
            </w:r>
          </w:p>
        </w:tc>
      </w:tr>
      <w:tr w:rsidR="00D749F6" w:rsidRPr="00D749F6" w14:paraId="2626218E" w14:textId="77777777" w:rsidTr="00D749F6">
        <w:trPr>
          <w:gridAfter w:val="1"/>
          <w:wAfter w:w="197" w:type="dxa"/>
          <w:trHeight w:val="391"/>
        </w:trPr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772D08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0780B8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Age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E1F381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  <w:t>1.021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475BA0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1.000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92F912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1.043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9E941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0.051</w:t>
            </w:r>
          </w:p>
        </w:tc>
      </w:tr>
      <w:tr w:rsidR="00D749F6" w:rsidRPr="00D749F6" w14:paraId="52BF6F87" w14:textId="77777777" w:rsidTr="00D749F6">
        <w:trPr>
          <w:gridAfter w:val="1"/>
          <w:wAfter w:w="197" w:type="dxa"/>
          <w:trHeight w:val="391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20E3E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492934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Histology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E9113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04FEF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748FC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7B820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0.047</w:t>
            </w:r>
          </w:p>
        </w:tc>
      </w:tr>
      <w:tr w:rsidR="00D749F6" w:rsidRPr="00D749F6" w14:paraId="7BA8235D" w14:textId="77777777" w:rsidTr="00D749F6">
        <w:trPr>
          <w:gridAfter w:val="1"/>
          <w:wAfter w:w="196" w:type="dxa"/>
          <w:trHeight w:val="391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667F6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EFAA4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AC</w:t>
            </w:r>
          </w:p>
        </w:tc>
        <w:tc>
          <w:tcPr>
            <w:tcW w:w="339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926136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reference category</w:t>
            </w:r>
          </w:p>
        </w:tc>
      </w:tr>
      <w:tr w:rsidR="00D749F6" w:rsidRPr="00D749F6" w14:paraId="1261F4DE" w14:textId="77777777" w:rsidTr="00D749F6">
        <w:trPr>
          <w:gridAfter w:val="1"/>
          <w:wAfter w:w="197" w:type="dxa"/>
          <w:trHeight w:val="391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1A350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C33012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SCC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7EDB2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  <w:t>1.639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068042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1.074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733F78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2.499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6A0C2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0.022</w:t>
            </w:r>
          </w:p>
        </w:tc>
      </w:tr>
      <w:tr w:rsidR="00D749F6" w:rsidRPr="00D749F6" w14:paraId="791DC21E" w14:textId="77777777" w:rsidTr="00D749F6">
        <w:trPr>
          <w:gridAfter w:val="1"/>
          <w:wAfter w:w="197" w:type="dxa"/>
          <w:trHeight w:val="391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B9993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F8DB2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NOS/ others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2BB1B8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1.718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4DA155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0.999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330A47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2.955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E1BD0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0.050</w:t>
            </w:r>
          </w:p>
        </w:tc>
      </w:tr>
      <w:tr w:rsidR="00D749F6" w:rsidRPr="00D749F6" w14:paraId="364A1782" w14:textId="77777777" w:rsidTr="00D749F6">
        <w:trPr>
          <w:gridAfter w:val="1"/>
          <w:wAfter w:w="197" w:type="dxa"/>
          <w:trHeight w:val="391"/>
        </w:trPr>
        <w:tc>
          <w:tcPr>
            <w:tcW w:w="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CE4A6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CC6F92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Treatment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127E1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3B588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81797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DFF5A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</w:tr>
      <w:tr w:rsidR="00D749F6" w:rsidRPr="00D749F6" w14:paraId="5F0FAA24" w14:textId="77777777" w:rsidTr="00D749F6">
        <w:trPr>
          <w:gridAfter w:val="1"/>
          <w:wAfter w:w="196" w:type="dxa"/>
          <w:trHeight w:val="391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49AB6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012B5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Surgery</w:t>
            </w:r>
          </w:p>
        </w:tc>
        <w:tc>
          <w:tcPr>
            <w:tcW w:w="339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BA7461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reference category</w:t>
            </w:r>
          </w:p>
        </w:tc>
      </w:tr>
      <w:tr w:rsidR="00D749F6" w:rsidRPr="00D749F6" w14:paraId="6FE3FCF3" w14:textId="77777777" w:rsidTr="00D749F6">
        <w:trPr>
          <w:gridAfter w:val="1"/>
          <w:wAfter w:w="197" w:type="dxa"/>
          <w:trHeight w:val="391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F1F7C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7D447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Chemoradiotherapy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787EE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1.445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66AA8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0.642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6ADE2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3.254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9A4CD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0.374</w:t>
            </w:r>
          </w:p>
        </w:tc>
      </w:tr>
      <w:tr w:rsidR="00D749F6" w:rsidRPr="00D749F6" w14:paraId="48A5BC58" w14:textId="77777777" w:rsidTr="00D749F6">
        <w:trPr>
          <w:gridAfter w:val="1"/>
          <w:wAfter w:w="197" w:type="dxa"/>
          <w:trHeight w:val="391"/>
        </w:trPr>
        <w:tc>
          <w:tcPr>
            <w:tcW w:w="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BE420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1B6C6C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UICC stage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1B7267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0CD56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20FB8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1D784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0.002</w:t>
            </w:r>
          </w:p>
        </w:tc>
      </w:tr>
      <w:tr w:rsidR="00D749F6" w:rsidRPr="00D749F6" w14:paraId="7DB4115C" w14:textId="77777777" w:rsidTr="00D749F6">
        <w:trPr>
          <w:gridAfter w:val="1"/>
          <w:wAfter w:w="196" w:type="dxa"/>
          <w:trHeight w:val="391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74A32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62BEA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IIIa</w:t>
            </w:r>
          </w:p>
        </w:tc>
        <w:tc>
          <w:tcPr>
            <w:tcW w:w="339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6FA259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reference category</w:t>
            </w:r>
          </w:p>
        </w:tc>
      </w:tr>
      <w:tr w:rsidR="00D749F6" w:rsidRPr="00D749F6" w14:paraId="69C6FA59" w14:textId="77777777" w:rsidTr="00D749F6">
        <w:trPr>
          <w:gridAfter w:val="1"/>
          <w:wAfter w:w="197" w:type="dxa"/>
          <w:trHeight w:val="391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AFF3F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EBB13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IIIb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8BA1AC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1.304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5F577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0.835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68FA0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2.038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0CC36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0.243</w:t>
            </w:r>
          </w:p>
        </w:tc>
      </w:tr>
      <w:tr w:rsidR="00D749F6" w:rsidRPr="00D749F6" w14:paraId="274E239D" w14:textId="77777777" w:rsidTr="00D749F6">
        <w:trPr>
          <w:gridAfter w:val="1"/>
          <w:wAfter w:w="197" w:type="dxa"/>
          <w:trHeight w:val="391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F1428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5049E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IIIc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F032E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  <w:t>2.386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9D71F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1.437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EB12E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3.962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00149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&lt;0.001</w:t>
            </w:r>
          </w:p>
        </w:tc>
      </w:tr>
      <w:tr w:rsidR="00D749F6" w:rsidRPr="00D749F6" w14:paraId="790FDD2A" w14:textId="77777777" w:rsidTr="00D749F6">
        <w:trPr>
          <w:gridAfter w:val="1"/>
          <w:wAfter w:w="197" w:type="dxa"/>
          <w:trHeight w:val="391"/>
        </w:trPr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B90C8F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23B194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TLG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603655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  <w:t>1.000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11443B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1.000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734DC0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1.000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A68B6" w14:textId="77777777" w:rsidR="00D749F6" w:rsidRPr="00D749F6" w:rsidRDefault="00D749F6" w:rsidP="00D7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0.027</w:t>
            </w:r>
          </w:p>
        </w:tc>
      </w:tr>
      <w:tr w:rsidR="00D749F6" w:rsidRPr="00D749F6" w14:paraId="72C0FD21" w14:textId="77777777" w:rsidTr="00D749F6">
        <w:trPr>
          <w:gridAfter w:val="1"/>
          <w:wAfter w:w="194" w:type="dxa"/>
          <w:trHeight w:val="783"/>
        </w:trPr>
        <w:tc>
          <w:tcPr>
            <w:tcW w:w="6024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4864C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D749F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Abbreviations: HR, Hazard Ratio; CI, Confidence Interval; NOS, not otherweise specified; TLG, tumor lesion glycolysis. a, trial cohort compared to clinical cohort. Bold values denote statistical significance.</w:t>
            </w:r>
          </w:p>
        </w:tc>
      </w:tr>
      <w:tr w:rsidR="00D749F6" w:rsidRPr="00D749F6" w14:paraId="384FE689" w14:textId="77777777" w:rsidTr="00D749F6">
        <w:trPr>
          <w:trHeight w:val="783"/>
        </w:trPr>
        <w:tc>
          <w:tcPr>
            <w:tcW w:w="6024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BBCE00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CF4E" w14:textId="77777777" w:rsidR="00D749F6" w:rsidRPr="00D749F6" w:rsidRDefault="00D749F6" w:rsidP="00D74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</w:p>
        </w:tc>
      </w:tr>
    </w:tbl>
    <w:p w14:paraId="08EA1EF3" w14:textId="4181C16A" w:rsidR="00D749F6" w:rsidRDefault="00D749F6">
      <w:pPr>
        <w:rPr>
          <w:lang w:val="de-DE"/>
        </w:rPr>
      </w:pPr>
      <w:r>
        <w:rPr>
          <w:lang w:val="de-DE"/>
        </w:rPr>
        <w:br w:type="page"/>
      </w:r>
    </w:p>
    <w:tbl>
      <w:tblPr>
        <w:tblW w:w="6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2168"/>
        <w:gridCol w:w="1004"/>
        <w:gridCol w:w="973"/>
        <w:gridCol w:w="973"/>
        <w:gridCol w:w="1072"/>
      </w:tblGrid>
      <w:tr w:rsidR="006D0726" w:rsidRPr="006D0726" w14:paraId="37CE5501" w14:textId="77777777" w:rsidTr="006D0726">
        <w:trPr>
          <w:trHeight w:val="300"/>
        </w:trPr>
        <w:tc>
          <w:tcPr>
            <w:tcW w:w="6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3A930" w14:textId="77777777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de-DE" w:eastAsia="de-DE"/>
                <w14:ligatures w14:val="none"/>
              </w:rPr>
              <w:lastRenderedPageBreak/>
              <w:t>Supplementary Table 3</w:t>
            </w:r>
          </w:p>
        </w:tc>
      </w:tr>
      <w:tr w:rsidR="006D0726" w:rsidRPr="006D0726" w14:paraId="6BA98F6B" w14:textId="77777777" w:rsidTr="006D0726">
        <w:trPr>
          <w:trHeight w:val="600"/>
        </w:trPr>
        <w:tc>
          <w:tcPr>
            <w:tcW w:w="63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9FD48B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de-DE" w:eastAsia="de-DE"/>
                <w14:ligatures w14:val="none"/>
              </w:rPr>
              <w:t>Univariable Cox Proportional Hazards Regression Analyses for Overall Survival</w:t>
            </w:r>
          </w:p>
        </w:tc>
      </w:tr>
      <w:tr w:rsidR="006D0726" w:rsidRPr="006D0726" w14:paraId="17F32A1F" w14:textId="77777777" w:rsidTr="006D0726">
        <w:trPr>
          <w:trHeight w:val="300"/>
        </w:trPr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FDB2E" w14:textId="77777777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85AE4" w14:textId="77777777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Variables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8394E1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All patients</w:t>
            </w:r>
          </w:p>
        </w:tc>
      </w:tr>
      <w:tr w:rsidR="006D0726" w:rsidRPr="006D0726" w14:paraId="42FF4A43" w14:textId="77777777" w:rsidTr="006D0726">
        <w:trPr>
          <w:trHeight w:val="300"/>
        </w:trPr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3AB72" w14:textId="77777777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F5197E" w14:textId="77777777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8DFD1E2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HR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D83C682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95% CI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634948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p </w:t>
            </w: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value</w:t>
            </w:r>
          </w:p>
        </w:tc>
      </w:tr>
      <w:tr w:rsidR="006D0726" w:rsidRPr="006D0726" w14:paraId="1749E57D" w14:textId="77777777" w:rsidTr="006D0726">
        <w:trPr>
          <w:trHeight w:val="300"/>
        </w:trPr>
        <w:tc>
          <w:tcPr>
            <w:tcW w:w="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0D6F6" w14:textId="77777777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D3876A" w14:textId="77777777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TNM + MTV cut-off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FEC47F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C537EC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FF0EE8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EBC0A2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&lt;0.001</w:t>
            </w:r>
          </w:p>
        </w:tc>
      </w:tr>
      <w:tr w:rsidR="006D0726" w:rsidRPr="006D0726" w14:paraId="0BE1CDD2" w14:textId="77777777" w:rsidTr="006D0726">
        <w:trPr>
          <w:trHeight w:val="300"/>
        </w:trPr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5AFB3" w14:textId="77777777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621DD9" w14:textId="006C05AC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IIIa + MTV</w:t>
            </w:r>
            <w:r w:rsidR="004724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&lt; 45 ml</w:t>
            </w:r>
          </w:p>
        </w:tc>
        <w:tc>
          <w:tcPr>
            <w:tcW w:w="402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1FF409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reference category</w:t>
            </w:r>
          </w:p>
        </w:tc>
      </w:tr>
      <w:tr w:rsidR="006D0726" w:rsidRPr="006D0726" w14:paraId="39E18B9C" w14:textId="77777777" w:rsidTr="006D0726">
        <w:trPr>
          <w:trHeight w:val="289"/>
        </w:trPr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1AEE1" w14:textId="77777777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ED36B" w14:textId="4CC1A31F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IIIa + MTV</w:t>
            </w:r>
            <w:r w:rsidR="004724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&gt; 45 ml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17615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1.422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BBEAD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0.710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EAB6B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2.850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30708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0.320</w:t>
            </w:r>
          </w:p>
        </w:tc>
      </w:tr>
      <w:tr w:rsidR="006D0726" w:rsidRPr="006D0726" w14:paraId="3472C403" w14:textId="77777777" w:rsidTr="006D0726">
        <w:trPr>
          <w:trHeight w:val="289"/>
        </w:trPr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5A103" w14:textId="77777777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EB28C" w14:textId="3090884D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IIIb + MTV</w:t>
            </w:r>
            <w:r w:rsidR="004724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&lt; 48 ml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4A97C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1.109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6C101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0.559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71DB9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2.201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C44A9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0.768</w:t>
            </w:r>
          </w:p>
        </w:tc>
      </w:tr>
      <w:tr w:rsidR="006D0726" w:rsidRPr="006D0726" w14:paraId="7AFCBB50" w14:textId="77777777" w:rsidTr="006D0726">
        <w:trPr>
          <w:trHeight w:val="289"/>
        </w:trPr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67EE8" w14:textId="77777777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F5FA1" w14:textId="6F4F53E5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IIIb + MTV</w:t>
            </w:r>
            <w:r w:rsidR="004724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&gt; 48 ml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9452B2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2.311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53AC5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1.299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C9C0A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4.109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B0ADD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0.004</w:t>
            </w:r>
          </w:p>
        </w:tc>
      </w:tr>
      <w:tr w:rsidR="006D0726" w:rsidRPr="006D0726" w14:paraId="36E8B242" w14:textId="77777777" w:rsidTr="006D0726">
        <w:trPr>
          <w:trHeight w:val="289"/>
        </w:trPr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AF628" w14:textId="77777777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B22D61" w14:textId="1DD70654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IIIc + MTV</w:t>
            </w:r>
            <w:r w:rsidR="004724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&lt; 105 ml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83BBB4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2.387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4BD95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1.210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A9EB1F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4.709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DF6FB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0.012</w:t>
            </w:r>
          </w:p>
        </w:tc>
      </w:tr>
      <w:tr w:rsidR="006D0726" w:rsidRPr="006D0726" w14:paraId="215D1495" w14:textId="77777777" w:rsidTr="006D0726">
        <w:trPr>
          <w:trHeight w:val="300"/>
        </w:trPr>
        <w:tc>
          <w:tcPr>
            <w:tcW w:w="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0B54DD" w14:textId="77777777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C34F52" w14:textId="045BDD8D" w:rsidR="006D0726" w:rsidRPr="006D0726" w:rsidRDefault="006D0726" w:rsidP="006D0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  IIIc + MTV</w:t>
            </w:r>
            <w:r w:rsidR="004724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 xml:space="preserve"> &gt; 105 ml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C6B6A3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lang w:val="de-DE" w:eastAsia="de-DE"/>
                <w14:ligatures w14:val="none"/>
              </w:rPr>
              <w:t>4.519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594762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2.281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144EF9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8.951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66E2B" w14:textId="77777777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de-DE" w:eastAsia="de-DE"/>
                <w14:ligatures w14:val="none"/>
              </w:rPr>
              <w:t>&lt; 0.001</w:t>
            </w:r>
          </w:p>
        </w:tc>
      </w:tr>
      <w:tr w:rsidR="006D0726" w:rsidRPr="006D0726" w14:paraId="7FA94C03" w14:textId="77777777" w:rsidTr="006D0726">
        <w:trPr>
          <w:trHeight w:val="525"/>
        </w:trPr>
        <w:tc>
          <w:tcPr>
            <w:tcW w:w="63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EB4B02" w14:textId="5F69A5F8" w:rsidR="006D0726" w:rsidRPr="006D0726" w:rsidRDefault="006D0726" w:rsidP="006D0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6D072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HR, Hazard Ratio; CI, Confidence Interval; MTV, metabolic tumor volume.</w:t>
            </w:r>
          </w:p>
        </w:tc>
      </w:tr>
    </w:tbl>
    <w:p w14:paraId="29E5D2C1" w14:textId="77777777" w:rsidR="00D749F6" w:rsidRDefault="00D749F6">
      <w:pPr>
        <w:rPr>
          <w:lang w:val="de-DE"/>
        </w:rPr>
      </w:pPr>
    </w:p>
    <w:sectPr w:rsidR="00D749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F7F"/>
    <w:rsid w:val="002D6F7F"/>
    <w:rsid w:val="0034136A"/>
    <w:rsid w:val="00472458"/>
    <w:rsid w:val="0051471E"/>
    <w:rsid w:val="006D0726"/>
    <w:rsid w:val="0090526C"/>
    <w:rsid w:val="00905ED0"/>
    <w:rsid w:val="00D749F6"/>
    <w:rsid w:val="00F5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A98E5B"/>
  <w15:chartTrackingRefBased/>
  <w15:docId w15:val="{CDDB2AB9-9CE1-47E7-AE0C-31F1779A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D6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D6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D6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D6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D6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D6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D6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D6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D6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D6F7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D6F7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D6F7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D6F7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D6F7F"/>
    <w:rPr>
      <w:rFonts w:eastAsiaTheme="majorEastAsia" w:cstheme="majorBidi"/>
      <w:color w:val="0F4761" w:themeColor="accent1" w:themeShade="B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D6F7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D6F7F"/>
    <w:rPr>
      <w:rFonts w:eastAsiaTheme="majorEastAsia" w:cstheme="majorBidi"/>
      <w:color w:val="595959" w:themeColor="text1" w:themeTint="A6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D6F7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D6F7F"/>
    <w:rPr>
      <w:rFonts w:eastAsiaTheme="majorEastAsia" w:cstheme="majorBidi"/>
      <w:color w:val="272727" w:themeColor="text1" w:themeTint="D8"/>
      <w:lang w:val="en-GB"/>
    </w:rPr>
  </w:style>
  <w:style w:type="paragraph" w:styleId="Titel">
    <w:name w:val="Title"/>
    <w:basedOn w:val="Standard"/>
    <w:next w:val="Standard"/>
    <w:link w:val="TitelZchn"/>
    <w:uiPriority w:val="10"/>
    <w:qFormat/>
    <w:rsid w:val="002D6F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D6F7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D6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D6F7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Zitat">
    <w:name w:val="Quote"/>
    <w:basedOn w:val="Standard"/>
    <w:next w:val="Standard"/>
    <w:link w:val="ZitatZchn"/>
    <w:uiPriority w:val="29"/>
    <w:qFormat/>
    <w:rsid w:val="002D6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D6F7F"/>
    <w:rPr>
      <w:i/>
      <w:iCs/>
      <w:color w:val="404040" w:themeColor="text1" w:themeTint="BF"/>
      <w:lang w:val="en-GB"/>
    </w:rPr>
  </w:style>
  <w:style w:type="paragraph" w:styleId="Listenabsatz">
    <w:name w:val="List Paragraph"/>
    <w:basedOn w:val="Standard"/>
    <w:uiPriority w:val="34"/>
    <w:qFormat/>
    <w:rsid w:val="002D6F7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D6F7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D6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D6F7F"/>
    <w:rPr>
      <w:i/>
      <w:iCs/>
      <w:color w:val="0F4761" w:themeColor="accent1" w:themeShade="BF"/>
      <w:lang w:val="en-GB"/>
    </w:rPr>
  </w:style>
  <w:style w:type="character" w:styleId="IntensiverVerweis">
    <w:name w:val="Intense Reference"/>
    <w:basedOn w:val="Absatz-Standardschriftart"/>
    <w:uiPriority w:val="32"/>
    <w:qFormat/>
    <w:rsid w:val="002D6F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Brose</dc:creator>
  <cp:keywords/>
  <dc:description/>
  <cp:lastModifiedBy>Alexander Brose</cp:lastModifiedBy>
  <cp:revision>5</cp:revision>
  <dcterms:created xsi:type="dcterms:W3CDTF">2024-10-22T22:56:00Z</dcterms:created>
  <dcterms:modified xsi:type="dcterms:W3CDTF">2024-10-28T20:42:00Z</dcterms:modified>
</cp:coreProperties>
</file>