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12CB" w:rsidRPr="007E33AB" w:rsidRDefault="007E33AB" w:rsidP="007E33AB">
      <w:pPr>
        <w:pStyle w:val="p1"/>
        <w:rPr>
          <w:sz w:val="28"/>
          <w:szCs w:val="28"/>
        </w:rPr>
      </w:pPr>
      <w:r w:rsidRPr="007E33AB">
        <w:rPr>
          <w:b/>
          <w:bCs/>
          <w:sz w:val="28"/>
          <w:szCs w:val="28"/>
        </w:rPr>
        <w:t>Supplementary Materials</w:t>
      </w:r>
    </w:p>
    <w:p w:rsidR="00D512CB" w:rsidRDefault="00D22E3C" w:rsidP="00D512CB">
      <w:pPr>
        <w:adjustRightInd w:val="0"/>
        <w:snapToGrid w:val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Supplementary Data</w:t>
      </w:r>
      <w:r w:rsidR="00D512CB" w:rsidRPr="008A15C7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S1 </w:t>
      </w:r>
      <w:r w:rsidR="00D512CB" w:rsidRPr="00DF5E50">
        <w:rPr>
          <w:rFonts w:ascii="Times New Roman" w:eastAsia="等线" w:hAnsi="Times New Roman" w:cs="Times New Roman"/>
          <w:color w:val="000000"/>
          <w:sz w:val="24"/>
          <w:szCs w:val="24"/>
          <w:lang w:eastAsia="zh-CN"/>
        </w:rPr>
        <w:t xml:space="preserve">Detailed parameters of </w:t>
      </w:r>
      <w:r w:rsidR="00D512CB" w:rsidRPr="009435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 </w:t>
      </w:r>
      <w:r w:rsidR="00D512CB" w:rsidRPr="00AD3336">
        <w:rPr>
          <w:rFonts w:ascii="Times New Roman" w:hAnsi="Times New Roman" w:cs="Times New Roman"/>
          <w:color w:val="000000" w:themeColor="text1"/>
          <w:sz w:val="24"/>
          <w:szCs w:val="24"/>
        </w:rPr>
        <w:t>scanning</w:t>
      </w:r>
    </w:p>
    <w:p w:rsidR="00A9164B" w:rsidRPr="00A9164B" w:rsidRDefault="00A9164B" w:rsidP="00A9164B">
      <w:pPr>
        <w:adjustRightInd w:val="0"/>
        <w:snapToGrid w:val="0"/>
        <w:spacing w:after="0" w:line="480" w:lineRule="auto"/>
        <w:rPr>
          <w:rFonts w:ascii="Times New Roman" w:hAnsi="Times New Roman" w:cs="Times New Roman" w:hint="eastAsia"/>
          <w:color w:val="000000" w:themeColor="text1"/>
          <w:lang w:eastAsia="zh-CN"/>
        </w:rPr>
      </w:pPr>
      <w:r w:rsidRPr="00A9164B">
        <w:rPr>
          <w:rFonts w:ascii="Times New Roman" w:hAnsi="Times New Roman" w:cs="Times New Roman"/>
          <w:color w:val="000000" w:themeColor="text1"/>
        </w:rPr>
        <w:t xml:space="preserve">Scanning parameters included:​​ tube voltage 120 kVp with automatic tube current modulation; detector collimation 128×0.625 mm or 40×0.625 mm; matrix size 512×512; slice thickness 3 mm; and reconstruction interval 1 mm. All patients underwent non-contrast </w:t>
      </w:r>
      <w:r w:rsidRPr="00A9164B">
        <w:rPr>
          <w:rFonts w:ascii="Times New Roman" w:hAnsi="Times New Roman" w:cs="Times New Roman" w:hint="eastAsia"/>
          <w:color w:val="000000" w:themeColor="text1"/>
        </w:rPr>
        <w:t>abdominal CT followed by contrast-enhanced CT acquisitions in the arterial phase (AP) and portal venous phase (VP).</w:t>
      </w:r>
    </w:p>
    <w:p w:rsidR="00A9164B" w:rsidRPr="00A9164B" w:rsidRDefault="00A9164B" w:rsidP="00A9164B">
      <w:pPr>
        <w:adjustRightInd w:val="0"/>
        <w:snapToGrid w:val="0"/>
        <w:spacing w:after="0" w:line="480" w:lineRule="auto"/>
        <w:rPr>
          <w:rFonts w:ascii="Times New Roman" w:hAnsi="Times New Roman" w:cs="Times New Roman" w:hint="eastAsia"/>
          <w:color w:val="000000" w:themeColor="text1"/>
          <w:lang w:eastAsia="zh-CN"/>
        </w:rPr>
      </w:pPr>
      <w:r w:rsidRPr="00A9164B">
        <w:rPr>
          <w:rFonts w:ascii="Times New Roman" w:hAnsi="Times New Roman" w:cs="Times New Roman"/>
          <w:color w:val="000000" w:themeColor="text1"/>
        </w:rPr>
        <w:t>​</w:t>
      </w:r>
      <w:r>
        <w:rPr>
          <w:rFonts w:ascii="Times New Roman" w:hAnsi="Times New Roman" w:cs="Times New Roman"/>
          <w:color w:val="000000" w:themeColor="text1"/>
        </w:rPr>
        <w:tab/>
      </w:r>
      <w:r w:rsidRPr="00A9164B">
        <w:rPr>
          <w:rFonts w:ascii="Times New Roman" w:hAnsi="Times New Roman" w:cs="Times New Roman"/>
          <w:color w:val="000000" w:themeColor="text1"/>
        </w:rPr>
        <w:t>The contrast-enhanced CT protocol was as follows:​​ After a 6-hour fast, patients ingested 500–1000 mL of negative oral contrast for bowel opacification. Iodinated contrast medium (Ultravist 370; 1.5 ml/kg) was administered intravenously via an antecubita</w:t>
      </w:r>
      <w:r w:rsidRPr="00A9164B">
        <w:rPr>
          <w:rFonts w:ascii="Times New Roman" w:hAnsi="Times New Roman" w:cs="Times New Roman" w:hint="eastAsia"/>
          <w:color w:val="000000" w:themeColor="text1"/>
        </w:rPr>
        <w:t>l vein at 2.5</w:t>
      </w:r>
      <w:r w:rsidRPr="00A9164B">
        <w:rPr>
          <w:rFonts w:ascii="Times New Roman" w:hAnsi="Times New Roman" w:cs="Times New Roman" w:hint="eastAsia"/>
          <w:color w:val="000000" w:themeColor="text1"/>
        </w:rPr>
        <w:t>–</w:t>
      </w:r>
      <w:r w:rsidRPr="00A9164B">
        <w:rPr>
          <w:rFonts w:ascii="Times New Roman" w:hAnsi="Times New Roman" w:cs="Times New Roman" w:hint="eastAsia"/>
          <w:color w:val="000000" w:themeColor="text1"/>
        </w:rPr>
        <w:t xml:space="preserve">3.5 ml/s using a power injector. AP scanning commenced 35 seconds post-injection; VP scanning commenced at 70 seconds. Images were transferred to a </w:t>
      </w:r>
      <w:r w:rsidRPr="00FB1F74">
        <w:rPr>
          <w:rFonts w:ascii="Times New Roman" w:eastAsia="黑体" w:hAnsi="Times New Roman" w:cs="Times New Roman"/>
          <w:sz w:val="20"/>
          <w:szCs w:val="20"/>
        </w:rPr>
        <w:t>Picture archiving and communication system</w:t>
      </w:r>
      <w:r w:rsidRPr="00A9164B">
        <w:rPr>
          <w:rFonts w:ascii="Times New Roman" w:hAnsi="Times New Roman" w:cs="Times New Roman" w:hint="eastAsia"/>
          <w:color w:val="000000" w:themeColor="text1"/>
        </w:rPr>
        <w:t xml:space="preserve"> workstation for analysis.</w:t>
      </w:r>
    </w:p>
    <w:p w:rsidR="00554DA7" w:rsidRPr="00554DA7" w:rsidRDefault="00A9164B" w:rsidP="00A9164B">
      <w:pPr>
        <w:adjustRightInd w:val="0"/>
        <w:snapToGrid w:val="0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A9164B">
        <w:rPr>
          <w:rFonts w:ascii="Times New Roman" w:hAnsi="Times New Roman" w:cs="Times New Roman"/>
          <w:color w:val="000000" w:themeColor="text1"/>
        </w:rPr>
        <w:t>​Key Improvements and Rationale:​</w:t>
      </w:r>
      <w:r w:rsidR="00D8487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TABLE 1 </w:t>
      </w:r>
      <w:r w:rsidR="00D84876" w:rsidRPr="00DF5E50">
        <w:rPr>
          <w:rFonts w:ascii="Times New Roman" w:eastAsia="等线" w:hAnsi="Times New Roman" w:cs="Times New Roman"/>
          <w:color w:val="000000"/>
          <w:sz w:val="24"/>
          <w:szCs w:val="24"/>
          <w:lang w:eastAsia="zh-CN"/>
        </w:rPr>
        <w:t xml:space="preserve">Detailed parameters of </w:t>
      </w:r>
      <w:r w:rsidR="00D84876" w:rsidRPr="009435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CT </w:t>
      </w:r>
      <w:r w:rsidR="00D84876" w:rsidRPr="00AD3336">
        <w:rPr>
          <w:rFonts w:ascii="Times New Roman" w:hAnsi="Times New Roman" w:cs="Times New Roman"/>
          <w:color w:val="000000" w:themeColor="text1"/>
          <w:sz w:val="24"/>
          <w:szCs w:val="24"/>
        </w:rPr>
        <w:t>scanning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837"/>
        <w:gridCol w:w="3059"/>
      </w:tblGrid>
      <w:tr w:rsidR="00D512CB" w:rsidRPr="004E1860" w:rsidTr="004F1BAA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Parameter</w:t>
            </w:r>
            <w:r w:rsidRPr="004E186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s</w:t>
            </w: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Siemens SOMATOM Definition AS 128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</w:tcBorders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Siemens SOMATOM Definition AS </w:t>
            </w:r>
            <w:r w:rsidR="004A0DB6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40</w:t>
            </w:r>
          </w:p>
        </w:tc>
      </w:tr>
      <w:tr w:rsidR="00D512CB" w:rsidRPr="004E1860" w:rsidTr="004F1BAA">
        <w:tc>
          <w:tcPr>
            <w:tcW w:w="2410" w:type="dxa"/>
            <w:tcBorders>
              <w:top w:val="single" w:sz="4" w:space="0" w:color="auto"/>
            </w:tcBorders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Tube voltage (kVp)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3059" w:type="dxa"/>
            <w:tcBorders>
              <w:top w:val="single" w:sz="4" w:space="0" w:color="auto"/>
            </w:tcBorders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</w:tr>
      <w:tr w:rsidR="00D512CB" w:rsidRPr="004E1860" w:rsidTr="004F1BAA">
        <w:tc>
          <w:tcPr>
            <w:tcW w:w="2410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Tube current (mA)</w:t>
            </w:r>
          </w:p>
        </w:tc>
        <w:tc>
          <w:tcPr>
            <w:tcW w:w="2837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Auto</w:t>
            </w:r>
          </w:p>
        </w:tc>
        <w:tc>
          <w:tcPr>
            <w:tcW w:w="3059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Auto</w:t>
            </w:r>
          </w:p>
        </w:tc>
      </w:tr>
      <w:tr w:rsidR="00D512CB" w:rsidRPr="004E1860" w:rsidTr="004F1BAA">
        <w:tc>
          <w:tcPr>
            <w:tcW w:w="2410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Rotation times (s)</w:t>
            </w:r>
          </w:p>
        </w:tc>
        <w:tc>
          <w:tcPr>
            <w:tcW w:w="2837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059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0.5</w:t>
            </w:r>
          </w:p>
        </w:tc>
      </w:tr>
      <w:tr w:rsidR="00D512CB" w:rsidRPr="004E1860" w:rsidTr="004F1BAA">
        <w:tc>
          <w:tcPr>
            <w:tcW w:w="2410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Field of view (mm)</w:t>
            </w:r>
          </w:p>
        </w:tc>
        <w:tc>
          <w:tcPr>
            <w:tcW w:w="2837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300-450</w:t>
            </w:r>
          </w:p>
        </w:tc>
        <w:tc>
          <w:tcPr>
            <w:tcW w:w="3059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300-500</w:t>
            </w:r>
          </w:p>
        </w:tc>
      </w:tr>
      <w:tr w:rsidR="00D512CB" w:rsidRPr="004E1860" w:rsidTr="004F1BAA">
        <w:tc>
          <w:tcPr>
            <w:tcW w:w="2410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Detector collimation (mm)</w:t>
            </w:r>
          </w:p>
        </w:tc>
        <w:tc>
          <w:tcPr>
            <w:tcW w:w="2837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128×0.625</w:t>
            </w:r>
          </w:p>
        </w:tc>
        <w:tc>
          <w:tcPr>
            <w:tcW w:w="3059" w:type="dxa"/>
          </w:tcPr>
          <w:p w:rsidR="00D512CB" w:rsidRPr="004E1860" w:rsidRDefault="00867771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40</w:t>
            </w:r>
            <w:r w:rsidR="00D512CB"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×0.625</w:t>
            </w:r>
          </w:p>
        </w:tc>
      </w:tr>
      <w:tr w:rsidR="00D512CB" w:rsidRPr="004E1860" w:rsidTr="004F1BAA">
        <w:tc>
          <w:tcPr>
            <w:tcW w:w="2410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Pixel size  </w:t>
            </w:r>
          </w:p>
        </w:tc>
        <w:tc>
          <w:tcPr>
            <w:tcW w:w="2837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512×512</w:t>
            </w:r>
          </w:p>
        </w:tc>
        <w:tc>
          <w:tcPr>
            <w:tcW w:w="3059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512×512</w:t>
            </w:r>
          </w:p>
        </w:tc>
      </w:tr>
      <w:tr w:rsidR="00D512CB" w:rsidRPr="004E1860" w:rsidTr="004F1BAA">
        <w:tc>
          <w:tcPr>
            <w:tcW w:w="2410" w:type="dxa"/>
          </w:tcPr>
          <w:p w:rsidR="00D512CB" w:rsidRPr="004E1860" w:rsidRDefault="00D512CB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1860">
              <w:rPr>
                <w:rFonts w:ascii="Times New Roman" w:eastAsia="宋体" w:hAnsi="Times New Roman" w:cs="Times New Roman"/>
                <w:sz w:val="24"/>
                <w:szCs w:val="24"/>
              </w:rPr>
              <w:t>Slice thickness (mm)</w:t>
            </w:r>
          </w:p>
        </w:tc>
        <w:tc>
          <w:tcPr>
            <w:tcW w:w="2837" w:type="dxa"/>
          </w:tcPr>
          <w:p w:rsidR="00D512CB" w:rsidRPr="004E1860" w:rsidRDefault="006B1F68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59" w:type="dxa"/>
          </w:tcPr>
          <w:p w:rsidR="00D512CB" w:rsidRPr="004E1860" w:rsidRDefault="006B1F68" w:rsidP="004F1BAA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</w:tr>
    </w:tbl>
    <w:p w:rsidR="00070FE1" w:rsidRDefault="00070FE1" w:rsidP="00063D8E">
      <w:pPr>
        <w:adjustRightInd w:val="0"/>
        <w:snapToGrid w:val="0"/>
        <w:spacing w:beforeLines="200" w:before="624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Supplementary Data</w:t>
      </w:r>
      <w:r w:rsidRPr="008A15C7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-CN"/>
        </w:rPr>
        <w:t>2</w:t>
      </w:r>
      <w:r w:rsidR="00DE551F"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-CN"/>
        </w:rPr>
        <w:t>.</w:t>
      </w:r>
      <w:r w:rsidRPr="008A15C7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="007B09D1" w:rsidRPr="007B09D1">
        <w:rPr>
          <w:rFonts w:ascii="Times New Roman" w:eastAsia="等线" w:hAnsi="Times New Roman" w:cs="Times New Roman" w:hint="eastAsia"/>
          <w:color w:val="000000"/>
          <w:sz w:val="24"/>
          <w:szCs w:val="24"/>
          <w:lang w:eastAsia="zh-CN"/>
        </w:rPr>
        <w:t>Derivation of Clinical Prediction Model</w:t>
      </w:r>
    </w:p>
    <w:p w:rsidR="00070FE1" w:rsidRPr="007B09D1" w:rsidRDefault="00070FE1" w:rsidP="00B85561">
      <w:pPr>
        <w:rPr>
          <w:rFonts w:ascii="Times New Roman" w:hAnsi="Times New Roman" w:cs="Times New Roman"/>
          <w:color w:val="000000" w:themeColor="text1"/>
        </w:rPr>
      </w:pPr>
      <w:r w:rsidRPr="007B09D1">
        <w:rPr>
          <w:rFonts w:ascii="Times New Roman" w:hAnsi="Times New Roman" w:cs="Times New Roman"/>
          <w:color w:val="000000" w:themeColor="text1"/>
        </w:rPr>
        <w:lastRenderedPageBreak/>
        <w:t>R</w:t>
      </w:r>
      <w:r w:rsidRPr="007B09D1">
        <w:rPr>
          <w:rFonts w:ascii="Times New Roman" w:hAnsi="Times New Roman" w:cs="Times New Roman" w:hint="eastAsia"/>
          <w:color w:val="000000" w:themeColor="text1"/>
        </w:rPr>
        <w:t>isk Score</w:t>
      </w:r>
      <w:r w:rsidRPr="007B09D1">
        <w:rPr>
          <w:rFonts w:ascii="Times New Roman" w:hAnsi="Times New Roman" w:cs="Times New Roman"/>
          <w:color w:val="000000" w:themeColor="text1"/>
        </w:rPr>
        <w:t xml:space="preserve"> = </w:t>
      </w:r>
      <w:r w:rsidRPr="007B09D1">
        <w:rPr>
          <w:rFonts w:ascii="Times New Roman" w:hAnsi="Times New Roman" w:cs="Times New Roman" w:hint="eastAsia"/>
          <w:color w:val="000000" w:themeColor="text1"/>
        </w:rPr>
        <w:t>-</w:t>
      </w:r>
      <w:r w:rsidRPr="007B09D1">
        <w:rPr>
          <w:rFonts w:ascii="Times New Roman" w:hAnsi="Times New Roman" w:cs="Times New Roman"/>
          <w:color w:val="000000" w:themeColor="text1"/>
        </w:rPr>
        <w:t>1.</w:t>
      </w:r>
      <w:r w:rsidRPr="007B09D1">
        <w:rPr>
          <w:rFonts w:ascii="Times New Roman" w:hAnsi="Times New Roman" w:cs="Times New Roman" w:hint="eastAsia"/>
          <w:color w:val="000000" w:themeColor="text1"/>
        </w:rPr>
        <w:t>2011088349836248</w:t>
      </w:r>
      <w:r w:rsidRPr="007B09D1">
        <w:rPr>
          <w:rFonts w:ascii="Times New Roman" w:hAnsi="Times New Roman" w:cs="Times New Roman"/>
          <w:color w:val="000000" w:themeColor="text1"/>
        </w:rPr>
        <w:t xml:space="preserve"> - </w:t>
      </w:r>
      <w:r w:rsidRPr="007B09D1">
        <w:rPr>
          <w:rFonts w:ascii="Times New Roman" w:hAnsi="Times New Roman" w:cs="Times New Roman" w:hint="eastAsia"/>
          <w:color w:val="000000" w:themeColor="text1"/>
        </w:rPr>
        <w:t>0</w:t>
      </w:r>
      <w:r w:rsidRPr="007B09D1">
        <w:rPr>
          <w:rFonts w:ascii="Times New Roman" w:hAnsi="Times New Roman" w:cs="Times New Roman"/>
          <w:color w:val="000000" w:themeColor="text1"/>
        </w:rPr>
        <w:t>.</w:t>
      </w:r>
      <w:r w:rsidRPr="007B09D1">
        <w:rPr>
          <w:rFonts w:ascii="Times New Roman" w:hAnsi="Times New Roman" w:cs="Times New Roman" w:hint="eastAsia"/>
          <w:color w:val="000000" w:themeColor="text1"/>
        </w:rPr>
        <w:t>6910950488342797</w:t>
      </w:r>
      <w:r w:rsidRPr="007B09D1">
        <w:rPr>
          <w:rFonts w:ascii="Times New Roman" w:hAnsi="Times New Roman" w:cs="Times New Roman"/>
          <w:color w:val="000000" w:themeColor="text1"/>
        </w:rPr>
        <w:t xml:space="preserve"> × </w:t>
      </w:r>
      <w:r w:rsidRPr="007B09D1">
        <w:rPr>
          <w:rFonts w:ascii="Times New Roman" w:hAnsi="Times New Roman" w:cs="Times New Roman" w:hint="eastAsia"/>
          <w:color w:val="000000" w:themeColor="text1"/>
        </w:rPr>
        <w:t>Edmondson</w:t>
      </w:r>
      <w:r w:rsidRPr="007B09D1">
        <w:rPr>
          <w:rFonts w:ascii="Times New Roman" w:hAnsi="Times New Roman" w:cs="Times New Roman"/>
          <w:color w:val="000000" w:themeColor="text1"/>
        </w:rPr>
        <w:t xml:space="preserve">+ </w:t>
      </w:r>
      <w:r w:rsidRPr="007B09D1">
        <w:rPr>
          <w:rFonts w:ascii="Times New Roman" w:hAnsi="Times New Roman" w:cs="Times New Roman" w:hint="eastAsia"/>
          <w:color w:val="000000" w:themeColor="text1"/>
        </w:rPr>
        <w:t>1.0336199661056356</w:t>
      </w:r>
      <w:r w:rsidRPr="007B09D1">
        <w:rPr>
          <w:rFonts w:ascii="Times New Roman" w:hAnsi="Times New Roman" w:cs="Times New Roman"/>
          <w:color w:val="000000" w:themeColor="text1"/>
        </w:rPr>
        <w:t xml:space="preserve"> × </w:t>
      </w:r>
      <w:r w:rsidRPr="007B09D1">
        <w:rPr>
          <w:rFonts w:ascii="Times New Roman" w:hAnsi="Times New Roman" w:cs="Times New Roman" w:hint="eastAsia"/>
          <w:color w:val="000000" w:themeColor="text1"/>
        </w:rPr>
        <w:t>MVI</w:t>
      </w:r>
      <w:r w:rsidRPr="007B09D1">
        <w:rPr>
          <w:rFonts w:ascii="Times New Roman" w:hAnsi="Times New Roman" w:cs="Times New Roman"/>
          <w:color w:val="000000" w:themeColor="text1"/>
        </w:rPr>
        <w:t xml:space="preserve"> </w:t>
      </w:r>
      <w:r w:rsidRPr="007B09D1">
        <w:rPr>
          <w:rFonts w:ascii="Times New Roman" w:hAnsi="Times New Roman" w:cs="Times New Roman" w:hint="eastAsia"/>
          <w:color w:val="000000" w:themeColor="text1"/>
        </w:rPr>
        <w:t>+</w:t>
      </w:r>
      <w:r w:rsidRPr="007B09D1">
        <w:rPr>
          <w:rFonts w:ascii="Times New Roman" w:hAnsi="Times New Roman" w:cs="Times New Roman"/>
          <w:color w:val="000000" w:themeColor="text1"/>
        </w:rPr>
        <w:t xml:space="preserve"> 1.</w:t>
      </w:r>
      <w:r w:rsidRPr="007B09D1">
        <w:rPr>
          <w:rFonts w:ascii="Times New Roman" w:hAnsi="Times New Roman" w:cs="Times New Roman" w:hint="eastAsia"/>
          <w:color w:val="000000" w:themeColor="text1"/>
        </w:rPr>
        <w:t>142063401160561</w:t>
      </w:r>
      <w:r w:rsidRPr="007B09D1">
        <w:rPr>
          <w:rFonts w:ascii="Times New Roman" w:hAnsi="Times New Roman" w:cs="Times New Roman"/>
          <w:color w:val="000000" w:themeColor="text1"/>
        </w:rPr>
        <w:t xml:space="preserve"> × </w:t>
      </w:r>
      <w:r w:rsidRPr="007B09D1">
        <w:rPr>
          <w:rFonts w:ascii="Times New Roman" w:hAnsi="Times New Roman" w:cs="Times New Roman" w:hint="eastAsia"/>
          <w:color w:val="000000" w:themeColor="text1"/>
        </w:rPr>
        <w:t>Ki67</w:t>
      </w:r>
      <w:r w:rsidRPr="007B09D1">
        <w:rPr>
          <w:rFonts w:ascii="Times New Roman" w:hAnsi="Times New Roman" w:cs="Times New Roman"/>
          <w:color w:val="000000" w:themeColor="text1"/>
        </w:rPr>
        <w:t xml:space="preserve"> </w:t>
      </w:r>
      <w:r w:rsidRPr="007B09D1">
        <w:rPr>
          <w:rFonts w:ascii="Times New Roman" w:hAnsi="Times New Roman" w:cs="Times New Roman" w:hint="eastAsia"/>
          <w:color w:val="000000" w:themeColor="text1"/>
        </w:rPr>
        <w:t>+</w:t>
      </w:r>
      <w:r w:rsidRPr="007B09D1">
        <w:rPr>
          <w:rFonts w:ascii="Times New Roman" w:hAnsi="Times New Roman" w:cs="Times New Roman"/>
          <w:color w:val="000000" w:themeColor="text1"/>
        </w:rPr>
        <w:t xml:space="preserve"> 0.8</w:t>
      </w:r>
      <w:r w:rsidRPr="007B09D1">
        <w:rPr>
          <w:rFonts w:ascii="Times New Roman" w:hAnsi="Times New Roman" w:cs="Times New Roman" w:hint="eastAsia"/>
          <w:color w:val="000000" w:themeColor="text1"/>
        </w:rPr>
        <w:t>644773008089934</w:t>
      </w:r>
      <w:r w:rsidRPr="007B09D1">
        <w:rPr>
          <w:rFonts w:ascii="Times New Roman" w:hAnsi="Times New Roman" w:cs="Times New Roman"/>
          <w:color w:val="000000" w:themeColor="text1"/>
        </w:rPr>
        <w:t xml:space="preserve"> × </w:t>
      </w:r>
      <w:r w:rsidRPr="007B09D1">
        <w:rPr>
          <w:rFonts w:ascii="Times New Roman" w:hAnsi="Times New Roman" w:cs="Times New Roman" w:hint="eastAsia"/>
          <w:color w:val="000000" w:themeColor="text1"/>
        </w:rPr>
        <w:t xml:space="preserve">HBsAg + 0.007059663906400884 </w:t>
      </w:r>
      <w:r w:rsidRPr="007B09D1">
        <w:rPr>
          <w:rFonts w:ascii="Times New Roman" w:hAnsi="Times New Roman" w:cs="Times New Roman"/>
          <w:color w:val="000000" w:themeColor="text1"/>
        </w:rPr>
        <w:t>×</w:t>
      </w:r>
      <w:r w:rsidRPr="007B09D1">
        <w:rPr>
          <w:rFonts w:ascii="Times New Roman" w:hAnsi="Times New Roman" w:cs="Times New Roman" w:hint="eastAsia"/>
          <w:color w:val="000000" w:themeColor="text1"/>
        </w:rPr>
        <w:t xml:space="preserve"> PT</w:t>
      </w:r>
    </w:p>
    <w:p w:rsidR="00B85561" w:rsidRPr="00B85561" w:rsidRDefault="00944ED5" w:rsidP="00063D8E">
      <w:pPr>
        <w:spacing w:beforeLines="200" w:before="624"/>
        <w:rPr>
          <w:rFonts w:ascii="Arial" w:eastAsia="等线" w:hAnsi="Arial" w:cs="Arial"/>
          <w:b/>
          <w:bCs/>
          <w:color w:val="000000"/>
          <w:lang w:eastAsia="zh-CN"/>
        </w:rPr>
      </w:pPr>
      <w:r>
        <w:rPr>
          <w:rFonts w:ascii="Times New Roman Bold" w:hAnsi="Times New Roman Bold" w:cs="Times New Roman Bold"/>
          <w:b/>
          <w:bCs/>
          <w:sz w:val="24"/>
        </w:rPr>
        <w:t xml:space="preserve">Supplementary Data </w:t>
      </w:r>
      <w:r>
        <w:rPr>
          <w:rFonts w:ascii="Times New Roman" w:hAnsi="Times New Roman" w:hint="eastAsia"/>
          <w:b/>
          <w:bCs/>
          <w:color w:val="000000"/>
          <w:sz w:val="24"/>
        </w:rPr>
        <w:t>S</w:t>
      </w:r>
      <w:r w:rsidR="00070FE1">
        <w:rPr>
          <w:rFonts w:ascii="Times New Roman" w:hAnsi="Times New Roman" w:hint="eastAsia"/>
          <w:b/>
          <w:bCs/>
          <w:color w:val="000000"/>
          <w:sz w:val="24"/>
          <w:lang w:eastAsia="zh-CN"/>
        </w:rPr>
        <w:t>3</w:t>
      </w:r>
      <w:r w:rsidR="00B85561" w:rsidRPr="00B85561">
        <w:rPr>
          <w:rFonts w:ascii="Arial" w:hAnsi="Arial" w:cs="Arial"/>
          <w:b/>
          <w:bCs/>
        </w:rPr>
        <w:t xml:space="preserve">. </w:t>
      </w:r>
      <w:r w:rsidR="00B85561" w:rsidRPr="008C2698">
        <w:rPr>
          <w:rFonts w:ascii="Times New Roman" w:hAnsi="Times New Roman" w:cs="Times New Roman"/>
        </w:rPr>
        <w:t xml:space="preserve">Model performance of each </w:t>
      </w:r>
      <w:r w:rsidR="003957DC" w:rsidRPr="008C2698">
        <w:rPr>
          <w:rFonts w:ascii="Times New Roman" w:hAnsi="Times New Roman" w:cs="Times New Roman"/>
        </w:rPr>
        <w:t>cohort</w:t>
      </w:r>
      <w:r w:rsidR="00B85561">
        <w:rPr>
          <w:rFonts w:ascii="Arial" w:hAnsi="Arial" w:cs="Arial" w:hint="eastAsia"/>
          <w:b/>
          <w:bCs/>
          <w:lang w:eastAsia="zh-CN"/>
        </w:rPr>
        <w:t xml:space="preserve">  </w:t>
      </w:r>
    </w:p>
    <w:tbl>
      <w:tblPr>
        <w:tblW w:w="5727" w:type="pct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28"/>
        <w:gridCol w:w="1680"/>
        <w:gridCol w:w="900"/>
        <w:gridCol w:w="984"/>
        <w:gridCol w:w="993"/>
        <w:gridCol w:w="879"/>
        <w:gridCol w:w="870"/>
        <w:gridCol w:w="746"/>
      </w:tblGrid>
      <w:tr w:rsidR="00B85561" w:rsidRPr="00B02026" w:rsidTr="00E652B9">
        <w:trPr>
          <w:trHeight w:val="77"/>
          <w:jc w:val="center"/>
        </w:trPr>
        <w:tc>
          <w:tcPr>
            <w:tcW w:w="596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B85561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69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5561" w:rsidRPr="00B02026" w:rsidRDefault="00B85561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883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B85561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AUC (95% CI)</w:t>
            </w:r>
          </w:p>
        </w:tc>
        <w:tc>
          <w:tcPr>
            <w:tcW w:w="473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B85561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A</w:t>
            </w:r>
            <w:r w:rsid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CC</w:t>
            </w:r>
          </w:p>
        </w:tc>
        <w:tc>
          <w:tcPr>
            <w:tcW w:w="517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9A13B2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TPR</w:t>
            </w:r>
          </w:p>
        </w:tc>
        <w:tc>
          <w:tcPr>
            <w:tcW w:w="522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9A13B2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TNR</w:t>
            </w:r>
          </w:p>
        </w:tc>
        <w:tc>
          <w:tcPr>
            <w:tcW w:w="462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9A13B2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PPV</w:t>
            </w:r>
          </w:p>
        </w:tc>
        <w:tc>
          <w:tcPr>
            <w:tcW w:w="457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9A13B2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NPV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B85561" w:rsidRPr="00B02026" w:rsidRDefault="009A13B2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BER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Training </w:t>
            </w:r>
            <w:r w:rsidRPr="00B02026">
              <w:rPr>
                <w:rFonts w:ascii="Times New Roman" w:hAnsi="Times New Roman" w:cs="Times New Roman"/>
                <w:sz w:val="21"/>
                <w:szCs w:val="21"/>
              </w:rPr>
              <w:t>cohort</w:t>
            </w:r>
          </w:p>
        </w:tc>
        <w:tc>
          <w:tcPr>
            <w:tcW w:w="698" w:type="pct"/>
            <w:tcBorders>
              <w:top w:val="single" w:sz="8" w:space="0" w:color="auto"/>
              <w:bottom w:val="nil"/>
            </w:tcBorders>
            <w:vAlign w:val="center"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Clinic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883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0.71 (0.624-0.795)</w:t>
            </w:r>
          </w:p>
        </w:tc>
        <w:tc>
          <w:tcPr>
            <w:tcW w:w="473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0.63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17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617</w:t>
            </w:r>
          </w:p>
        </w:tc>
        <w:tc>
          <w:tcPr>
            <w:tcW w:w="522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656</w:t>
            </w:r>
          </w:p>
        </w:tc>
        <w:tc>
          <w:tcPr>
            <w:tcW w:w="462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0.7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04</w:t>
            </w:r>
          </w:p>
        </w:tc>
        <w:tc>
          <w:tcPr>
            <w:tcW w:w="457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63</w:t>
            </w:r>
          </w:p>
        </w:tc>
        <w:tc>
          <w:tcPr>
            <w:tcW w:w="392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0.3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63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  <w:hideMark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vAlign w:val="center"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Habitat</w:t>
            </w:r>
          </w:p>
        </w:tc>
        <w:tc>
          <w:tcPr>
            <w:tcW w:w="883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0.822 (0.755-0.889)</w:t>
            </w:r>
          </w:p>
        </w:tc>
        <w:tc>
          <w:tcPr>
            <w:tcW w:w="473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0.683</w:t>
            </w:r>
          </w:p>
        </w:tc>
        <w:tc>
          <w:tcPr>
            <w:tcW w:w="517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0.519</w:t>
            </w:r>
          </w:p>
        </w:tc>
        <w:tc>
          <w:tcPr>
            <w:tcW w:w="522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0.902</w:t>
            </w:r>
          </w:p>
        </w:tc>
        <w:tc>
          <w:tcPr>
            <w:tcW w:w="462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0.875</w:t>
            </w:r>
          </w:p>
        </w:tc>
        <w:tc>
          <w:tcPr>
            <w:tcW w:w="457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0.585</w:t>
            </w:r>
          </w:p>
        </w:tc>
        <w:tc>
          <w:tcPr>
            <w:tcW w:w="392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0.290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  <w:hideMark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vAlign w:val="center"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EX5MM</w:t>
            </w:r>
          </w:p>
        </w:tc>
        <w:tc>
          <w:tcPr>
            <w:tcW w:w="883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0.777 (0.699-0.855)</w:t>
            </w:r>
          </w:p>
        </w:tc>
        <w:tc>
          <w:tcPr>
            <w:tcW w:w="473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0.711</w:t>
            </w:r>
          </w:p>
        </w:tc>
        <w:tc>
          <w:tcPr>
            <w:tcW w:w="517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0.667</w:t>
            </w:r>
          </w:p>
        </w:tc>
        <w:tc>
          <w:tcPr>
            <w:tcW w:w="522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0.770</w:t>
            </w:r>
          </w:p>
        </w:tc>
        <w:tc>
          <w:tcPr>
            <w:tcW w:w="462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0.794</w:t>
            </w:r>
          </w:p>
        </w:tc>
        <w:tc>
          <w:tcPr>
            <w:tcW w:w="457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0.635</w:t>
            </w:r>
          </w:p>
        </w:tc>
        <w:tc>
          <w:tcPr>
            <w:tcW w:w="392" w:type="pct"/>
            <w:tcBorders>
              <w:top w:val="nil"/>
              <w:bottom w:val="nil"/>
            </w:tcBorders>
            <w:noWrap/>
            <w:vAlign w:val="center"/>
            <w:hideMark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0.281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vAlign w:val="center"/>
          </w:tcPr>
          <w:p w:rsidR="00E652B9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EX8MM</w:t>
            </w:r>
          </w:p>
        </w:tc>
        <w:tc>
          <w:tcPr>
            <w:tcW w:w="883" w:type="pct"/>
            <w:tcBorders>
              <w:top w:val="nil"/>
              <w:bottom w:val="nil"/>
            </w:tcBorders>
            <w:noWrap/>
            <w:vAlign w:val="center"/>
          </w:tcPr>
          <w:p w:rsidR="00E652B9" w:rsidRPr="003D0AC9" w:rsidRDefault="00E652B9" w:rsidP="004F1BAA">
            <w:pPr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0.773 (0.694-0.852)</w:t>
            </w:r>
          </w:p>
        </w:tc>
        <w:tc>
          <w:tcPr>
            <w:tcW w:w="473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0.683</w:t>
            </w:r>
          </w:p>
        </w:tc>
        <w:tc>
          <w:tcPr>
            <w:tcW w:w="517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0.580</w:t>
            </w:r>
          </w:p>
        </w:tc>
        <w:tc>
          <w:tcPr>
            <w:tcW w:w="522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0.820</w:t>
            </w:r>
          </w:p>
        </w:tc>
        <w:tc>
          <w:tcPr>
            <w:tcW w:w="462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0.810</w:t>
            </w:r>
          </w:p>
        </w:tc>
        <w:tc>
          <w:tcPr>
            <w:tcW w:w="457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0.595</w:t>
            </w:r>
          </w:p>
        </w:tc>
        <w:tc>
          <w:tcPr>
            <w:tcW w:w="392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0.300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tcBorders>
              <w:bottom w:val="nil"/>
            </w:tcBorders>
            <w:noWrap/>
            <w:vAlign w:val="center"/>
          </w:tcPr>
          <w:p w:rsidR="00E652B9" w:rsidRPr="00B02026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vAlign w:val="center"/>
          </w:tcPr>
          <w:p w:rsidR="00E652B9" w:rsidRDefault="00E652B9" w:rsidP="004F1BAA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FA731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Clinics_Habitat_EX5MM_EX8MM</w:t>
            </w:r>
          </w:p>
        </w:tc>
        <w:tc>
          <w:tcPr>
            <w:tcW w:w="883" w:type="pct"/>
            <w:tcBorders>
              <w:top w:val="nil"/>
              <w:bottom w:val="nil"/>
            </w:tcBorders>
            <w:noWrap/>
            <w:vAlign w:val="center"/>
          </w:tcPr>
          <w:p w:rsidR="00E652B9" w:rsidRPr="003D0AC9" w:rsidRDefault="00E652B9" w:rsidP="004F1BAA">
            <w:pPr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0.912 (0.866-0.958)</w:t>
            </w:r>
          </w:p>
        </w:tc>
        <w:tc>
          <w:tcPr>
            <w:tcW w:w="473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0.831</w:t>
            </w:r>
          </w:p>
        </w:tc>
        <w:tc>
          <w:tcPr>
            <w:tcW w:w="517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0.790</w:t>
            </w:r>
          </w:p>
        </w:tc>
        <w:tc>
          <w:tcPr>
            <w:tcW w:w="522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0.885</w:t>
            </w:r>
          </w:p>
        </w:tc>
        <w:tc>
          <w:tcPr>
            <w:tcW w:w="462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0.901</w:t>
            </w:r>
          </w:p>
        </w:tc>
        <w:tc>
          <w:tcPr>
            <w:tcW w:w="457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0.761</w:t>
            </w:r>
          </w:p>
        </w:tc>
        <w:tc>
          <w:tcPr>
            <w:tcW w:w="392" w:type="pct"/>
            <w:tcBorders>
              <w:top w:val="nil"/>
              <w:bottom w:val="nil"/>
            </w:tcBorders>
            <w:noWrap/>
            <w:vAlign w:val="center"/>
          </w:tcPr>
          <w:p w:rsidR="00E652B9" w:rsidRPr="00B02026" w:rsidRDefault="00602F74" w:rsidP="004F1BAA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0.162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hAnsi="Times New Roman" w:cs="Times New Roman"/>
                <w:sz w:val="21"/>
                <w:szCs w:val="21"/>
              </w:rPr>
              <w:t>Validation cohort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Clinic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88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3D0AC9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781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661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>–0.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902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0.689</w:t>
            </w:r>
          </w:p>
        </w:tc>
        <w:tc>
          <w:tcPr>
            <w:tcW w:w="51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0.632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0.783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0.828</w:t>
            </w:r>
          </w:p>
        </w:tc>
        <w:tc>
          <w:tcPr>
            <w:tcW w:w="45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0.562</w:t>
            </w:r>
          </w:p>
        </w:tc>
        <w:tc>
          <w:tcPr>
            <w:tcW w:w="39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0.293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  <w:hideMark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Habitat</w:t>
            </w:r>
          </w:p>
        </w:tc>
        <w:tc>
          <w:tcPr>
            <w:tcW w:w="883" w:type="pct"/>
            <w:noWrap/>
            <w:vAlign w:val="center"/>
            <w:hideMark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3D0AC9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792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 xml:space="preserve"> (0.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681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>–0.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903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473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0.656</w:t>
            </w:r>
          </w:p>
        </w:tc>
        <w:tc>
          <w:tcPr>
            <w:tcW w:w="517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0.553</w:t>
            </w:r>
          </w:p>
        </w:tc>
        <w:tc>
          <w:tcPr>
            <w:tcW w:w="522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0.826</w:t>
            </w:r>
          </w:p>
        </w:tc>
        <w:tc>
          <w:tcPr>
            <w:tcW w:w="462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0.840</w:t>
            </w:r>
          </w:p>
        </w:tc>
        <w:tc>
          <w:tcPr>
            <w:tcW w:w="457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0.528</w:t>
            </w:r>
          </w:p>
        </w:tc>
        <w:tc>
          <w:tcPr>
            <w:tcW w:w="392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0.311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  <w:hideMark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EX5MM</w:t>
            </w:r>
          </w:p>
        </w:tc>
        <w:tc>
          <w:tcPr>
            <w:tcW w:w="883" w:type="pct"/>
            <w:noWrap/>
            <w:vAlign w:val="center"/>
            <w:hideMark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3D0AC9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747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 xml:space="preserve"> (0.</w:t>
            </w:r>
            <w:r w:rsidRPr="003D0AC9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26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>–0.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869</w:t>
            </w:r>
            <w:r w:rsidRPr="003D0AC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473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0.639</w:t>
            </w:r>
          </w:p>
        </w:tc>
        <w:tc>
          <w:tcPr>
            <w:tcW w:w="517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0.632</w:t>
            </w:r>
          </w:p>
        </w:tc>
        <w:tc>
          <w:tcPr>
            <w:tcW w:w="522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0.652</w:t>
            </w:r>
          </w:p>
        </w:tc>
        <w:tc>
          <w:tcPr>
            <w:tcW w:w="462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0.75</w:t>
            </w:r>
          </w:p>
        </w:tc>
        <w:tc>
          <w:tcPr>
            <w:tcW w:w="457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0.517</w:t>
            </w:r>
          </w:p>
        </w:tc>
        <w:tc>
          <w:tcPr>
            <w:tcW w:w="392" w:type="pct"/>
            <w:noWrap/>
            <w:vAlign w:val="center"/>
            <w:hideMark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0.358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E652B9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EX8MM</w:t>
            </w:r>
          </w:p>
        </w:tc>
        <w:tc>
          <w:tcPr>
            <w:tcW w:w="883" w:type="pct"/>
            <w:noWrap/>
            <w:vAlign w:val="center"/>
          </w:tcPr>
          <w:p w:rsidR="00E652B9" w:rsidRPr="003D0AC9" w:rsidRDefault="00E652B9" w:rsidP="00E652B9">
            <w:pPr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0.741 (0.618-0.865)</w:t>
            </w:r>
          </w:p>
        </w:tc>
        <w:tc>
          <w:tcPr>
            <w:tcW w:w="473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0.689</w:t>
            </w:r>
          </w:p>
        </w:tc>
        <w:tc>
          <w:tcPr>
            <w:tcW w:w="517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0.553</w:t>
            </w:r>
          </w:p>
        </w:tc>
        <w:tc>
          <w:tcPr>
            <w:tcW w:w="522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0.913</w:t>
            </w:r>
          </w:p>
        </w:tc>
        <w:tc>
          <w:tcPr>
            <w:tcW w:w="462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0.913</w:t>
            </w:r>
          </w:p>
        </w:tc>
        <w:tc>
          <w:tcPr>
            <w:tcW w:w="457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0.553</w:t>
            </w:r>
          </w:p>
        </w:tc>
        <w:tc>
          <w:tcPr>
            <w:tcW w:w="392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0.267</w:t>
            </w:r>
          </w:p>
        </w:tc>
      </w:tr>
      <w:tr w:rsidR="00E652B9" w:rsidRPr="00B02026" w:rsidTr="00E652B9">
        <w:trPr>
          <w:trHeight w:val="77"/>
          <w:jc w:val="center"/>
        </w:trPr>
        <w:tc>
          <w:tcPr>
            <w:tcW w:w="596" w:type="pct"/>
            <w:vMerge/>
            <w:noWrap/>
            <w:vAlign w:val="center"/>
          </w:tcPr>
          <w:p w:rsidR="00E652B9" w:rsidRPr="00B02026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98" w:type="pct"/>
            <w:vAlign w:val="center"/>
          </w:tcPr>
          <w:p w:rsidR="00E652B9" w:rsidRDefault="00E652B9" w:rsidP="00E652B9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FA731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Clinics_Habitat_EX5MM_EX8MM</w:t>
            </w:r>
          </w:p>
        </w:tc>
        <w:tc>
          <w:tcPr>
            <w:tcW w:w="883" w:type="pct"/>
            <w:noWrap/>
            <w:vAlign w:val="center"/>
          </w:tcPr>
          <w:p w:rsidR="00E652B9" w:rsidRPr="003D0AC9" w:rsidRDefault="00602F74" w:rsidP="00E652B9">
            <w:pPr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/>
              </w:rPr>
              <w:t>0.927 (0.861-0.993)</w:t>
            </w:r>
          </w:p>
        </w:tc>
        <w:tc>
          <w:tcPr>
            <w:tcW w:w="473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0.770</w:t>
            </w:r>
          </w:p>
        </w:tc>
        <w:tc>
          <w:tcPr>
            <w:tcW w:w="517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0.684</w:t>
            </w:r>
          </w:p>
        </w:tc>
        <w:tc>
          <w:tcPr>
            <w:tcW w:w="522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0.913</w:t>
            </w:r>
          </w:p>
        </w:tc>
        <w:tc>
          <w:tcPr>
            <w:tcW w:w="462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0.929</w:t>
            </w:r>
          </w:p>
        </w:tc>
        <w:tc>
          <w:tcPr>
            <w:tcW w:w="457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0.636</w:t>
            </w:r>
          </w:p>
        </w:tc>
        <w:tc>
          <w:tcPr>
            <w:tcW w:w="392" w:type="pct"/>
            <w:noWrap/>
            <w:vAlign w:val="center"/>
          </w:tcPr>
          <w:p w:rsidR="00E652B9" w:rsidRPr="00B02026" w:rsidRDefault="00602F74" w:rsidP="00E652B9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0.201</w:t>
            </w:r>
          </w:p>
        </w:tc>
      </w:tr>
    </w:tbl>
    <w:p w:rsidR="00D512CB" w:rsidRDefault="00FA7319" w:rsidP="00063D8E">
      <w:pPr>
        <w:spacing w:beforeLines="200" w:before="624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 Bold" w:hAnsi="Times New Roman Bold" w:cs="Times New Roman Bold"/>
          <w:b/>
          <w:bCs/>
          <w:sz w:val="24"/>
        </w:rPr>
        <w:t xml:space="preserve">Supplementary Data </w:t>
      </w:r>
      <w:r>
        <w:rPr>
          <w:rFonts w:ascii="Times New Roman" w:hAnsi="Times New Roman" w:hint="eastAsia"/>
          <w:b/>
          <w:bCs/>
          <w:color w:val="000000"/>
          <w:sz w:val="24"/>
        </w:rPr>
        <w:t>S</w:t>
      </w:r>
      <w:r w:rsidR="00070FE1">
        <w:rPr>
          <w:rFonts w:ascii="Times New Roman" w:hAnsi="Times New Roman" w:hint="eastAsia"/>
          <w:b/>
          <w:bCs/>
          <w:color w:val="000000"/>
          <w:sz w:val="24"/>
          <w:lang w:eastAsia="zh-CN"/>
        </w:rPr>
        <w:t>4</w:t>
      </w:r>
      <w:r w:rsidRPr="00B85561">
        <w:rPr>
          <w:rFonts w:ascii="Arial" w:hAnsi="Arial" w:cs="Arial"/>
          <w:b/>
          <w:bCs/>
        </w:rPr>
        <w:t xml:space="preserve">. </w:t>
      </w:r>
      <w:r w:rsidRPr="008C2698">
        <w:rPr>
          <w:rFonts w:ascii="Times New Roman" w:hAnsi="Times New Roman" w:cs="Times New Roman" w:hint="eastAsia"/>
        </w:rPr>
        <w:t>The results of the DeLong test in the training cohort</w:t>
      </w:r>
      <w:r w:rsidRPr="008C2698">
        <w:rPr>
          <w:rFonts w:ascii="Times New Roman" w:hAnsi="Times New Roman" w:cs="Times New Roman" w:hint="eastAsia"/>
          <w:lang w:eastAsia="zh-CN"/>
        </w:rPr>
        <w:t>.</w:t>
      </w:r>
    </w:p>
    <w:tbl>
      <w:tblPr>
        <w:tblW w:w="5725" w:type="pct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2"/>
        <w:gridCol w:w="1617"/>
        <w:gridCol w:w="1862"/>
        <w:gridCol w:w="1369"/>
      </w:tblGrid>
      <w:tr w:rsidR="007603C3" w:rsidRPr="00B02026" w:rsidTr="00063D8E">
        <w:trPr>
          <w:trHeight w:val="77"/>
          <w:jc w:val="center"/>
        </w:trPr>
        <w:tc>
          <w:tcPr>
            <w:tcW w:w="2451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lastRenderedPageBreak/>
              <w:t>Model</w:t>
            </w:r>
          </w:p>
        </w:tc>
        <w:tc>
          <w:tcPr>
            <w:tcW w:w="85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845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845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Z</w:t>
            </w:r>
          </w:p>
        </w:tc>
      </w:tr>
      <w:tr w:rsidR="007603C3" w:rsidRPr="00B02026" w:rsidTr="00063D8E">
        <w:trPr>
          <w:trHeight w:val="77"/>
          <w:jc w:val="center"/>
        </w:trPr>
        <w:tc>
          <w:tcPr>
            <w:tcW w:w="2451" w:type="pct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FA731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Clinics_Habitat_EX5MM_EX8MM</w:t>
            </w:r>
          </w:p>
        </w:tc>
        <w:tc>
          <w:tcPr>
            <w:tcW w:w="589" w:type="pct"/>
            <w:tcBorders>
              <w:top w:val="single" w:sz="8" w:space="0" w:color="auto"/>
              <w:bottom w:val="nil"/>
            </w:tcBorders>
            <w:vAlign w:val="center"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Clinic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979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7603C3" w:rsidRPr="00B02026" w:rsidRDefault="007603C3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0.00000181</w:t>
            </w:r>
          </w:p>
        </w:tc>
        <w:tc>
          <w:tcPr>
            <w:tcW w:w="981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7603C3" w:rsidRPr="00B02026" w:rsidRDefault="007603C3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-4.77399</w:t>
            </w:r>
          </w:p>
        </w:tc>
      </w:tr>
      <w:tr w:rsidR="007603C3" w:rsidRPr="00B02026" w:rsidTr="00063D8E">
        <w:trPr>
          <w:trHeight w:val="77"/>
          <w:jc w:val="center"/>
        </w:trPr>
        <w:tc>
          <w:tcPr>
            <w:tcW w:w="2451" w:type="pct"/>
            <w:vMerge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89" w:type="pct"/>
            <w:tcBorders>
              <w:top w:val="nil"/>
              <w:bottom w:val="nil"/>
            </w:tcBorders>
            <w:vAlign w:val="center"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EX5MM</w:t>
            </w:r>
          </w:p>
        </w:tc>
        <w:tc>
          <w:tcPr>
            <w:tcW w:w="979" w:type="pct"/>
            <w:tcBorders>
              <w:top w:val="nil"/>
              <w:bottom w:val="nil"/>
            </w:tcBorders>
            <w:noWrap/>
            <w:vAlign w:val="center"/>
            <w:hideMark/>
          </w:tcPr>
          <w:p w:rsidR="007603C3" w:rsidRPr="00B02026" w:rsidRDefault="007603C3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0.000109</w:t>
            </w:r>
          </w:p>
        </w:tc>
        <w:tc>
          <w:tcPr>
            <w:tcW w:w="981" w:type="pct"/>
            <w:tcBorders>
              <w:top w:val="nil"/>
              <w:bottom w:val="nil"/>
            </w:tcBorders>
            <w:noWrap/>
            <w:vAlign w:val="center"/>
            <w:hideMark/>
          </w:tcPr>
          <w:p w:rsidR="007603C3" w:rsidRPr="00B02026" w:rsidRDefault="007603C3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-3.87003</w:t>
            </w:r>
          </w:p>
        </w:tc>
      </w:tr>
      <w:tr w:rsidR="007603C3" w:rsidRPr="00B02026" w:rsidTr="00063D8E">
        <w:trPr>
          <w:trHeight w:val="77"/>
          <w:jc w:val="center"/>
        </w:trPr>
        <w:tc>
          <w:tcPr>
            <w:tcW w:w="2451" w:type="pct"/>
            <w:vMerge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89" w:type="pct"/>
            <w:tcBorders>
              <w:top w:val="nil"/>
              <w:bottom w:val="single" w:sz="12" w:space="0" w:color="auto"/>
            </w:tcBorders>
            <w:vAlign w:val="center"/>
          </w:tcPr>
          <w:p w:rsidR="007603C3" w:rsidRPr="00B02026" w:rsidRDefault="007603C3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EX8MM</w:t>
            </w:r>
          </w:p>
        </w:tc>
        <w:tc>
          <w:tcPr>
            <w:tcW w:w="979" w:type="pct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487B56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0.0000663</w:t>
            </w:r>
          </w:p>
        </w:tc>
        <w:tc>
          <w:tcPr>
            <w:tcW w:w="981" w:type="pct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7603C3" w:rsidRPr="00B02026" w:rsidRDefault="007603C3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-3.98915</w:t>
            </w:r>
          </w:p>
        </w:tc>
      </w:tr>
    </w:tbl>
    <w:p w:rsidR="00FA7319" w:rsidRPr="008C2698" w:rsidRDefault="00FA7319" w:rsidP="00063D8E">
      <w:pPr>
        <w:spacing w:beforeLines="200" w:before="624"/>
        <w:rPr>
          <w:rFonts w:ascii="Times New Roman" w:hAnsi="Times New Roman" w:cs="Times New Roman"/>
          <w:lang w:eastAsia="zh-CN"/>
        </w:rPr>
      </w:pPr>
      <w:r>
        <w:rPr>
          <w:rFonts w:ascii="Times New Roman Bold" w:hAnsi="Times New Roman Bold" w:cs="Times New Roman Bold"/>
          <w:b/>
          <w:bCs/>
          <w:sz w:val="24"/>
        </w:rPr>
        <w:t xml:space="preserve">Supplementary Data </w:t>
      </w:r>
      <w:r>
        <w:rPr>
          <w:rFonts w:ascii="Times New Roman" w:hAnsi="Times New Roman" w:hint="eastAsia"/>
          <w:b/>
          <w:bCs/>
          <w:color w:val="000000"/>
          <w:sz w:val="24"/>
        </w:rPr>
        <w:t>S</w:t>
      </w:r>
      <w:r w:rsidR="00070FE1">
        <w:rPr>
          <w:rFonts w:ascii="Times New Roman" w:hAnsi="Times New Roman" w:hint="eastAsia"/>
          <w:b/>
          <w:bCs/>
          <w:color w:val="000000"/>
          <w:sz w:val="24"/>
          <w:lang w:eastAsia="zh-CN"/>
        </w:rPr>
        <w:t>5</w:t>
      </w:r>
      <w:r w:rsidRPr="00B85561">
        <w:rPr>
          <w:rFonts w:ascii="Arial" w:hAnsi="Arial" w:cs="Arial"/>
          <w:b/>
          <w:bCs/>
        </w:rPr>
        <w:t xml:space="preserve">. </w:t>
      </w:r>
      <w:r w:rsidRPr="008C2698">
        <w:rPr>
          <w:rFonts w:ascii="Times New Roman" w:hAnsi="Times New Roman" w:cs="Times New Roman" w:hint="eastAsia"/>
        </w:rPr>
        <w:t xml:space="preserve">The results of the DeLong test in the </w:t>
      </w:r>
      <w:r w:rsidR="007603C3" w:rsidRPr="008C2698">
        <w:rPr>
          <w:rFonts w:ascii="Times New Roman" w:hAnsi="Times New Roman" w:cs="Times New Roman" w:hint="eastAsia"/>
          <w:lang w:eastAsia="zh-CN"/>
        </w:rPr>
        <w:t>validation</w:t>
      </w:r>
      <w:r w:rsidRPr="008C2698">
        <w:rPr>
          <w:rFonts w:ascii="Times New Roman" w:hAnsi="Times New Roman" w:cs="Times New Roman" w:hint="eastAsia"/>
        </w:rPr>
        <w:t xml:space="preserve"> cohor</w:t>
      </w:r>
      <w:r w:rsidRPr="008C2698">
        <w:rPr>
          <w:rFonts w:ascii="Times New Roman" w:hAnsi="Times New Roman" w:cs="Times New Roman" w:hint="eastAsia"/>
          <w:lang w:eastAsia="zh-CN"/>
        </w:rPr>
        <w:t>t.</w:t>
      </w:r>
    </w:p>
    <w:tbl>
      <w:tblPr>
        <w:tblW w:w="5725" w:type="pct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2"/>
        <w:gridCol w:w="1617"/>
        <w:gridCol w:w="1862"/>
        <w:gridCol w:w="1369"/>
      </w:tblGrid>
      <w:tr w:rsidR="00FA7319" w:rsidRPr="00B02026" w:rsidTr="00063D8E">
        <w:trPr>
          <w:trHeight w:val="77"/>
          <w:jc w:val="center"/>
        </w:trPr>
        <w:tc>
          <w:tcPr>
            <w:tcW w:w="2451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85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845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845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Z</w:t>
            </w:r>
          </w:p>
        </w:tc>
      </w:tr>
      <w:tr w:rsidR="00FA7319" w:rsidRPr="00B02026" w:rsidTr="00063D8E">
        <w:trPr>
          <w:trHeight w:val="77"/>
          <w:jc w:val="center"/>
        </w:trPr>
        <w:tc>
          <w:tcPr>
            <w:tcW w:w="2451" w:type="pct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FA7319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Clinics_Habitat_EX5MM_EX8MM</w:t>
            </w:r>
          </w:p>
        </w:tc>
        <w:tc>
          <w:tcPr>
            <w:tcW w:w="589" w:type="pct"/>
            <w:tcBorders>
              <w:top w:val="single" w:sz="8" w:space="0" w:color="auto"/>
              <w:bottom w:val="nil"/>
            </w:tcBorders>
            <w:vAlign w:val="center"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B02026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Clinic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979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FA7319" w:rsidRPr="00B02026" w:rsidRDefault="00487B56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0.0</w:t>
            </w:r>
            <w:r w:rsidR="007603C3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10167</w:t>
            </w:r>
          </w:p>
        </w:tc>
        <w:tc>
          <w:tcPr>
            <w:tcW w:w="981" w:type="pct"/>
            <w:tcBorders>
              <w:top w:val="single" w:sz="8" w:space="0" w:color="auto"/>
              <w:bottom w:val="nil"/>
            </w:tcBorders>
            <w:noWrap/>
            <w:vAlign w:val="center"/>
            <w:hideMark/>
          </w:tcPr>
          <w:p w:rsidR="00FA7319" w:rsidRPr="00B02026" w:rsidRDefault="00487B56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-</w:t>
            </w:r>
            <w:r w:rsidR="007603C3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2.57008</w:t>
            </w:r>
          </w:p>
        </w:tc>
      </w:tr>
      <w:tr w:rsidR="00FA7319" w:rsidRPr="00B02026" w:rsidTr="00063D8E">
        <w:trPr>
          <w:trHeight w:val="77"/>
          <w:jc w:val="center"/>
        </w:trPr>
        <w:tc>
          <w:tcPr>
            <w:tcW w:w="2451" w:type="pct"/>
            <w:vMerge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89" w:type="pct"/>
            <w:tcBorders>
              <w:top w:val="nil"/>
              <w:bottom w:val="nil"/>
            </w:tcBorders>
            <w:vAlign w:val="center"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EX5MM</w:t>
            </w:r>
          </w:p>
        </w:tc>
        <w:tc>
          <w:tcPr>
            <w:tcW w:w="979" w:type="pct"/>
            <w:tcBorders>
              <w:top w:val="nil"/>
              <w:bottom w:val="nil"/>
            </w:tcBorders>
            <w:noWrap/>
            <w:vAlign w:val="center"/>
            <w:hideMark/>
          </w:tcPr>
          <w:p w:rsidR="00FA7319" w:rsidRPr="00B02026" w:rsidRDefault="00487B56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0.00</w:t>
            </w:r>
            <w:r w:rsidR="007603C3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2985</w:t>
            </w:r>
          </w:p>
        </w:tc>
        <w:tc>
          <w:tcPr>
            <w:tcW w:w="981" w:type="pct"/>
            <w:tcBorders>
              <w:top w:val="nil"/>
              <w:bottom w:val="nil"/>
            </w:tcBorders>
            <w:noWrap/>
            <w:vAlign w:val="center"/>
            <w:hideMark/>
          </w:tcPr>
          <w:p w:rsidR="00FA7319" w:rsidRPr="00B02026" w:rsidRDefault="00487B56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-</w:t>
            </w:r>
            <w:r w:rsidR="007603C3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2.96926</w:t>
            </w:r>
          </w:p>
        </w:tc>
      </w:tr>
      <w:tr w:rsidR="00FA7319" w:rsidRPr="00B02026" w:rsidTr="00063D8E">
        <w:trPr>
          <w:trHeight w:val="77"/>
          <w:jc w:val="center"/>
        </w:trPr>
        <w:tc>
          <w:tcPr>
            <w:tcW w:w="2451" w:type="pct"/>
            <w:vMerge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89" w:type="pct"/>
            <w:tcBorders>
              <w:top w:val="nil"/>
              <w:bottom w:val="single" w:sz="12" w:space="0" w:color="auto"/>
            </w:tcBorders>
            <w:vAlign w:val="center"/>
          </w:tcPr>
          <w:p w:rsidR="00FA7319" w:rsidRPr="00B02026" w:rsidRDefault="00FA7319" w:rsidP="00106AF1">
            <w:pP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EX8MM</w:t>
            </w:r>
          </w:p>
        </w:tc>
        <w:tc>
          <w:tcPr>
            <w:tcW w:w="979" w:type="pct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FA7319" w:rsidRPr="00B02026" w:rsidRDefault="00487B56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87B56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</w:rPr>
              <w:t>0.000</w:t>
            </w:r>
            <w:r w:rsidR="007603C3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981" w:type="pct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:rsidR="00FA7319" w:rsidRPr="00B02026" w:rsidRDefault="00487B56" w:rsidP="00106AF1">
            <w:pPr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-3.</w:t>
            </w:r>
            <w:r w:rsidR="007603C3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39336</w:t>
            </w:r>
          </w:p>
        </w:tc>
      </w:tr>
    </w:tbl>
    <w:p w:rsidR="00FA7319" w:rsidRPr="00FA7319" w:rsidRDefault="00FA7319" w:rsidP="00FA7319">
      <w:pPr>
        <w:ind w:firstLineChars="100" w:firstLine="220"/>
        <w:rPr>
          <w:rFonts w:ascii="Arial" w:eastAsia="等线" w:hAnsi="Arial" w:cs="Arial"/>
          <w:b/>
          <w:bCs/>
          <w:color w:val="000000"/>
          <w:lang w:eastAsia="zh-CN"/>
        </w:rPr>
      </w:pPr>
    </w:p>
    <w:sectPr w:rsidR="00FA7319" w:rsidRPr="00FA73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7873" w:rsidRDefault="00007873" w:rsidP="00FA73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7873" w:rsidRDefault="00007873" w:rsidP="00FA73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7873" w:rsidRDefault="00007873" w:rsidP="00FA73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7873" w:rsidRDefault="00007873" w:rsidP="00FA73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E20966"/>
    <w:multiLevelType w:val="singleLevel"/>
    <w:tmpl w:val="B7E20966"/>
    <w:lvl w:ilvl="0">
      <w:start w:val="1"/>
      <w:numFmt w:val="lowerLetter"/>
      <w:suff w:val="space"/>
      <w:lvlText w:val="(%1)"/>
      <w:lvlJc w:val="left"/>
    </w:lvl>
  </w:abstractNum>
  <w:abstractNum w:abstractNumId="1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60712252">
    <w:abstractNumId w:val="1"/>
  </w:num>
  <w:num w:numId="2" w16cid:durableId="97690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BB"/>
    <w:rsid w:val="00003422"/>
    <w:rsid w:val="00007873"/>
    <w:rsid w:val="00017E75"/>
    <w:rsid w:val="00051523"/>
    <w:rsid w:val="00063D8E"/>
    <w:rsid w:val="00065A68"/>
    <w:rsid w:val="00070FE1"/>
    <w:rsid w:val="00096987"/>
    <w:rsid w:val="00112332"/>
    <w:rsid w:val="00126043"/>
    <w:rsid w:val="0014791A"/>
    <w:rsid w:val="0016641F"/>
    <w:rsid w:val="00180182"/>
    <w:rsid w:val="001848F4"/>
    <w:rsid w:val="00187386"/>
    <w:rsid w:val="00194608"/>
    <w:rsid w:val="001B6F89"/>
    <w:rsid w:val="001C3314"/>
    <w:rsid w:val="001C62E5"/>
    <w:rsid w:val="001D05F7"/>
    <w:rsid w:val="001E0194"/>
    <w:rsid w:val="001F4C23"/>
    <w:rsid w:val="00230FF3"/>
    <w:rsid w:val="002675BE"/>
    <w:rsid w:val="00296D6F"/>
    <w:rsid w:val="002B6466"/>
    <w:rsid w:val="002D4C49"/>
    <w:rsid w:val="00314888"/>
    <w:rsid w:val="00345278"/>
    <w:rsid w:val="00346C41"/>
    <w:rsid w:val="00354CD6"/>
    <w:rsid w:val="0038074C"/>
    <w:rsid w:val="003957DC"/>
    <w:rsid w:val="003B4C39"/>
    <w:rsid w:val="003E44F5"/>
    <w:rsid w:val="003E56D9"/>
    <w:rsid w:val="003F7F62"/>
    <w:rsid w:val="00410C0C"/>
    <w:rsid w:val="0044119A"/>
    <w:rsid w:val="00442EE8"/>
    <w:rsid w:val="004440EF"/>
    <w:rsid w:val="00475265"/>
    <w:rsid w:val="00487B56"/>
    <w:rsid w:val="004A0DB6"/>
    <w:rsid w:val="004A7575"/>
    <w:rsid w:val="004D3E8B"/>
    <w:rsid w:val="004D4F62"/>
    <w:rsid w:val="00501CBB"/>
    <w:rsid w:val="00525B45"/>
    <w:rsid w:val="0052679B"/>
    <w:rsid w:val="00537B86"/>
    <w:rsid w:val="00554DA7"/>
    <w:rsid w:val="0058282B"/>
    <w:rsid w:val="0059760D"/>
    <w:rsid w:val="005A7B9C"/>
    <w:rsid w:val="005B11D6"/>
    <w:rsid w:val="005B26C6"/>
    <w:rsid w:val="005C0FAF"/>
    <w:rsid w:val="005D0569"/>
    <w:rsid w:val="00602F74"/>
    <w:rsid w:val="0062765E"/>
    <w:rsid w:val="006B1F68"/>
    <w:rsid w:val="006D7E1E"/>
    <w:rsid w:val="006F37E7"/>
    <w:rsid w:val="006F3BA8"/>
    <w:rsid w:val="00713716"/>
    <w:rsid w:val="00740D76"/>
    <w:rsid w:val="007603C3"/>
    <w:rsid w:val="00783EF8"/>
    <w:rsid w:val="007871E3"/>
    <w:rsid w:val="0079115B"/>
    <w:rsid w:val="007A4969"/>
    <w:rsid w:val="007B09D1"/>
    <w:rsid w:val="007C15C7"/>
    <w:rsid w:val="007C205B"/>
    <w:rsid w:val="007D75C0"/>
    <w:rsid w:val="007E33AB"/>
    <w:rsid w:val="00862125"/>
    <w:rsid w:val="00867771"/>
    <w:rsid w:val="008B0349"/>
    <w:rsid w:val="008C026B"/>
    <w:rsid w:val="008C2698"/>
    <w:rsid w:val="009049D1"/>
    <w:rsid w:val="009127B1"/>
    <w:rsid w:val="00916395"/>
    <w:rsid w:val="00944ED5"/>
    <w:rsid w:val="009A13B2"/>
    <w:rsid w:val="009E73CC"/>
    <w:rsid w:val="00A2413C"/>
    <w:rsid w:val="00A3183A"/>
    <w:rsid w:val="00A4114D"/>
    <w:rsid w:val="00A43F2D"/>
    <w:rsid w:val="00A646E0"/>
    <w:rsid w:val="00A7684F"/>
    <w:rsid w:val="00A9164B"/>
    <w:rsid w:val="00AA159A"/>
    <w:rsid w:val="00AA6676"/>
    <w:rsid w:val="00AC12D3"/>
    <w:rsid w:val="00AE2E5B"/>
    <w:rsid w:val="00B02026"/>
    <w:rsid w:val="00B057E1"/>
    <w:rsid w:val="00B22CFE"/>
    <w:rsid w:val="00B260CB"/>
    <w:rsid w:val="00B42DEC"/>
    <w:rsid w:val="00B653AE"/>
    <w:rsid w:val="00B85561"/>
    <w:rsid w:val="00B9018F"/>
    <w:rsid w:val="00C0284A"/>
    <w:rsid w:val="00C05478"/>
    <w:rsid w:val="00C175E1"/>
    <w:rsid w:val="00C250DF"/>
    <w:rsid w:val="00C259D3"/>
    <w:rsid w:val="00C32572"/>
    <w:rsid w:val="00C330EF"/>
    <w:rsid w:val="00C50810"/>
    <w:rsid w:val="00C54E42"/>
    <w:rsid w:val="00C91AE8"/>
    <w:rsid w:val="00C96CA7"/>
    <w:rsid w:val="00CA6FBB"/>
    <w:rsid w:val="00CB27D5"/>
    <w:rsid w:val="00D21680"/>
    <w:rsid w:val="00D21DDD"/>
    <w:rsid w:val="00D22E3C"/>
    <w:rsid w:val="00D512CB"/>
    <w:rsid w:val="00D745FE"/>
    <w:rsid w:val="00D84876"/>
    <w:rsid w:val="00DD19AE"/>
    <w:rsid w:val="00DD6FE5"/>
    <w:rsid w:val="00DE551F"/>
    <w:rsid w:val="00E03AF9"/>
    <w:rsid w:val="00E10924"/>
    <w:rsid w:val="00E1123C"/>
    <w:rsid w:val="00E17418"/>
    <w:rsid w:val="00E24447"/>
    <w:rsid w:val="00E54BC1"/>
    <w:rsid w:val="00E652B9"/>
    <w:rsid w:val="00E673A7"/>
    <w:rsid w:val="00E75525"/>
    <w:rsid w:val="00E8282A"/>
    <w:rsid w:val="00E876CC"/>
    <w:rsid w:val="00EA0E10"/>
    <w:rsid w:val="00ED27F3"/>
    <w:rsid w:val="00ED45F2"/>
    <w:rsid w:val="00EE4791"/>
    <w:rsid w:val="00EF672D"/>
    <w:rsid w:val="00F231A6"/>
    <w:rsid w:val="00F37836"/>
    <w:rsid w:val="00F53DE3"/>
    <w:rsid w:val="00F5530E"/>
    <w:rsid w:val="00F75451"/>
    <w:rsid w:val="00FA4991"/>
    <w:rsid w:val="00FA7319"/>
    <w:rsid w:val="00FA7912"/>
    <w:rsid w:val="00FC166A"/>
    <w:rsid w:val="00FE2494"/>
    <w:rsid w:val="00FE37CD"/>
    <w:rsid w:val="00FE6ABD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ED05AC"/>
  <w15:chartTrackingRefBased/>
  <w15:docId w15:val="{6C1197A5-F553-C745-BA80-1DDAA8CE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FE1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2"/>
    <w:qFormat/>
    <w:rsid w:val="00501CBB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2"/>
    <w:unhideWhenUsed/>
    <w:qFormat/>
    <w:rsid w:val="00501CBB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2"/>
    <w:unhideWhenUsed/>
    <w:qFormat/>
    <w:rsid w:val="00501CBB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2"/>
    <w:unhideWhenUsed/>
    <w:qFormat/>
    <w:rsid w:val="00501CBB"/>
    <w:pPr>
      <w:keepNext/>
      <w:keepLines/>
      <w:widowControl w:val="0"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2"/>
    <w:unhideWhenUsed/>
    <w:qFormat/>
    <w:rsid w:val="00501CBB"/>
    <w:pPr>
      <w:keepNext/>
      <w:keepLines/>
      <w:widowControl w:val="0"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CBB"/>
    <w:pPr>
      <w:keepNext/>
      <w:keepLines/>
      <w:widowControl w:val="0"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CBB"/>
    <w:pPr>
      <w:keepNext/>
      <w:keepLines/>
      <w:widowControl w:val="0"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CBB"/>
    <w:pPr>
      <w:keepNext/>
      <w:keepLines/>
      <w:widowControl w:val="0"/>
      <w:spacing w:after="0" w:line="240" w:lineRule="auto"/>
      <w:jc w:val="both"/>
      <w:outlineLvl w:val="7"/>
    </w:pPr>
    <w:rPr>
      <w:rFonts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CBB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2"/>
    <w:rsid w:val="00501C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1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1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1C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1CB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01C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1C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1C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1C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1CBB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01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CBB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01C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1CBB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01C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1CBB"/>
    <w:pPr>
      <w:widowControl w:val="0"/>
      <w:spacing w:after="0" w:line="240" w:lineRule="auto"/>
      <w:ind w:left="720"/>
      <w:contextualSpacing/>
      <w:jc w:val="both"/>
    </w:pPr>
    <w:rPr>
      <w:kern w:val="2"/>
      <w:sz w:val="21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501C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1CB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01C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1CB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D512CB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E33AB"/>
    <w:pPr>
      <w:spacing w:after="0" w:line="240" w:lineRule="auto"/>
    </w:pPr>
    <w:rPr>
      <w:rFonts w:ascii="Times New Roman" w:eastAsia="宋体" w:hAnsi="Times New Roman" w:cs="Times New Roman"/>
      <w:color w:val="000000"/>
      <w:sz w:val="21"/>
      <w:szCs w:val="21"/>
      <w:lang w:eastAsia="zh-CN"/>
    </w:rPr>
  </w:style>
  <w:style w:type="numbering" w:customStyle="1" w:styleId="Headings">
    <w:name w:val="Headings"/>
    <w:uiPriority w:val="99"/>
    <w:rsid w:val="00B85561"/>
    <w:pPr>
      <w:numPr>
        <w:numId w:val="1"/>
      </w:numPr>
    </w:pPr>
  </w:style>
  <w:style w:type="paragraph" w:styleId="af">
    <w:name w:val="Normal (Web)"/>
    <w:basedOn w:val="a"/>
    <w:qFormat/>
    <w:rsid w:val="00D21DDD"/>
    <w:pPr>
      <w:widowControl w:val="0"/>
      <w:spacing w:beforeAutospacing="1" w:after="0" w:afterAutospacing="1" w:line="240" w:lineRule="auto"/>
    </w:pPr>
    <w:rPr>
      <w:rFonts w:cs="Times New Roman"/>
      <w:sz w:val="24"/>
      <w:szCs w:val="24"/>
      <w:lang w:eastAsia="zh-CN"/>
    </w:rPr>
  </w:style>
  <w:style w:type="paragraph" w:styleId="af0">
    <w:name w:val="header"/>
    <w:basedOn w:val="a"/>
    <w:link w:val="af1"/>
    <w:uiPriority w:val="99"/>
    <w:unhideWhenUsed/>
    <w:rsid w:val="00FA73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A7319"/>
    <w:rPr>
      <w:kern w:val="0"/>
      <w:sz w:val="18"/>
      <w:szCs w:val="18"/>
      <w:lang w:eastAsia="en-US"/>
      <w14:ligatures w14:val="none"/>
    </w:rPr>
  </w:style>
  <w:style w:type="paragraph" w:styleId="af2">
    <w:name w:val="footer"/>
    <w:basedOn w:val="a"/>
    <w:link w:val="af3"/>
    <w:uiPriority w:val="99"/>
    <w:unhideWhenUsed/>
    <w:rsid w:val="00FA731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A7319"/>
    <w:rPr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397</Words>
  <Characters>2402</Characters>
  <Application>Microsoft Office Word</Application>
  <DocSecurity>0</DocSecurity>
  <Lines>218</Lines>
  <Paragraphs>174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liu</dc:creator>
  <cp:keywords/>
  <dc:description/>
  <cp:lastModifiedBy>佳琪 张</cp:lastModifiedBy>
  <cp:revision>22</cp:revision>
  <dcterms:created xsi:type="dcterms:W3CDTF">2025-07-18T01:03:00Z</dcterms:created>
  <dcterms:modified xsi:type="dcterms:W3CDTF">2025-07-23T01:31:00Z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5651c69f-b7de-4d8f-8acd-1b962d263f41</vt:lpwstr>
  </property>
</Properties>
</file>