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C8BE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S1 Scanning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arameters of T2WI, IVIM and DCE-MRI </w:t>
      </w:r>
    </w:p>
    <w:tbl>
      <w:tblPr>
        <w:tblStyle w:val="15"/>
        <w:tblW w:w="8506" w:type="dxa"/>
        <w:tblInd w:w="-142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134"/>
        <w:gridCol w:w="1134"/>
        <w:gridCol w:w="1418"/>
        <w:gridCol w:w="1134"/>
        <w:gridCol w:w="1134"/>
        <w:gridCol w:w="1276"/>
      </w:tblGrid>
      <w:tr w14:paraId="5F11837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276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2D008AAB">
            <w:pPr>
              <w:rPr>
                <w:rFonts w:ascii="Times New Roman" w:hAnsi="Times New Roman" w:cs="Times New Roman"/>
                <w:sz w:val="22"/>
              </w:rPr>
            </w:pPr>
          </w:p>
          <w:p w14:paraId="08D482D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arameters</w:t>
            </w:r>
          </w:p>
        </w:tc>
        <w:tc>
          <w:tcPr>
            <w:tcW w:w="3686" w:type="dxa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5BAD095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3.0T GE</w:t>
            </w:r>
          </w:p>
        </w:tc>
        <w:tc>
          <w:tcPr>
            <w:tcW w:w="3544" w:type="dxa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184D0DA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3.0T Philips</w:t>
            </w:r>
          </w:p>
        </w:tc>
      </w:tr>
      <w:tr w14:paraId="332425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276" w:type="dxa"/>
            <w:vMerge w:val="continue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DEDC7E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661B721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T2WI</w:t>
            </w: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45F4AF8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IVIM</w:t>
            </w:r>
          </w:p>
        </w:tc>
        <w:tc>
          <w:tcPr>
            <w:tcW w:w="1418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56FE995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DCE-MRI</w:t>
            </w: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004DB3D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T2WI</w:t>
            </w: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3FF9F88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IVIM</w:t>
            </w:r>
          </w:p>
        </w:tc>
        <w:tc>
          <w:tcPr>
            <w:tcW w:w="1276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</w:tcPr>
          <w:p w14:paraId="73C04BA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DCE-MRI</w:t>
            </w:r>
          </w:p>
        </w:tc>
      </w:tr>
      <w:tr w14:paraId="596DBC8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CAC8CA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TR(ms)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29BBA3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4160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B4436A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5625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2F2BBD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51C8F3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1500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AE99E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5884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C530ED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3.6</w:t>
            </w:r>
          </w:p>
        </w:tc>
      </w:tr>
      <w:tr w14:paraId="2E1F1C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E6602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TE(ms)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02D11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74.2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1B556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86.5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CA88DF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5BEB8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67012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A49CC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1.91</w:t>
            </w:r>
          </w:p>
        </w:tc>
      </w:tr>
      <w:tr w14:paraId="2C2C0C2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9D689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FOV(mm</w:t>
            </w:r>
            <w:r>
              <w:rPr>
                <w:rFonts w:hint="eastAsia" w:ascii="Times New Roman" w:hAnsi="Times New Roman" w:cs="Times New Roman"/>
                <w:sz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C1D64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320×320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46137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320×320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165CCD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320×320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7043A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400×400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E1091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320×260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263E2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240×340</w:t>
            </w:r>
          </w:p>
        </w:tc>
      </w:tr>
      <w:tr w14:paraId="4E7DEB5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DA284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Thickness (mm)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4800E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57D1A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11383F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BA2AF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1015B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1DACE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4.0</w:t>
            </w:r>
          </w:p>
        </w:tc>
      </w:tr>
      <w:tr w14:paraId="5F5ED66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0320E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Voxel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114C1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1.1×1.3×5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A15EA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2.5×2.5×5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8B92B5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1.25×1.88×4.4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C1BB4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1×1.2×1.5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3A252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3×3×4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B00FE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1×1.2×4</w:t>
            </w:r>
          </w:p>
        </w:tc>
      </w:tr>
      <w:tr w14:paraId="3ADA3F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453095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Scanning time(s)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09996F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293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F402A3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BA130B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482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1D6AC2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162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964B0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335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7C9FC2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408</w:t>
            </w:r>
          </w:p>
        </w:tc>
      </w:tr>
    </w:tbl>
    <w:p w14:paraId="7E508D93"/>
    <w:p w14:paraId="038CBD0F"/>
    <w:p w14:paraId="6E92933C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TABLE</w:t>
      </w:r>
      <w:r>
        <w:rPr>
          <w:rFonts w:hint="eastAsia" w:ascii="Times New Roman" w:hAnsi="Times New Roman" w:cs="Times New Roman"/>
          <w:b/>
          <w:bCs/>
          <w:sz w:val="22"/>
        </w:rPr>
        <w:t xml:space="preserve"> S</w:t>
      </w:r>
      <w:r>
        <w:rPr>
          <w:rFonts w:ascii="Times New Roman" w:hAnsi="Times New Roman" w:cs="Times New Roman"/>
          <w:b/>
          <w:bCs/>
          <w:sz w:val="22"/>
        </w:rPr>
        <w:t xml:space="preserve">2 Comparison of </w:t>
      </w:r>
      <w:r>
        <w:rPr>
          <w:rFonts w:hint="eastAsia" w:ascii="Times New Roman" w:hAnsi="Times New Roman" w:cs="Times New Roman"/>
          <w:b/>
          <w:bCs/>
          <w:sz w:val="22"/>
        </w:rPr>
        <w:t>C</w:t>
      </w:r>
      <w:r>
        <w:rPr>
          <w:rFonts w:ascii="Times New Roman" w:hAnsi="Times New Roman" w:cs="Times New Roman"/>
          <w:b/>
          <w:bCs/>
          <w:sz w:val="22"/>
        </w:rPr>
        <w:t>linic</w:t>
      </w:r>
      <w:r>
        <w:rPr>
          <w:rFonts w:hint="eastAsia" w:ascii="Times New Roman" w:hAnsi="Times New Roman" w:cs="Times New Roman"/>
          <w:b/>
          <w:bCs/>
          <w:sz w:val="22"/>
        </w:rPr>
        <w:t>al P</w:t>
      </w:r>
      <w:r>
        <w:rPr>
          <w:rFonts w:ascii="Times New Roman" w:hAnsi="Times New Roman" w:cs="Times New Roman"/>
          <w:b/>
          <w:bCs/>
          <w:sz w:val="22"/>
        </w:rPr>
        <w:t xml:space="preserve">athological and </w:t>
      </w:r>
      <w:r>
        <w:rPr>
          <w:rFonts w:hint="eastAsia" w:ascii="Times New Roman" w:hAnsi="Times New Roman" w:cs="Times New Roman"/>
          <w:b/>
          <w:bCs/>
          <w:sz w:val="22"/>
        </w:rPr>
        <w:t>C</w:t>
      </w:r>
      <w:r>
        <w:rPr>
          <w:rFonts w:ascii="Times New Roman" w:hAnsi="Times New Roman" w:cs="Times New Roman"/>
          <w:b/>
          <w:bCs/>
          <w:sz w:val="22"/>
        </w:rPr>
        <w:t xml:space="preserve">onventional  </w:t>
      </w:r>
      <w:r>
        <w:rPr>
          <w:rFonts w:hint="eastAsia" w:ascii="Times New Roman" w:hAnsi="Times New Roman" w:cs="Times New Roman"/>
          <w:b/>
          <w:bCs/>
          <w:sz w:val="22"/>
        </w:rPr>
        <w:t>I</w:t>
      </w:r>
      <w:r>
        <w:rPr>
          <w:rFonts w:ascii="Times New Roman" w:hAnsi="Times New Roman" w:cs="Times New Roman"/>
          <w:b/>
          <w:bCs/>
          <w:sz w:val="22"/>
        </w:rPr>
        <w:t xml:space="preserve">maging </w:t>
      </w:r>
      <w:r>
        <w:rPr>
          <w:rFonts w:hint="eastAsia" w:ascii="Times New Roman" w:hAnsi="Times New Roman" w:cs="Times New Roman"/>
          <w:b/>
          <w:bCs/>
          <w:sz w:val="22"/>
        </w:rPr>
        <w:t>F</w:t>
      </w:r>
      <w:r>
        <w:rPr>
          <w:rFonts w:ascii="Times New Roman" w:hAnsi="Times New Roman" w:cs="Times New Roman"/>
          <w:b/>
          <w:bCs/>
          <w:sz w:val="22"/>
        </w:rPr>
        <w:t xml:space="preserve">eatures between </w:t>
      </w:r>
      <w:r>
        <w:rPr>
          <w:rFonts w:hint="eastAsia" w:ascii="Times New Roman" w:hAnsi="Times New Roman" w:cs="Times New Roman"/>
          <w:b/>
          <w:bCs/>
          <w:sz w:val="22"/>
        </w:rPr>
        <w:t>T</w:t>
      </w:r>
      <w:r>
        <w:rPr>
          <w:rFonts w:ascii="Times New Roman" w:hAnsi="Times New Roman" w:cs="Times New Roman"/>
          <w:b/>
          <w:bCs/>
          <w:sz w:val="22"/>
        </w:rPr>
        <w:t xml:space="preserve">raining </w:t>
      </w:r>
      <w:r>
        <w:rPr>
          <w:rFonts w:hint="eastAsia" w:ascii="Times New Roman" w:hAnsi="Times New Roman" w:cs="Times New Roman"/>
          <w:b/>
          <w:bCs/>
          <w:sz w:val="22"/>
        </w:rPr>
        <w:t>Cohort</w:t>
      </w:r>
      <w:r>
        <w:rPr>
          <w:rFonts w:ascii="Times New Roman" w:hAnsi="Times New Roman" w:cs="Times New Roman"/>
          <w:b/>
          <w:bCs/>
          <w:sz w:val="22"/>
        </w:rPr>
        <w:t xml:space="preserve"> and </w:t>
      </w:r>
      <w:r>
        <w:rPr>
          <w:rFonts w:hint="eastAsia" w:ascii="Times New Roman" w:hAnsi="Times New Roman" w:cs="Times New Roman"/>
          <w:b/>
          <w:bCs/>
          <w:sz w:val="22"/>
        </w:rPr>
        <w:t>Validation</w:t>
      </w:r>
      <w:r>
        <w:rPr>
          <w:rFonts w:ascii="Times New Roman" w:hAnsi="Times New Roman" w:cs="Times New Roman"/>
          <w:b/>
          <w:bCs/>
          <w:sz w:val="22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</w:rPr>
        <w:t>Cohort</w:t>
      </w:r>
    </w:p>
    <w:tbl>
      <w:tblPr>
        <w:tblStyle w:val="15"/>
        <w:tblW w:w="0" w:type="auto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283"/>
        <w:gridCol w:w="2127"/>
        <w:gridCol w:w="2409"/>
        <w:gridCol w:w="848"/>
      </w:tblGrid>
      <w:tr w14:paraId="7ACE8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694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08275E5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ariables</w:t>
            </w:r>
          </w:p>
        </w:tc>
        <w:tc>
          <w:tcPr>
            <w:tcW w:w="2410" w:type="dxa"/>
            <w:gridSpan w:val="2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95AAE54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 xml:space="preserve">raining </w:t>
            </w:r>
            <w:r>
              <w:rPr>
                <w:rFonts w:hint="eastAsia" w:ascii="Times New Roman" w:hAnsi="Times New Roman" w:cs="Times New Roman"/>
                <w:sz w:val="22"/>
              </w:rPr>
              <w:t>cohort</w:t>
            </w:r>
            <w:r>
              <w:rPr>
                <w:rFonts w:ascii="Times New Roman" w:hAnsi="Times New Roman" w:cs="Times New Roman"/>
                <w:sz w:val="22"/>
              </w:rPr>
              <w:t xml:space="preserve"> (n=158)                           </w:t>
            </w:r>
          </w:p>
        </w:tc>
        <w:tc>
          <w:tcPr>
            <w:tcW w:w="2409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56DEC958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alidation</w:t>
            </w:r>
            <w:r>
              <w:rPr>
                <w:rFonts w:hint="eastAsia" w:ascii="Times New Roman" w:hAnsi="Times New Roman" w:cs="Times New Roman"/>
                <w:sz w:val="22"/>
              </w:rPr>
              <w:t xml:space="preserve"> cohort</w:t>
            </w:r>
            <w:r>
              <w:rPr>
                <w:rFonts w:ascii="Times New Roman" w:hAnsi="Times New Roman" w:cs="Times New Roman"/>
                <w:sz w:val="22"/>
              </w:rPr>
              <w:t xml:space="preserve"> (n=69)  </w:t>
            </w:r>
          </w:p>
        </w:tc>
        <w:tc>
          <w:tcPr>
            <w:tcW w:w="84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3BDF2656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</w:p>
        </w:tc>
      </w:tr>
      <w:tr w14:paraId="60EEA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977" w:type="dxa"/>
            <w:gridSpan w:val="2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5FB4E211">
            <w:pPr>
              <w:rPr>
                <w:rFonts w:hint="default" w:ascii="Times New Roman" w:hAnsi="Times New Roman" w:cs="Times New Roman" w:eastAsiaTheme="minorEastAsia"/>
                <w:b/>
                <w:bCs/>
                <w:sz w:val="22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Age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lang w:val="en-US" w:eastAsia="zh-CN"/>
              </w:rPr>
              <w:t>(y)</w:t>
            </w:r>
          </w:p>
        </w:tc>
        <w:tc>
          <w:tcPr>
            <w:tcW w:w="2127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39519D6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49±9</w:t>
            </w:r>
          </w:p>
        </w:tc>
        <w:tc>
          <w:tcPr>
            <w:tcW w:w="2409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0B0FB86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50±10</w:t>
            </w:r>
          </w:p>
        </w:tc>
        <w:tc>
          <w:tcPr>
            <w:tcW w:w="848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7523292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0.761</w:t>
            </w:r>
          </w:p>
        </w:tc>
      </w:tr>
      <w:tr w14:paraId="09F38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9369C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HR status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0DC0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6052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1B39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0.477</w:t>
            </w:r>
          </w:p>
        </w:tc>
      </w:tr>
      <w:tr w14:paraId="5FFAA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950F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Positive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4E2E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124(78.5)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0E44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57(82.6)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31C8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155B4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15EF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Negative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5C8D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34(21.5)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7553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12(17.4)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C3E9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75CD5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1175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Ki-67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expression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19FD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0.186</w:t>
            </w:r>
          </w:p>
        </w:tc>
      </w:tr>
      <w:tr w14:paraId="65FAF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D10E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>20%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B50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27(17.1)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2B29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17(24.6)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A32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20485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68A1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≥20%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BE93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131(82.9)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E0B6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52(75.4)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7C835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5B1C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B1B8E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A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LN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CCA5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0.920</w:t>
            </w:r>
          </w:p>
        </w:tc>
      </w:tr>
      <w:tr w14:paraId="41C2C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6AAF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Absent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AEEB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79(50.0)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5133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34(49.3)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FD17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1EAE3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6646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Present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6EFA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79(50.0)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5B06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35(50.7)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CBF9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4E9A4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A7D4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Histological grade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4209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35C5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9FF0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0.009</w:t>
            </w:r>
          </w:p>
        </w:tc>
      </w:tr>
      <w:tr w14:paraId="4D3E8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602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I-II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8830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71(44.9)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7F63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44(63.8)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E79A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4F41C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295B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III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6D7A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87(55.1)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B64C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25(36.2)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5001A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1B1B9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65D2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Maximum diameter of lesion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1476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D6C9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C015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0.176</w:t>
            </w:r>
          </w:p>
        </w:tc>
      </w:tr>
      <w:tr w14:paraId="7E1E1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A63B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≤2cm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0E70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56(35.4)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FF8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31(44.9)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71E9C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05A37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3DF6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&gt;</w:t>
            </w:r>
            <w:r>
              <w:rPr>
                <w:rFonts w:ascii="Times New Roman" w:hAnsi="Times New Roman" w:cs="Times New Roman"/>
                <w:sz w:val="22"/>
              </w:rPr>
              <w:t>2cm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EE90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102(64.6)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DC31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38(55.1)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27A1C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701C0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BEA4C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ntratumoral necrocystosis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866C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0.433</w:t>
            </w:r>
          </w:p>
        </w:tc>
      </w:tr>
      <w:tr w14:paraId="351AC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A6DC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Absent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1CB7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85(53.8)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6CD1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41(59.4)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8100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684CD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57E6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Present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F54C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73(46.2)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4B0A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28(40.6)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91C3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4178F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080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nhancement mode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0164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3B50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4A48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0.513</w:t>
            </w:r>
          </w:p>
        </w:tc>
      </w:tr>
      <w:tr w14:paraId="7392B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C7AD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Mass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92B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132(83.5)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5BBE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60(87.0)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5CBA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02AD4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A3B8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Non mass/Mass and Non mass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A49B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26(16.5)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BAB2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9(13.0)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0F82A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0F617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FF1BC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FGT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99FB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0.709</w:t>
            </w:r>
          </w:p>
        </w:tc>
      </w:tr>
      <w:tr w14:paraId="465E2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EE04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Fatty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>
              <w:rPr>
                <w:rFonts w:hint="eastAsia" w:ascii="Times New Roman" w:hAnsi="Times New Roman" w:cs="Times New Roman"/>
                <w:sz w:val="22"/>
              </w:rPr>
              <w:t xml:space="preserve">Scattered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F11C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42(26.6)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A078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20(29.0)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F0EF9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7A079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CF6C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Heterogeneous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>
              <w:rPr>
                <w:rFonts w:hint="eastAsia" w:ascii="Times New Roman" w:hAnsi="Times New Roman" w:cs="Times New Roman"/>
                <w:sz w:val="22"/>
              </w:rPr>
              <w:t>Extreme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402D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116(73.4)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EB89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49(71.0)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B7C2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1E069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2A7A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BPE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6F4B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0.538</w:t>
            </w:r>
          </w:p>
        </w:tc>
      </w:tr>
      <w:tr w14:paraId="4BC82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1CE6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Minimal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>
              <w:rPr>
                <w:rFonts w:hint="eastAsia" w:ascii="Times New Roman" w:hAnsi="Times New Roman" w:cs="Times New Roman"/>
                <w:sz w:val="22"/>
              </w:rPr>
              <w:t>Mild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961D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146(92.4)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AABE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66(95.7)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1850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54BC7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F1D1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Moderate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>
              <w:rPr>
                <w:rFonts w:hint="eastAsia" w:ascii="Times New Roman" w:hAnsi="Times New Roman" w:cs="Times New Roman"/>
                <w:sz w:val="22"/>
              </w:rPr>
              <w:t>Marked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C7D5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12(7.6)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10EA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3(4.3)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B0DC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2831D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4528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TIC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F865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0.260</w:t>
            </w:r>
          </w:p>
        </w:tc>
      </w:tr>
      <w:tr w14:paraId="3E420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ADFF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I/II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E5B3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100(63.3)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D78E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49(71.0)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64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41D56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AE71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III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FDEB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58(36.7)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F839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20(29.0)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74C4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35D0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4EDBC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Peritumoral edema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11DC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0.312</w:t>
            </w:r>
          </w:p>
        </w:tc>
      </w:tr>
      <w:tr w14:paraId="6024F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C645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Absent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18BA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116(73.4)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6AAA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55(79.7)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CC81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4D338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977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06795F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Present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957B91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42(26.6)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3563F03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14(20.3)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56030715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12E51F2">
      <w:pPr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Note: HR,hormone receptor;</w:t>
      </w:r>
      <w:r>
        <w:rPr>
          <w:rFonts w:hint="eastAsia"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 ALN,Axillary lymph node metastasis;</w:t>
      </w:r>
      <w:r>
        <w:rPr>
          <w:rFonts w:hint="eastAsia"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FGT,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  <w:sz w:val="22"/>
        </w:rPr>
        <w:t>amount of fibro glandular tissue</w:t>
      </w:r>
      <w:r>
        <w:rPr>
          <w:rFonts w:ascii="Times New Roman" w:hAnsi="Times New Roman" w:cs="Times New Roman"/>
          <w:sz w:val="22"/>
        </w:rPr>
        <w:t>; BPE,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  <w:sz w:val="22"/>
        </w:rPr>
        <w:t>background parenchymal enhancement</w:t>
      </w:r>
      <w:r>
        <w:rPr>
          <w:rFonts w:ascii="Times New Roman" w:hAnsi="Times New Roman" w:cs="Times New Roman"/>
          <w:sz w:val="22"/>
        </w:rPr>
        <w:t>;</w:t>
      </w:r>
      <w:r>
        <w:rPr>
          <w:rFonts w:hint="eastAsia"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TIC,time-signal intensity curve.</w:t>
      </w:r>
    </w:p>
    <w:p w14:paraId="59EA37E9">
      <w:pPr>
        <w:jc w:val="left"/>
        <w:rPr>
          <w:rFonts w:ascii="Times New Roman" w:hAnsi="Times New Roman" w:cs="Times New Roman"/>
          <w:sz w:val="22"/>
        </w:rPr>
      </w:pPr>
    </w:p>
    <w:p w14:paraId="01735B54">
      <w:pPr>
        <w:jc w:val="left"/>
        <w:rPr>
          <w:rFonts w:hint="eastAsia" w:ascii="Times New Roman" w:hAnsi="Times New Roman" w:cs="Times New Roman"/>
          <w:sz w:val="22"/>
        </w:rPr>
      </w:pPr>
    </w:p>
    <w:tbl>
      <w:tblPr>
        <w:tblStyle w:val="15"/>
        <w:tblW w:w="8364" w:type="dxa"/>
        <w:tblInd w:w="-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1275"/>
        <w:gridCol w:w="2127"/>
        <w:gridCol w:w="1275"/>
        <w:gridCol w:w="1276"/>
      </w:tblGrid>
      <w:tr w14:paraId="5A408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8364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48916E8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TABLE S3 Efficiency of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arious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adiomic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odel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for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ifferentiating HER2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ositive and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egative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reast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ancer</w:t>
            </w:r>
          </w:p>
        </w:tc>
      </w:tr>
      <w:tr w14:paraId="6D4D9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41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7995BB3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Models</w:t>
            </w:r>
          </w:p>
        </w:tc>
        <w:tc>
          <w:tcPr>
            <w:tcW w:w="12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003D40C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ohort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8EA9A2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AUC(95%CI)</w:t>
            </w:r>
          </w:p>
        </w:tc>
        <w:tc>
          <w:tcPr>
            <w:tcW w:w="12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B28F3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Sensitivity</w:t>
            </w:r>
          </w:p>
        </w:tc>
        <w:tc>
          <w:tcPr>
            <w:tcW w:w="127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1D12979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Specificity</w:t>
            </w:r>
          </w:p>
        </w:tc>
      </w:tr>
      <w:tr w14:paraId="2CCD0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41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3DAB1A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DCE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7DE2DC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190256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0.769(0.696,0.833)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1F6E98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0.853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868F00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0.600</w:t>
            </w:r>
          </w:p>
        </w:tc>
      </w:tr>
      <w:tr w14:paraId="57036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41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303D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86AC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4922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0.736(0.616,0.835)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6ED4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0.478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9AF3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0.957</w:t>
            </w:r>
          </w:p>
        </w:tc>
      </w:tr>
      <w:tr w14:paraId="451D5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7183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D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8964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9E04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0.750(0.675,0.815)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E16B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ABEF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0.887</w:t>
            </w:r>
          </w:p>
        </w:tc>
      </w:tr>
      <w:tr w14:paraId="28DC5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41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5DA4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37D2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442B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0.786(0.671,0.876)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F42C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1281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0.826</w:t>
            </w:r>
          </w:p>
        </w:tc>
      </w:tr>
      <w:tr w14:paraId="36492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4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15B7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D*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F153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D93C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0.777(0.704,0.839)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C21D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B5DC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0.887</w:t>
            </w:r>
          </w:p>
        </w:tc>
      </w:tr>
      <w:tr w14:paraId="078FB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41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517D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12BA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3E87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0.754(0.636,0.850)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9749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C05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0.848</w:t>
            </w:r>
          </w:p>
        </w:tc>
      </w:tr>
      <w:tr w14:paraId="19B18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24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DADF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f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694F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DE48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0.772(0.699,0.835)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5FC1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4FCC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0.923</w:t>
            </w:r>
          </w:p>
        </w:tc>
      </w:tr>
      <w:tr w14:paraId="33D3B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41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9F0A5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1D16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BC9C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0.770(0.653,0.863)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9350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3536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0.804</w:t>
            </w:r>
          </w:p>
        </w:tc>
      </w:tr>
      <w:tr w14:paraId="750E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24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E65D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IVI（D+D*+f）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716A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D853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0.819(0.750,0.876)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CB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191A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0.949</w:t>
            </w:r>
          </w:p>
        </w:tc>
      </w:tr>
      <w:tr w14:paraId="32C18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41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1E09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1C21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0DAC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0.760(0.642,0.855)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5007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0CE9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0.652</w:t>
            </w:r>
          </w:p>
        </w:tc>
      </w:tr>
      <w:tr w14:paraId="00A2E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4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46A7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DCE combined IVIM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5D0F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E7D3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0.866(0.803,0.915)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710A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7D1A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0.928</w:t>
            </w:r>
          </w:p>
        </w:tc>
      </w:tr>
      <w:tr w14:paraId="1063C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411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4F1550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9573C9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2BD474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0.751(0.633,0.848)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264737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0.739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2AF768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0.717</w:t>
            </w:r>
          </w:p>
        </w:tc>
      </w:tr>
    </w:tbl>
    <w:p w14:paraId="40398734"/>
    <w:p w14:paraId="1E6B1139"/>
    <w:p w14:paraId="36DEAD43"/>
    <w:p w14:paraId="658C223A"/>
    <w:p w14:paraId="34A4F90A"/>
    <w:p w14:paraId="76E820A5"/>
    <w:p w14:paraId="2DE507F3">
      <w:pPr>
        <w:rPr>
          <w:rFonts w:hint="eastAsia"/>
        </w:rPr>
      </w:pPr>
    </w:p>
    <w:p w14:paraId="71CB2496"/>
    <w:p w14:paraId="5EE7332E">
      <w:pPr>
        <w:rPr>
          <w:rFonts w:hint="eastAsia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7"/>
        <w:gridCol w:w="2160"/>
        <w:gridCol w:w="1994"/>
      </w:tblGrid>
      <w:tr w14:paraId="54B4F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141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405FC8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TABLE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S4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Delong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est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esults of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arious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Radiomic M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odels for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istinguishing HER2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ositive and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egative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reast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ancer</w:t>
            </w:r>
          </w:p>
        </w:tc>
      </w:tr>
      <w:tr w14:paraId="394F4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3987" w:type="dxa"/>
            <w:tcBorders>
              <w:top w:val="single" w:color="000000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E07EE5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Models                    </w:t>
            </w:r>
          </w:p>
        </w:tc>
        <w:tc>
          <w:tcPr>
            <w:tcW w:w="2160" w:type="dxa"/>
            <w:tcBorders>
              <w:top w:val="single" w:color="000000" w:sz="12" w:space="0"/>
              <w:left w:val="nil"/>
              <w:bottom w:val="single" w:color="auto" w:sz="6" w:space="0"/>
              <w:right w:val="nil"/>
            </w:tcBorders>
          </w:tcPr>
          <w:p w14:paraId="51501A9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  <w:r>
              <w:rPr>
                <w:rFonts w:hint="eastAsia" w:ascii="Times New Roman" w:hAnsi="Times New Roman" w:cs="Times New Roman"/>
                <w:sz w:val="22"/>
              </w:rPr>
              <w:t>cohort</w:t>
            </w:r>
          </w:p>
        </w:tc>
        <w:tc>
          <w:tcPr>
            <w:tcW w:w="1994" w:type="dxa"/>
            <w:tcBorders>
              <w:top w:val="single" w:color="000000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919AEB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  <w:r>
              <w:rPr>
                <w:rFonts w:hint="eastAsia" w:ascii="Times New Roman" w:hAnsi="Times New Roman" w:cs="Times New Roman"/>
                <w:sz w:val="22"/>
              </w:rPr>
              <w:t>cohort</w:t>
            </w:r>
          </w:p>
        </w:tc>
      </w:tr>
      <w:tr w14:paraId="5C707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3987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210B58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DCE vs D</w:t>
            </w:r>
          </w:p>
        </w:tc>
        <w:tc>
          <w:tcPr>
            <w:tcW w:w="2160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612080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0.57</w:t>
            </w:r>
          </w:p>
        </w:tc>
        <w:tc>
          <w:tcPr>
            <w:tcW w:w="199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CCB405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0.3</w:t>
            </w:r>
            <w:r>
              <w:rPr>
                <w:rFonts w:hint="eastAsia" w:ascii="Times New Roman" w:hAnsi="Times New Roman" w:cs="Times New Roman"/>
                <w:sz w:val="22"/>
              </w:rPr>
              <w:t>6</w:t>
            </w:r>
          </w:p>
        </w:tc>
      </w:tr>
      <w:tr w14:paraId="64DC8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8158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DCE vs D*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28E57E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0.85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FD2F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</w:t>
            </w:r>
            <w:r>
              <w:rPr>
                <w:rFonts w:hint="eastAsia" w:ascii="Times New Roman" w:hAnsi="Times New Roman" w:cs="Times New Roman"/>
                <w:sz w:val="22"/>
              </w:rPr>
              <w:t>1</w:t>
            </w:r>
          </w:p>
        </w:tc>
      </w:tr>
      <w:tr w14:paraId="4E520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47AB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DCE vs f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765C17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0.95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C92A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0.60</w:t>
            </w:r>
          </w:p>
        </w:tc>
      </w:tr>
      <w:tr w14:paraId="6EE1A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3334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 vs D*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912814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0.43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8F3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0.60</w:t>
            </w:r>
          </w:p>
        </w:tc>
      </w:tr>
      <w:tr w14:paraId="28252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28F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 vs f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FDBE8F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0.54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6603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0.76</w:t>
            </w:r>
          </w:p>
        </w:tc>
      </w:tr>
      <w:tr w14:paraId="4E12B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CB17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</w:t>
            </w:r>
            <w:r>
              <w:rPr>
                <w:rFonts w:hint="eastAsia" w:ascii="Times New Roman" w:hAnsi="Times New Roman" w:cs="Times New Roman"/>
                <w:sz w:val="22"/>
              </w:rPr>
              <w:t>*</w:t>
            </w:r>
            <w:r>
              <w:rPr>
                <w:rFonts w:ascii="Times New Roman" w:hAnsi="Times New Roman" w:cs="Times New Roman"/>
                <w:sz w:val="22"/>
              </w:rPr>
              <w:t>vs f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0316AB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0.85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8B13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</w:t>
            </w:r>
            <w:r>
              <w:rPr>
                <w:rFonts w:hint="eastAsia" w:ascii="Times New Roman" w:hAnsi="Times New Roman" w:cs="Times New Roman"/>
                <w:sz w:val="22"/>
              </w:rPr>
              <w:t>2</w:t>
            </w:r>
          </w:p>
        </w:tc>
      </w:tr>
      <w:tr w14:paraId="2A842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101D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DCE vs IVIM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91F5F8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0.26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1A00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0.77</w:t>
            </w:r>
          </w:p>
        </w:tc>
      </w:tr>
      <w:tr w14:paraId="6E45C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BB7E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 vs IVIM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00B1DC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0.03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1C3E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</w:t>
            </w:r>
            <w:r>
              <w:rPr>
                <w:rFonts w:hint="eastAsia" w:ascii="Times New Roman" w:hAnsi="Times New Roman" w:cs="Times New Roman"/>
                <w:sz w:val="22"/>
              </w:rPr>
              <w:t>8</w:t>
            </w:r>
          </w:p>
        </w:tc>
      </w:tr>
      <w:tr w14:paraId="6E000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D5DC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D* vs IVIM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6D3730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0.07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0EEA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0.85</w:t>
            </w:r>
          </w:p>
        </w:tc>
      </w:tr>
      <w:tr w14:paraId="420A1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E4F9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f</w:t>
            </w:r>
            <w:r>
              <w:rPr>
                <w:rFonts w:ascii="Times New Roman" w:hAnsi="Times New Roman" w:cs="Times New Roman"/>
                <w:sz w:val="22"/>
              </w:rPr>
              <w:t xml:space="preserve"> vs IVIM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2C00F2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0.15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0C1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0.80</w:t>
            </w:r>
          </w:p>
        </w:tc>
      </w:tr>
      <w:tr w14:paraId="156C2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75D6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DCE vs DCE combined IVIM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087DC5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0.005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CC2D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</w:t>
            </w:r>
            <w:r>
              <w:rPr>
                <w:rFonts w:hint="eastAsia" w:ascii="Times New Roman" w:hAnsi="Times New Roman" w:cs="Times New Roman"/>
                <w:sz w:val="22"/>
              </w:rPr>
              <w:t>2</w:t>
            </w:r>
          </w:p>
        </w:tc>
      </w:tr>
      <w:tr w14:paraId="30638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5F99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 vs DCE combined IVIM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2F620A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0.0003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F830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</w:t>
            </w:r>
            <w:r>
              <w:rPr>
                <w:rFonts w:hint="eastAsia" w:ascii="Times New Roman" w:hAnsi="Times New Roman" w:cs="Times New Roman"/>
                <w:sz w:val="22"/>
              </w:rPr>
              <w:t>4</w:t>
            </w:r>
          </w:p>
        </w:tc>
      </w:tr>
      <w:tr w14:paraId="1C4C0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87D3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D* vs DCE combined IVIM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A68F50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0.001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D218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0.94</w:t>
            </w:r>
          </w:p>
        </w:tc>
      </w:tr>
      <w:tr w14:paraId="4150F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88DF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f</w:t>
            </w:r>
            <w:r>
              <w:rPr>
                <w:rFonts w:ascii="Times New Roman" w:hAnsi="Times New Roman" w:cs="Times New Roman"/>
                <w:sz w:val="22"/>
              </w:rPr>
              <w:t xml:space="preserve"> vs DCE combined IVIM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DCB6DD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0.009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27A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</w:t>
            </w:r>
            <w:r>
              <w:rPr>
                <w:rFonts w:hint="eastAsia" w:ascii="Times New Roman" w:hAnsi="Times New Roman" w:cs="Times New Roman"/>
                <w:sz w:val="22"/>
              </w:rPr>
              <w:t>4</w:t>
            </w:r>
          </w:p>
        </w:tc>
      </w:tr>
      <w:tr w14:paraId="5CDFF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98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965B8D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IVIM vs DCE combined IVIM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E70528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0.013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61A5FF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</w:t>
            </w:r>
            <w:r>
              <w:rPr>
                <w:rFonts w:hint="eastAsia" w:ascii="Times New Roman" w:hAnsi="Times New Roman" w:cs="Times New Roman"/>
                <w:sz w:val="22"/>
              </w:rPr>
              <w:t>1</w:t>
            </w:r>
          </w:p>
        </w:tc>
      </w:tr>
    </w:tbl>
    <w:p w14:paraId="1FBF9727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Note: Delong test results of all data in the table are </w:t>
      </w:r>
      <w:r>
        <w:rPr>
          <w:rFonts w:ascii="Times New Roman" w:hAnsi="Times New Roman" w:cs="Times New Roman"/>
          <w:i/>
          <w:iCs/>
          <w:sz w:val="22"/>
        </w:rPr>
        <w:t xml:space="preserve">P </w:t>
      </w:r>
      <w:r>
        <w:rPr>
          <w:rFonts w:ascii="Times New Roman" w:hAnsi="Times New Roman" w:cs="Times New Roman"/>
          <w:sz w:val="22"/>
        </w:rPr>
        <w:t>values.</w:t>
      </w:r>
    </w:p>
    <w:p w14:paraId="1F2FDB92">
      <w:pPr>
        <w:rPr>
          <w:rFonts w:ascii="Times New Roman" w:hAnsi="Times New Roman" w:cs="Times New Roman"/>
          <w:sz w:val="22"/>
        </w:rPr>
      </w:pPr>
    </w:p>
    <w:p w14:paraId="51CD0F63">
      <w:pPr>
        <w:rPr>
          <w:rFonts w:ascii="Times New Roman" w:hAnsi="Times New Roman" w:cs="Times New Roman"/>
          <w:sz w:val="22"/>
        </w:rPr>
      </w:pPr>
    </w:p>
    <w:p w14:paraId="2D6E4C39">
      <w:pPr>
        <w:rPr>
          <w:rFonts w:hint="eastAsia" w:ascii="Times New Roman" w:hAnsi="Times New Roman" w:cs="Times New Roman"/>
          <w:sz w:val="22"/>
        </w:rPr>
      </w:pPr>
    </w:p>
    <w:p w14:paraId="620CF89F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TABLE</w:t>
      </w:r>
      <w:r>
        <w:rPr>
          <w:rFonts w:hint="eastAsia" w:ascii="Times New Roman" w:hAnsi="Times New Roman" w:cs="Times New Roman"/>
          <w:b/>
          <w:bCs/>
          <w:sz w:val="22"/>
        </w:rPr>
        <w:t xml:space="preserve"> S5 </w:t>
      </w:r>
      <w:r>
        <w:rPr>
          <w:rFonts w:ascii="Times New Roman" w:hAnsi="Times New Roman" w:cs="Times New Roman"/>
          <w:b/>
          <w:bCs/>
          <w:sz w:val="22"/>
        </w:rPr>
        <w:t xml:space="preserve">Delong </w:t>
      </w:r>
      <w:r>
        <w:rPr>
          <w:rFonts w:hint="eastAsia" w:ascii="Times New Roman" w:hAnsi="Times New Roman" w:cs="Times New Roman"/>
          <w:b/>
          <w:bCs/>
          <w:sz w:val="22"/>
        </w:rPr>
        <w:t>T</w:t>
      </w:r>
      <w:r>
        <w:rPr>
          <w:rFonts w:ascii="Times New Roman" w:hAnsi="Times New Roman" w:cs="Times New Roman"/>
          <w:b/>
          <w:bCs/>
          <w:sz w:val="22"/>
        </w:rPr>
        <w:t xml:space="preserve">est </w:t>
      </w:r>
      <w:r>
        <w:rPr>
          <w:rFonts w:hint="eastAsia" w:ascii="Times New Roman" w:hAnsi="Times New Roman" w:cs="Times New Roman"/>
          <w:b/>
          <w:bCs/>
          <w:sz w:val="22"/>
        </w:rPr>
        <w:t>R</w:t>
      </w:r>
      <w:r>
        <w:rPr>
          <w:rFonts w:ascii="Times New Roman" w:hAnsi="Times New Roman" w:cs="Times New Roman"/>
          <w:b/>
          <w:bCs/>
          <w:sz w:val="22"/>
        </w:rPr>
        <w:t xml:space="preserve">esults of </w:t>
      </w:r>
      <w:r>
        <w:rPr>
          <w:rFonts w:hint="eastAsia" w:ascii="Times New Roman" w:hAnsi="Times New Roman" w:cs="Times New Roman"/>
          <w:b/>
          <w:bCs/>
          <w:sz w:val="22"/>
        </w:rPr>
        <w:t>C</w:t>
      </w:r>
      <w:r>
        <w:rPr>
          <w:rFonts w:ascii="Times New Roman" w:hAnsi="Times New Roman" w:cs="Times New Roman"/>
          <w:b/>
          <w:bCs/>
          <w:sz w:val="22"/>
        </w:rPr>
        <w:t xml:space="preserve">linical </w:t>
      </w:r>
      <w:r>
        <w:rPr>
          <w:rFonts w:hint="eastAsia" w:ascii="Times New Roman" w:hAnsi="Times New Roman" w:cs="Times New Roman"/>
          <w:b/>
          <w:bCs/>
          <w:sz w:val="22"/>
        </w:rPr>
        <w:t>M</w:t>
      </w:r>
      <w:r>
        <w:rPr>
          <w:rFonts w:ascii="Times New Roman" w:hAnsi="Times New Roman" w:cs="Times New Roman"/>
          <w:b/>
          <w:bCs/>
          <w:sz w:val="22"/>
        </w:rPr>
        <w:t xml:space="preserve">odel, </w:t>
      </w:r>
      <w:r>
        <w:rPr>
          <w:rFonts w:hint="eastAsia" w:ascii="Times New Roman" w:hAnsi="Times New Roman" w:cs="Times New Roman"/>
          <w:b/>
          <w:bCs/>
          <w:sz w:val="22"/>
        </w:rPr>
        <w:t>Radiomic</w:t>
      </w:r>
      <w:r>
        <w:rPr>
          <w:rFonts w:ascii="Times New Roman" w:hAnsi="Times New Roman" w:cs="Times New Roman"/>
          <w:b/>
          <w:bCs/>
          <w:sz w:val="22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</w:rPr>
        <w:t>M</w:t>
      </w:r>
      <w:r>
        <w:rPr>
          <w:rFonts w:ascii="Times New Roman" w:hAnsi="Times New Roman" w:cs="Times New Roman"/>
          <w:b/>
          <w:bCs/>
          <w:sz w:val="22"/>
        </w:rPr>
        <w:t xml:space="preserve">odel and </w:t>
      </w:r>
      <w:r>
        <w:rPr>
          <w:rFonts w:hint="eastAsia" w:ascii="Times New Roman" w:hAnsi="Times New Roman" w:cs="Times New Roman"/>
          <w:b/>
          <w:bCs/>
          <w:sz w:val="22"/>
        </w:rPr>
        <w:t>Clinical c</w:t>
      </w:r>
      <w:r>
        <w:rPr>
          <w:rFonts w:ascii="Times New Roman" w:hAnsi="Times New Roman" w:cs="Times New Roman"/>
          <w:b/>
          <w:bCs/>
          <w:sz w:val="22"/>
        </w:rPr>
        <w:t xml:space="preserve">ombined </w:t>
      </w:r>
      <w:r>
        <w:rPr>
          <w:rFonts w:hint="eastAsia" w:ascii="Times New Roman" w:hAnsi="Times New Roman" w:cs="Times New Roman"/>
          <w:b/>
          <w:bCs/>
          <w:sz w:val="22"/>
        </w:rPr>
        <w:t>Radiomic M</w:t>
      </w:r>
      <w:r>
        <w:rPr>
          <w:rFonts w:ascii="Times New Roman" w:hAnsi="Times New Roman" w:cs="Times New Roman"/>
          <w:b/>
          <w:bCs/>
          <w:sz w:val="22"/>
        </w:rPr>
        <w:t xml:space="preserve">odel for </w:t>
      </w:r>
      <w:r>
        <w:rPr>
          <w:rFonts w:hint="eastAsia" w:ascii="Times New Roman" w:hAnsi="Times New Roman" w:cs="Times New Roman"/>
          <w:b/>
          <w:bCs/>
          <w:sz w:val="22"/>
        </w:rPr>
        <w:t>D</w:t>
      </w:r>
      <w:r>
        <w:rPr>
          <w:rFonts w:ascii="Times New Roman" w:hAnsi="Times New Roman" w:cs="Times New Roman"/>
          <w:b/>
          <w:bCs/>
          <w:sz w:val="22"/>
        </w:rPr>
        <w:t xml:space="preserve">ifferentiating HER2 </w:t>
      </w:r>
      <w:r>
        <w:rPr>
          <w:rFonts w:hint="eastAsia" w:ascii="Times New Roman" w:hAnsi="Times New Roman" w:cs="Times New Roman"/>
          <w:b/>
          <w:bCs/>
          <w:sz w:val="22"/>
        </w:rPr>
        <w:t>P</w:t>
      </w:r>
      <w:r>
        <w:rPr>
          <w:rFonts w:ascii="Times New Roman" w:hAnsi="Times New Roman" w:cs="Times New Roman"/>
          <w:b/>
          <w:bCs/>
          <w:sz w:val="22"/>
        </w:rPr>
        <w:t xml:space="preserve">ositive and </w:t>
      </w:r>
      <w:r>
        <w:rPr>
          <w:rFonts w:hint="eastAsia" w:ascii="Times New Roman" w:hAnsi="Times New Roman" w:cs="Times New Roman"/>
          <w:b/>
          <w:bCs/>
          <w:sz w:val="22"/>
        </w:rPr>
        <w:t>N</w:t>
      </w:r>
      <w:r>
        <w:rPr>
          <w:rFonts w:ascii="Times New Roman" w:hAnsi="Times New Roman" w:cs="Times New Roman"/>
          <w:b/>
          <w:bCs/>
          <w:sz w:val="22"/>
        </w:rPr>
        <w:t xml:space="preserve">egative </w:t>
      </w:r>
      <w:r>
        <w:rPr>
          <w:rFonts w:hint="eastAsia" w:ascii="Times New Roman" w:hAnsi="Times New Roman" w:cs="Times New Roman"/>
          <w:b/>
          <w:bCs/>
          <w:sz w:val="22"/>
        </w:rPr>
        <w:t>B</w:t>
      </w:r>
      <w:r>
        <w:rPr>
          <w:rFonts w:ascii="Times New Roman" w:hAnsi="Times New Roman" w:cs="Times New Roman"/>
          <w:b/>
          <w:bCs/>
          <w:sz w:val="22"/>
        </w:rPr>
        <w:t xml:space="preserve">reast </w:t>
      </w:r>
      <w:r>
        <w:rPr>
          <w:rFonts w:hint="eastAsia" w:ascii="Times New Roman" w:hAnsi="Times New Roman" w:cs="Times New Roman"/>
          <w:b/>
          <w:bCs/>
          <w:sz w:val="22"/>
        </w:rPr>
        <w:t>C</w:t>
      </w:r>
      <w:r>
        <w:rPr>
          <w:rFonts w:ascii="Times New Roman" w:hAnsi="Times New Roman" w:cs="Times New Roman"/>
          <w:b/>
          <w:bCs/>
          <w:sz w:val="22"/>
        </w:rPr>
        <w:t>ancer</w:t>
      </w:r>
    </w:p>
    <w:tbl>
      <w:tblPr>
        <w:tblStyle w:val="15"/>
        <w:tblW w:w="8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1701"/>
        <w:gridCol w:w="1843"/>
      </w:tblGrid>
      <w:tr w14:paraId="64ED0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482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26AACD2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Models</w:t>
            </w:r>
          </w:p>
        </w:tc>
        <w:tc>
          <w:tcPr>
            <w:tcW w:w="1701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018DC98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Training cohort</w:t>
            </w:r>
          </w:p>
        </w:tc>
        <w:tc>
          <w:tcPr>
            <w:tcW w:w="1843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377A2BB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Validation cohort</w:t>
            </w:r>
          </w:p>
        </w:tc>
      </w:tr>
      <w:tr w14:paraId="45B81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4820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74F59B2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Clinical model vs Radiomic model</w:t>
            </w:r>
          </w:p>
        </w:tc>
        <w:tc>
          <w:tcPr>
            <w:tcW w:w="1701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0D4E2E5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1.000</w:t>
            </w:r>
          </w:p>
        </w:tc>
        <w:tc>
          <w:tcPr>
            <w:tcW w:w="1843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0B548D2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0.054</w:t>
            </w:r>
          </w:p>
        </w:tc>
      </w:tr>
      <w:tr w14:paraId="5756D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C5B5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Clinical model vs Clinic combined radiomic model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7E99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0.0002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87A4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0.054</w:t>
            </w:r>
          </w:p>
        </w:tc>
      </w:tr>
      <w:tr w14:paraId="081FF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48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AB18B0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Radiomic model vs Clinic combined radiomic model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8302A5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0.052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AD63E4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0.150</w:t>
            </w:r>
          </w:p>
        </w:tc>
      </w:tr>
    </w:tbl>
    <w:p w14:paraId="2FE2122B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Note: Delong test results of all data in the table are </w:t>
      </w:r>
      <w:r>
        <w:rPr>
          <w:rFonts w:ascii="Times New Roman" w:hAnsi="Times New Roman" w:cs="Times New Roman"/>
          <w:i/>
          <w:iCs/>
          <w:sz w:val="22"/>
        </w:rPr>
        <w:t xml:space="preserve">P </w:t>
      </w:r>
      <w:r>
        <w:rPr>
          <w:rFonts w:ascii="Times New Roman" w:hAnsi="Times New Roman" w:cs="Times New Roman"/>
          <w:sz w:val="22"/>
        </w:rPr>
        <w:t>values.</w:t>
      </w:r>
    </w:p>
    <w:p w14:paraId="0D126193">
      <w:pPr>
        <w:rPr>
          <w:rFonts w:ascii="Times New Roman" w:hAnsi="Times New Roman" w:cs="Times New Roman"/>
          <w:sz w:val="22"/>
        </w:rPr>
      </w:pPr>
    </w:p>
    <w:p w14:paraId="6178914A">
      <w:pPr>
        <w:rPr>
          <w:rFonts w:ascii="Times New Roman" w:hAnsi="Times New Roman" w:cs="Times New Roman"/>
          <w:sz w:val="22"/>
        </w:rPr>
      </w:pPr>
    </w:p>
    <w:p w14:paraId="3A6DF12A">
      <w:pPr>
        <w:rPr>
          <w:rFonts w:ascii="Times New Roman" w:hAnsi="Times New Roman" w:cs="Times New Roman"/>
          <w:sz w:val="22"/>
        </w:rPr>
      </w:pPr>
    </w:p>
    <w:p w14:paraId="21386C79">
      <w:pPr>
        <w:rPr>
          <w:rFonts w:ascii="Times New Roman" w:hAnsi="Times New Roman" w:cs="Times New Roman"/>
          <w:sz w:val="22"/>
        </w:rPr>
      </w:pPr>
    </w:p>
    <w:p w14:paraId="5E05524F">
      <w:pPr>
        <w:rPr>
          <w:rFonts w:ascii="Times New Roman" w:hAnsi="Times New Roman" w:cs="Times New Roman"/>
          <w:sz w:val="22"/>
        </w:rPr>
      </w:pPr>
    </w:p>
    <w:p w14:paraId="0C2463F8">
      <w:pPr>
        <w:rPr>
          <w:rFonts w:ascii="Times New Roman" w:hAnsi="Times New Roman" w:cs="Times New Roman"/>
          <w:sz w:val="22"/>
        </w:rPr>
      </w:pPr>
    </w:p>
    <w:p w14:paraId="288DF5FE">
      <w:pPr>
        <w:rPr>
          <w:rFonts w:ascii="Times New Roman" w:hAnsi="Times New Roman" w:cs="Times New Roman"/>
          <w:sz w:val="22"/>
        </w:rPr>
      </w:pPr>
    </w:p>
    <w:p w14:paraId="7A8E959E">
      <w:pPr>
        <w:rPr>
          <w:rFonts w:ascii="Times New Roman" w:hAnsi="Times New Roman" w:cs="Times New Roman"/>
          <w:sz w:val="22"/>
        </w:rPr>
      </w:pPr>
    </w:p>
    <w:p w14:paraId="13D367C7">
      <w:pPr>
        <w:rPr>
          <w:rFonts w:ascii="Times New Roman" w:hAnsi="Times New Roman" w:cs="Times New Roman"/>
          <w:sz w:val="22"/>
        </w:rPr>
      </w:pPr>
    </w:p>
    <w:p w14:paraId="549B6889">
      <w:pPr>
        <w:rPr>
          <w:rFonts w:hint="eastAsia" w:ascii="Times New Roman" w:hAnsi="Times New Roman" w:cs="Times New Roman"/>
          <w:sz w:val="22"/>
        </w:rPr>
      </w:pPr>
    </w:p>
    <w:p w14:paraId="227D64D8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TABLE</w:t>
      </w:r>
      <w:r>
        <w:rPr>
          <w:rFonts w:hint="eastAsia" w:ascii="Times New Roman" w:hAnsi="Times New Roman" w:cs="Times New Roman"/>
          <w:b/>
          <w:bCs/>
          <w:sz w:val="22"/>
        </w:rPr>
        <w:t xml:space="preserve"> S6 </w:t>
      </w:r>
      <w:r>
        <w:rPr>
          <w:rFonts w:ascii="Times New Roman" w:hAnsi="Times New Roman" w:cs="Times New Roman"/>
          <w:b/>
          <w:bCs/>
          <w:sz w:val="22"/>
        </w:rPr>
        <w:t xml:space="preserve">Comparison of </w:t>
      </w:r>
      <w:r>
        <w:rPr>
          <w:rFonts w:hint="eastAsia" w:ascii="Times New Roman" w:hAnsi="Times New Roman" w:cs="Times New Roman"/>
          <w:b/>
          <w:bCs/>
          <w:sz w:val="22"/>
        </w:rPr>
        <w:t>C</w:t>
      </w:r>
      <w:r>
        <w:rPr>
          <w:rFonts w:ascii="Times New Roman" w:hAnsi="Times New Roman" w:cs="Times New Roman"/>
          <w:b/>
          <w:bCs/>
          <w:sz w:val="22"/>
        </w:rPr>
        <w:t>linic</w:t>
      </w:r>
      <w:r>
        <w:rPr>
          <w:rFonts w:hint="eastAsia" w:ascii="Times New Roman" w:hAnsi="Times New Roman" w:cs="Times New Roman"/>
          <w:b/>
          <w:bCs/>
          <w:sz w:val="22"/>
        </w:rPr>
        <w:t>al P</w:t>
      </w:r>
      <w:r>
        <w:rPr>
          <w:rFonts w:ascii="Times New Roman" w:hAnsi="Times New Roman" w:cs="Times New Roman"/>
          <w:b/>
          <w:bCs/>
          <w:sz w:val="22"/>
        </w:rPr>
        <w:t xml:space="preserve">athological and </w:t>
      </w:r>
      <w:r>
        <w:rPr>
          <w:rFonts w:hint="eastAsia" w:ascii="Times New Roman" w:hAnsi="Times New Roman" w:cs="Times New Roman"/>
          <w:b/>
          <w:bCs/>
          <w:sz w:val="22"/>
        </w:rPr>
        <w:t>C</w:t>
      </w:r>
      <w:r>
        <w:rPr>
          <w:rFonts w:ascii="Times New Roman" w:hAnsi="Times New Roman" w:cs="Times New Roman"/>
          <w:b/>
          <w:bCs/>
          <w:sz w:val="22"/>
        </w:rPr>
        <w:t xml:space="preserve">onventional </w:t>
      </w:r>
      <w:r>
        <w:rPr>
          <w:rFonts w:hint="eastAsia" w:ascii="Times New Roman" w:hAnsi="Times New Roman" w:cs="Times New Roman"/>
          <w:b/>
          <w:bCs/>
          <w:sz w:val="22"/>
        </w:rPr>
        <w:t>I</w:t>
      </w:r>
      <w:r>
        <w:rPr>
          <w:rFonts w:ascii="Times New Roman" w:hAnsi="Times New Roman" w:cs="Times New Roman"/>
          <w:b/>
          <w:bCs/>
          <w:sz w:val="22"/>
        </w:rPr>
        <w:t xml:space="preserve">maging </w:t>
      </w:r>
      <w:r>
        <w:rPr>
          <w:rFonts w:hint="eastAsia" w:ascii="Times New Roman" w:hAnsi="Times New Roman" w:cs="Times New Roman"/>
          <w:b/>
          <w:bCs/>
          <w:sz w:val="22"/>
        </w:rPr>
        <w:t>F</w:t>
      </w:r>
      <w:r>
        <w:rPr>
          <w:rFonts w:ascii="Times New Roman" w:hAnsi="Times New Roman" w:cs="Times New Roman"/>
          <w:b/>
          <w:bCs/>
          <w:sz w:val="22"/>
        </w:rPr>
        <w:t xml:space="preserve">eatures between </w:t>
      </w:r>
      <w:r>
        <w:rPr>
          <w:rFonts w:hint="eastAsia" w:ascii="Times New Roman" w:hAnsi="Times New Roman" w:cs="Times New Roman"/>
          <w:b/>
          <w:bCs/>
          <w:sz w:val="22"/>
        </w:rPr>
        <w:t>T</w:t>
      </w:r>
      <w:r>
        <w:rPr>
          <w:rFonts w:ascii="Times New Roman" w:hAnsi="Times New Roman" w:cs="Times New Roman"/>
          <w:b/>
          <w:bCs/>
          <w:sz w:val="22"/>
        </w:rPr>
        <w:t xml:space="preserve">raining </w:t>
      </w:r>
      <w:r>
        <w:rPr>
          <w:rFonts w:hint="eastAsia" w:ascii="Times New Roman" w:hAnsi="Times New Roman" w:cs="Times New Roman"/>
          <w:b/>
          <w:bCs/>
          <w:sz w:val="22"/>
        </w:rPr>
        <w:t>Cohort</w:t>
      </w:r>
      <w:r>
        <w:rPr>
          <w:rFonts w:ascii="Times New Roman" w:hAnsi="Times New Roman" w:cs="Times New Roman"/>
          <w:b/>
          <w:bCs/>
          <w:sz w:val="22"/>
        </w:rPr>
        <w:t xml:space="preserve"> and </w:t>
      </w:r>
      <w:r>
        <w:rPr>
          <w:rFonts w:hint="eastAsia" w:ascii="Times New Roman" w:hAnsi="Times New Roman" w:cs="Times New Roman"/>
          <w:b/>
          <w:bCs/>
          <w:sz w:val="22"/>
        </w:rPr>
        <w:t>Validation</w:t>
      </w:r>
      <w:r>
        <w:rPr>
          <w:rFonts w:ascii="Times New Roman" w:hAnsi="Times New Roman" w:cs="Times New Roman"/>
          <w:b/>
          <w:bCs/>
          <w:sz w:val="22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</w:rPr>
        <w:t>Cohort</w:t>
      </w:r>
    </w:p>
    <w:tbl>
      <w:tblPr>
        <w:tblStyle w:val="15"/>
        <w:tblW w:w="8510" w:type="dxa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333"/>
        <w:gridCol w:w="2472"/>
        <w:gridCol w:w="823"/>
      </w:tblGrid>
      <w:tr w14:paraId="7F33B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8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121BBB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Variable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s</w:t>
            </w:r>
          </w:p>
        </w:tc>
        <w:tc>
          <w:tcPr>
            <w:tcW w:w="233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62BADF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cohort (n=100)                           </w:t>
            </w:r>
          </w:p>
        </w:tc>
        <w:tc>
          <w:tcPr>
            <w:tcW w:w="247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4BD4C4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cohort (n=43)  </w:t>
            </w:r>
          </w:p>
        </w:tc>
        <w:tc>
          <w:tcPr>
            <w:tcW w:w="82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D22E83A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</w:p>
        </w:tc>
      </w:tr>
      <w:tr w14:paraId="25894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88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ED94CB9">
            <w:pPr>
              <w:rPr>
                <w:rFonts w:hint="default" w:ascii="Times New Roman" w:hAnsi="Times New Roman" w:cs="Times New Roman" w:eastAsiaTheme="minorEastAsia"/>
                <w:b/>
                <w:bCs/>
                <w:sz w:val="22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Age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lang w:val="en-US" w:eastAsia="zh-CN"/>
              </w:rPr>
              <w:t>(y)</w:t>
            </w:r>
          </w:p>
        </w:tc>
        <w:tc>
          <w:tcPr>
            <w:tcW w:w="2333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161515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49±9</w:t>
            </w:r>
          </w:p>
        </w:tc>
        <w:tc>
          <w:tcPr>
            <w:tcW w:w="247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D7B35E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48±8</w:t>
            </w:r>
          </w:p>
        </w:tc>
        <w:tc>
          <w:tcPr>
            <w:tcW w:w="823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ACEAB2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0.4</w:t>
            </w:r>
            <w:r>
              <w:rPr>
                <w:rFonts w:hint="eastAsia" w:ascii="Times New Roman" w:hAnsi="Times New Roman" w:cs="Times New Roman"/>
                <w:sz w:val="22"/>
              </w:rPr>
              <w:t>2</w:t>
            </w:r>
          </w:p>
        </w:tc>
      </w:tr>
      <w:tr w14:paraId="675F0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D9497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HR status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A2D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D416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41F3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</w:t>
            </w:r>
            <w:r>
              <w:rPr>
                <w:rFonts w:hint="eastAsia" w:ascii="Times New Roman" w:hAnsi="Times New Roman" w:cs="Times New Roman"/>
                <w:sz w:val="22"/>
              </w:rPr>
              <w:t>5</w:t>
            </w:r>
          </w:p>
        </w:tc>
      </w:tr>
      <w:tr w14:paraId="7F7E6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DD1F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Positive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DE9D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88(88.0)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0E4D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40(93.0)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9445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7A619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2CA7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Negative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F278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12(12.0)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B50A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3(7.0)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14FD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48E51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6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1875E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Ki-67 expression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2CB7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0.50</w:t>
            </w:r>
          </w:p>
        </w:tc>
      </w:tr>
      <w:tr w14:paraId="76383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927D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&lt;20%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A29F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27(27.0)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9A24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14(32.6)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46A8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1842C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095E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≥20%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3F9D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73(73.0)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5748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29(67.4)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4C97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68515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76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C614C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ALN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D8F5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0.72</w:t>
            </w:r>
          </w:p>
        </w:tc>
      </w:tr>
      <w:tr w14:paraId="35CDD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AFF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Absent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EE06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59(59.0)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4438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24(55.8)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FB05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27E35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2882" w:type="dxa"/>
            <w:tcBorders>
              <w:top w:val="nil"/>
              <w:left w:val="nil"/>
              <w:right w:val="nil"/>
            </w:tcBorders>
            <w:vAlign w:val="center"/>
          </w:tcPr>
          <w:p w14:paraId="34FD0B5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Present</w:t>
            </w:r>
          </w:p>
        </w:tc>
        <w:tc>
          <w:tcPr>
            <w:tcW w:w="2333" w:type="dxa"/>
            <w:tcBorders>
              <w:top w:val="nil"/>
              <w:left w:val="nil"/>
              <w:right w:val="nil"/>
            </w:tcBorders>
            <w:vAlign w:val="center"/>
          </w:tcPr>
          <w:p w14:paraId="6AA88A1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41(41.0)</w:t>
            </w:r>
          </w:p>
        </w:tc>
        <w:tc>
          <w:tcPr>
            <w:tcW w:w="2472" w:type="dxa"/>
            <w:tcBorders>
              <w:top w:val="nil"/>
              <w:left w:val="nil"/>
              <w:right w:val="nil"/>
            </w:tcBorders>
            <w:vAlign w:val="center"/>
          </w:tcPr>
          <w:p w14:paraId="5EC6F98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19(44.2)</w:t>
            </w:r>
          </w:p>
        </w:tc>
        <w:tc>
          <w:tcPr>
            <w:tcW w:w="823" w:type="dxa"/>
            <w:tcBorders>
              <w:top w:val="nil"/>
              <w:left w:val="nil"/>
              <w:right w:val="nil"/>
            </w:tcBorders>
            <w:vAlign w:val="center"/>
          </w:tcPr>
          <w:p w14:paraId="1260D54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551D0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82" w:type="dxa"/>
            <w:vAlign w:val="center"/>
          </w:tcPr>
          <w:p w14:paraId="57D12BB9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Histological grade</w:t>
            </w:r>
          </w:p>
        </w:tc>
        <w:tc>
          <w:tcPr>
            <w:tcW w:w="2333" w:type="dxa"/>
            <w:vAlign w:val="center"/>
          </w:tcPr>
          <w:p w14:paraId="0E872DD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72" w:type="dxa"/>
            <w:vAlign w:val="center"/>
          </w:tcPr>
          <w:p w14:paraId="72F6CF45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23" w:type="dxa"/>
            <w:vAlign w:val="center"/>
          </w:tcPr>
          <w:p w14:paraId="017A8A6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0.2</w:t>
            </w:r>
            <w:r>
              <w:rPr>
                <w:rFonts w:hint="eastAsia" w:ascii="Times New Roman" w:hAnsi="Times New Roman" w:cs="Times New Roman"/>
                <w:sz w:val="22"/>
              </w:rPr>
              <w:t>5</w:t>
            </w:r>
          </w:p>
        </w:tc>
      </w:tr>
      <w:tr w14:paraId="6A274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882" w:type="dxa"/>
            <w:vAlign w:val="center"/>
          </w:tcPr>
          <w:p w14:paraId="562AC1B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I-II</w:t>
            </w:r>
          </w:p>
        </w:tc>
        <w:tc>
          <w:tcPr>
            <w:tcW w:w="2333" w:type="dxa"/>
            <w:vAlign w:val="center"/>
          </w:tcPr>
          <w:p w14:paraId="4155ECB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62(62.0)</w:t>
            </w:r>
          </w:p>
        </w:tc>
        <w:tc>
          <w:tcPr>
            <w:tcW w:w="2472" w:type="dxa"/>
            <w:vAlign w:val="center"/>
          </w:tcPr>
          <w:p w14:paraId="1866BF3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31(72.1)</w:t>
            </w:r>
          </w:p>
        </w:tc>
        <w:tc>
          <w:tcPr>
            <w:tcW w:w="823" w:type="dxa"/>
            <w:vAlign w:val="center"/>
          </w:tcPr>
          <w:p w14:paraId="38C14956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39F81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882" w:type="dxa"/>
            <w:vAlign w:val="center"/>
          </w:tcPr>
          <w:p w14:paraId="007DA18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III</w:t>
            </w:r>
          </w:p>
        </w:tc>
        <w:tc>
          <w:tcPr>
            <w:tcW w:w="2333" w:type="dxa"/>
            <w:vAlign w:val="center"/>
          </w:tcPr>
          <w:p w14:paraId="6EAA670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38(38.0)</w:t>
            </w:r>
          </w:p>
        </w:tc>
        <w:tc>
          <w:tcPr>
            <w:tcW w:w="2472" w:type="dxa"/>
            <w:vAlign w:val="center"/>
          </w:tcPr>
          <w:p w14:paraId="1A3F26C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12(27.9)</w:t>
            </w:r>
          </w:p>
        </w:tc>
        <w:tc>
          <w:tcPr>
            <w:tcW w:w="823" w:type="dxa"/>
            <w:vAlign w:val="center"/>
          </w:tcPr>
          <w:p w14:paraId="03BE636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173F2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687" w:type="dxa"/>
            <w:gridSpan w:val="3"/>
            <w:vAlign w:val="center"/>
          </w:tcPr>
          <w:p w14:paraId="6466F8AC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aximum diameter of lesion</w:t>
            </w:r>
          </w:p>
        </w:tc>
        <w:tc>
          <w:tcPr>
            <w:tcW w:w="823" w:type="dxa"/>
            <w:vAlign w:val="center"/>
          </w:tcPr>
          <w:p w14:paraId="5D5EC1D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0.09</w:t>
            </w:r>
          </w:p>
        </w:tc>
      </w:tr>
      <w:tr w14:paraId="24873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2882" w:type="dxa"/>
            <w:vAlign w:val="center"/>
          </w:tcPr>
          <w:p w14:paraId="6D24152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≤2cm</w:t>
            </w:r>
          </w:p>
        </w:tc>
        <w:tc>
          <w:tcPr>
            <w:tcW w:w="2333" w:type="dxa"/>
            <w:vAlign w:val="center"/>
          </w:tcPr>
          <w:p w14:paraId="1C4C76F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55(55.0)</w:t>
            </w:r>
          </w:p>
        </w:tc>
        <w:tc>
          <w:tcPr>
            <w:tcW w:w="2472" w:type="dxa"/>
            <w:vAlign w:val="center"/>
          </w:tcPr>
          <w:p w14:paraId="3C7D076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17(39.5)</w:t>
            </w:r>
          </w:p>
        </w:tc>
        <w:tc>
          <w:tcPr>
            <w:tcW w:w="823" w:type="dxa"/>
            <w:vAlign w:val="center"/>
          </w:tcPr>
          <w:p w14:paraId="23919ED6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214B9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882" w:type="dxa"/>
            <w:vAlign w:val="center"/>
          </w:tcPr>
          <w:p w14:paraId="722A02A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&gt;2cm</w:t>
            </w:r>
          </w:p>
        </w:tc>
        <w:tc>
          <w:tcPr>
            <w:tcW w:w="2333" w:type="dxa"/>
            <w:vAlign w:val="center"/>
          </w:tcPr>
          <w:p w14:paraId="50B4905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45(45.0)</w:t>
            </w:r>
          </w:p>
        </w:tc>
        <w:tc>
          <w:tcPr>
            <w:tcW w:w="2472" w:type="dxa"/>
            <w:vAlign w:val="center"/>
          </w:tcPr>
          <w:p w14:paraId="3A11509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26(60.5)</w:t>
            </w:r>
          </w:p>
        </w:tc>
        <w:tc>
          <w:tcPr>
            <w:tcW w:w="823" w:type="dxa"/>
            <w:vAlign w:val="center"/>
          </w:tcPr>
          <w:p w14:paraId="454C75A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0DE9E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687" w:type="dxa"/>
            <w:gridSpan w:val="3"/>
            <w:vAlign w:val="center"/>
          </w:tcPr>
          <w:p w14:paraId="6D0AA6D9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Intratumoral necrocystosis</w:t>
            </w:r>
          </w:p>
        </w:tc>
        <w:tc>
          <w:tcPr>
            <w:tcW w:w="823" w:type="dxa"/>
            <w:vAlign w:val="center"/>
          </w:tcPr>
          <w:p w14:paraId="4CAFC37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0.45</w:t>
            </w:r>
          </w:p>
        </w:tc>
      </w:tr>
      <w:tr w14:paraId="1BAD1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882" w:type="dxa"/>
            <w:vAlign w:val="center"/>
          </w:tcPr>
          <w:p w14:paraId="6232BA8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Absent</w:t>
            </w:r>
          </w:p>
        </w:tc>
        <w:tc>
          <w:tcPr>
            <w:tcW w:w="2333" w:type="dxa"/>
            <w:vAlign w:val="center"/>
          </w:tcPr>
          <w:p w14:paraId="4F2BA27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56(56.0)</w:t>
            </w:r>
          </w:p>
        </w:tc>
        <w:tc>
          <w:tcPr>
            <w:tcW w:w="2472" w:type="dxa"/>
            <w:vAlign w:val="center"/>
          </w:tcPr>
          <w:p w14:paraId="58058B7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27(62.8)</w:t>
            </w:r>
          </w:p>
        </w:tc>
        <w:tc>
          <w:tcPr>
            <w:tcW w:w="823" w:type="dxa"/>
            <w:vAlign w:val="center"/>
          </w:tcPr>
          <w:p w14:paraId="67C56B2A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29CF9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882" w:type="dxa"/>
            <w:tcBorders>
              <w:left w:val="nil"/>
              <w:bottom w:val="nil"/>
              <w:right w:val="nil"/>
            </w:tcBorders>
            <w:vAlign w:val="center"/>
          </w:tcPr>
          <w:p w14:paraId="5A54844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Present</w:t>
            </w:r>
          </w:p>
        </w:tc>
        <w:tc>
          <w:tcPr>
            <w:tcW w:w="2333" w:type="dxa"/>
            <w:tcBorders>
              <w:left w:val="nil"/>
              <w:bottom w:val="nil"/>
              <w:right w:val="nil"/>
            </w:tcBorders>
            <w:vAlign w:val="center"/>
          </w:tcPr>
          <w:p w14:paraId="77640C0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44(44.0)</w:t>
            </w:r>
          </w:p>
        </w:tc>
        <w:tc>
          <w:tcPr>
            <w:tcW w:w="2472" w:type="dxa"/>
            <w:tcBorders>
              <w:left w:val="nil"/>
              <w:bottom w:val="nil"/>
              <w:right w:val="nil"/>
            </w:tcBorders>
            <w:vAlign w:val="center"/>
          </w:tcPr>
          <w:p w14:paraId="542F7AF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16(37.2)</w:t>
            </w:r>
          </w:p>
        </w:tc>
        <w:tc>
          <w:tcPr>
            <w:tcW w:w="823" w:type="dxa"/>
            <w:tcBorders>
              <w:left w:val="nil"/>
              <w:bottom w:val="nil"/>
              <w:right w:val="nil"/>
            </w:tcBorders>
            <w:vAlign w:val="center"/>
          </w:tcPr>
          <w:p w14:paraId="3C8DDFC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29C2B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88F59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Enhancement mode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0165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696C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2EB1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0.2</w:t>
            </w:r>
            <w:r>
              <w:rPr>
                <w:rFonts w:hint="eastAsia" w:ascii="Times New Roman" w:hAnsi="Times New Roman" w:cs="Times New Roman"/>
                <w:sz w:val="22"/>
              </w:rPr>
              <w:t>2</w:t>
            </w:r>
          </w:p>
        </w:tc>
      </w:tr>
      <w:tr w14:paraId="5A9C8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7DD8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Mass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A23B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89(89.0)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9DD2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35(81.4)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52229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29EFE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882" w:type="dxa"/>
            <w:tcBorders>
              <w:top w:val="nil"/>
              <w:left w:val="nil"/>
              <w:right w:val="nil"/>
            </w:tcBorders>
            <w:vAlign w:val="center"/>
          </w:tcPr>
          <w:p w14:paraId="41740BD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Non mass/Mass and Non mass</w:t>
            </w:r>
          </w:p>
        </w:tc>
        <w:tc>
          <w:tcPr>
            <w:tcW w:w="2333" w:type="dxa"/>
            <w:tcBorders>
              <w:top w:val="nil"/>
              <w:left w:val="nil"/>
              <w:right w:val="nil"/>
            </w:tcBorders>
            <w:vAlign w:val="center"/>
          </w:tcPr>
          <w:p w14:paraId="1BF807D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11(11.0)</w:t>
            </w:r>
          </w:p>
        </w:tc>
        <w:tc>
          <w:tcPr>
            <w:tcW w:w="2472" w:type="dxa"/>
            <w:tcBorders>
              <w:top w:val="nil"/>
              <w:left w:val="nil"/>
              <w:right w:val="nil"/>
            </w:tcBorders>
            <w:vAlign w:val="center"/>
          </w:tcPr>
          <w:p w14:paraId="15515B7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8(18.6)</w:t>
            </w:r>
          </w:p>
        </w:tc>
        <w:tc>
          <w:tcPr>
            <w:tcW w:w="823" w:type="dxa"/>
            <w:tcBorders>
              <w:top w:val="nil"/>
              <w:left w:val="nil"/>
              <w:right w:val="nil"/>
            </w:tcBorders>
            <w:vAlign w:val="center"/>
          </w:tcPr>
          <w:p w14:paraId="6D2E729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68CDF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7687" w:type="dxa"/>
            <w:gridSpan w:val="3"/>
            <w:vAlign w:val="center"/>
          </w:tcPr>
          <w:p w14:paraId="744E8B2E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FGT</w:t>
            </w:r>
          </w:p>
        </w:tc>
        <w:tc>
          <w:tcPr>
            <w:tcW w:w="823" w:type="dxa"/>
            <w:vAlign w:val="center"/>
          </w:tcPr>
          <w:p w14:paraId="043E65A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0.28</w:t>
            </w:r>
          </w:p>
        </w:tc>
      </w:tr>
      <w:tr w14:paraId="3FEF7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882" w:type="dxa"/>
            <w:vAlign w:val="center"/>
          </w:tcPr>
          <w:p w14:paraId="17759F4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Fatty/Scattered </w:t>
            </w:r>
          </w:p>
        </w:tc>
        <w:tc>
          <w:tcPr>
            <w:tcW w:w="2333" w:type="dxa"/>
            <w:vAlign w:val="center"/>
          </w:tcPr>
          <w:p w14:paraId="166CC98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26(26.0)</w:t>
            </w:r>
          </w:p>
        </w:tc>
        <w:tc>
          <w:tcPr>
            <w:tcW w:w="2472" w:type="dxa"/>
            <w:vAlign w:val="center"/>
          </w:tcPr>
          <w:p w14:paraId="667C0C3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15(34.9)</w:t>
            </w:r>
          </w:p>
        </w:tc>
        <w:tc>
          <w:tcPr>
            <w:tcW w:w="823" w:type="dxa"/>
            <w:vAlign w:val="center"/>
          </w:tcPr>
          <w:p w14:paraId="3FEE9C5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471EE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882" w:type="dxa"/>
            <w:vAlign w:val="center"/>
          </w:tcPr>
          <w:p w14:paraId="2B34875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Heterogeneous/Extreme</w:t>
            </w:r>
          </w:p>
        </w:tc>
        <w:tc>
          <w:tcPr>
            <w:tcW w:w="2333" w:type="dxa"/>
            <w:vAlign w:val="center"/>
          </w:tcPr>
          <w:p w14:paraId="1937C37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74(74.0)</w:t>
            </w:r>
          </w:p>
        </w:tc>
        <w:tc>
          <w:tcPr>
            <w:tcW w:w="2472" w:type="dxa"/>
            <w:vAlign w:val="center"/>
          </w:tcPr>
          <w:p w14:paraId="0B53211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28(65.1)</w:t>
            </w:r>
          </w:p>
        </w:tc>
        <w:tc>
          <w:tcPr>
            <w:tcW w:w="823" w:type="dxa"/>
            <w:vAlign w:val="center"/>
          </w:tcPr>
          <w:p w14:paraId="0F2986A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622A5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687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5FD7481C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BPE</w:t>
            </w:r>
          </w:p>
        </w:tc>
        <w:tc>
          <w:tcPr>
            <w:tcW w:w="823" w:type="dxa"/>
            <w:tcBorders>
              <w:left w:val="nil"/>
              <w:bottom w:val="nil"/>
              <w:right w:val="nil"/>
            </w:tcBorders>
            <w:vAlign w:val="center"/>
          </w:tcPr>
          <w:p w14:paraId="60F6410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</w:t>
            </w:r>
            <w:r>
              <w:rPr>
                <w:rFonts w:hint="eastAsia" w:ascii="Times New Roman" w:hAnsi="Times New Roman" w:cs="Times New Roman"/>
                <w:sz w:val="22"/>
              </w:rPr>
              <w:t>1</w:t>
            </w:r>
          </w:p>
        </w:tc>
      </w:tr>
      <w:tr w14:paraId="3FCA2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2933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Minimal/Mild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61AF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92(92.0)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45C5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38(88.4)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7C98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605B2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6E74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Moderate/Marked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333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8(8.0)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D7CD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5(11.6)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BF82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56EA0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76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01B5E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TIC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6A52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</w:t>
            </w:r>
            <w:r>
              <w:rPr>
                <w:rFonts w:hint="eastAsia" w:ascii="Times New Roman" w:hAnsi="Times New Roman" w:cs="Times New Roman"/>
                <w:sz w:val="22"/>
              </w:rPr>
              <w:t>4</w:t>
            </w:r>
          </w:p>
        </w:tc>
      </w:tr>
      <w:tr w14:paraId="19672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F963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I/II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39F9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68(68.0)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E406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28(65.1)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922C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1F0E3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F314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III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1E4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32(32.0)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80AC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15(34.9)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2F719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52EED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76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FBF05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Peritumoral edema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FCB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1.00</w:t>
            </w:r>
          </w:p>
        </w:tc>
      </w:tr>
      <w:tr w14:paraId="64985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2AAE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Absent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2CD0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90(90.0)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0B4C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38(88.4)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4F0D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75B90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288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32ECFB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Present</w:t>
            </w:r>
          </w:p>
        </w:tc>
        <w:tc>
          <w:tcPr>
            <w:tcW w:w="233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5E48C3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10(10.0)</w:t>
            </w:r>
          </w:p>
        </w:tc>
        <w:tc>
          <w:tcPr>
            <w:tcW w:w="247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BE495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5(11.6)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B59F92C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CC5649A">
      <w:pPr>
        <w:jc w:val="left"/>
        <w:rPr>
          <w:rFonts w:ascii="Times New Roman" w:hAnsi="Times New Roman" w:cs="Times New Roman"/>
          <w:sz w:val="22"/>
        </w:rPr>
      </w:pPr>
      <w:bookmarkStart w:id="0" w:name="_Hlk193317219"/>
      <w:r>
        <w:rPr>
          <w:rFonts w:ascii="Times New Roman" w:hAnsi="Times New Roman" w:cs="Times New Roman"/>
          <w:sz w:val="22"/>
        </w:rPr>
        <w:t>Note: HR,hormone receptor; ALN,Axillary lymph node metastasis; FGT,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  <w:sz w:val="22"/>
        </w:rPr>
        <w:t>amount of fibro glandular tissue</w:t>
      </w:r>
      <w:r>
        <w:rPr>
          <w:rFonts w:ascii="Times New Roman" w:hAnsi="Times New Roman" w:cs="Times New Roman"/>
          <w:sz w:val="22"/>
        </w:rPr>
        <w:t>; BPE,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  <w:sz w:val="22"/>
        </w:rPr>
        <w:t>background parenchymal enhancement</w:t>
      </w:r>
      <w:r>
        <w:rPr>
          <w:rFonts w:ascii="Times New Roman" w:hAnsi="Times New Roman" w:cs="Times New Roman"/>
          <w:sz w:val="22"/>
        </w:rPr>
        <w:t>;</w:t>
      </w:r>
      <w:r>
        <w:rPr>
          <w:rFonts w:hint="eastAsia"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TIC,time-signal intensity curve.</w:t>
      </w:r>
    </w:p>
    <w:bookmarkEnd w:id="0"/>
    <w:p w14:paraId="4566EF67">
      <w:pPr>
        <w:rPr>
          <w:rFonts w:hint="eastAsia"/>
        </w:rPr>
      </w:pPr>
    </w:p>
    <w:p w14:paraId="649D87BD">
      <w:pPr>
        <w:rPr>
          <w:rFonts w:hint="eastAsia"/>
        </w:rPr>
      </w:pPr>
      <w:r>
        <w:rPr>
          <w:rFonts w:hint="eastAsia"/>
        </w:rPr>
        <w:t xml:space="preserve"> </w:t>
      </w:r>
    </w:p>
    <w:tbl>
      <w:tblPr>
        <w:tblStyle w:val="15"/>
        <w:tblW w:w="82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992"/>
        <w:gridCol w:w="992"/>
        <w:gridCol w:w="851"/>
        <w:gridCol w:w="992"/>
        <w:gridCol w:w="1134"/>
        <w:gridCol w:w="709"/>
      </w:tblGrid>
      <w:tr w14:paraId="1BF3E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8222" w:type="dxa"/>
            <w:gridSpan w:val="7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A6D3E19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TABLE S7 Comparison of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linical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athological and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onventional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maging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eatures of HER2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ow and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ero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reast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ancer</w:t>
            </w:r>
          </w:p>
        </w:tc>
      </w:tr>
      <w:tr w14:paraId="55615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552" w:type="dxa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84306C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Variables</w:t>
            </w:r>
          </w:p>
        </w:tc>
        <w:tc>
          <w:tcPr>
            <w:tcW w:w="2835" w:type="dxa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E66E2F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cohort (n=100)  </w:t>
            </w:r>
          </w:p>
        </w:tc>
        <w:tc>
          <w:tcPr>
            <w:tcW w:w="2835" w:type="dxa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C1D26A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cohort (n=43)  </w:t>
            </w:r>
          </w:p>
        </w:tc>
      </w:tr>
      <w:tr w14:paraId="72B64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552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1237815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669AC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HER2</w:t>
            </w:r>
          </w:p>
          <w:p w14:paraId="4EFDAA2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low</w:t>
            </w:r>
          </w:p>
          <w:p w14:paraId="7474B81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(n=57)</w:t>
            </w:r>
          </w:p>
        </w:tc>
        <w:tc>
          <w:tcPr>
            <w:tcW w:w="992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CC706C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HER2</w:t>
            </w:r>
          </w:p>
          <w:p w14:paraId="3A5AB6D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zero</w:t>
            </w:r>
          </w:p>
          <w:p w14:paraId="452412D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(n=43)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3F3B4A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</w:p>
        </w:tc>
        <w:tc>
          <w:tcPr>
            <w:tcW w:w="992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766F9E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HER2</w:t>
            </w:r>
          </w:p>
          <w:p w14:paraId="148E27C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low</w:t>
            </w:r>
          </w:p>
          <w:p w14:paraId="2C99BA3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(n=25)</w:t>
            </w: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08A9D0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HER2</w:t>
            </w:r>
          </w:p>
          <w:p w14:paraId="00B74B2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zero</w:t>
            </w:r>
          </w:p>
          <w:p w14:paraId="12CB95D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(n=18)</w:t>
            </w:r>
          </w:p>
        </w:tc>
        <w:tc>
          <w:tcPr>
            <w:tcW w:w="70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7408EE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</w:p>
        </w:tc>
      </w:tr>
      <w:tr w14:paraId="31507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2552" w:type="dxa"/>
            <w:tcBorders>
              <w:top w:val="single" w:color="auto" w:sz="6" w:space="0"/>
            </w:tcBorders>
            <w:vAlign w:val="center"/>
          </w:tcPr>
          <w:p w14:paraId="0FDAD127">
            <w:pPr>
              <w:rPr>
                <w:rFonts w:hint="default" w:ascii="Times New Roman" w:hAnsi="Times New Roman" w:cs="Times New Roman" w:eastAsiaTheme="minorEastAsia"/>
                <w:b/>
                <w:bCs/>
                <w:sz w:val="22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Age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lang w:val="en-US" w:eastAsia="zh-CN"/>
              </w:rPr>
              <w:t>(y</w:t>
            </w:r>
            <w:bookmarkStart w:id="1" w:name="_GoBack"/>
            <w:bookmarkEnd w:id="1"/>
            <w:r>
              <w:rPr>
                <w:rFonts w:hint="eastAsia" w:ascii="Times New Roman" w:hAnsi="Times New Roman" w:cs="Times New Roman"/>
                <w:b/>
                <w:bCs/>
                <w:sz w:val="22"/>
                <w:lang w:val="en-US" w:eastAsia="zh-CN"/>
              </w:rPr>
              <w:t>)</w:t>
            </w: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5896795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50±9</w:t>
            </w: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569DFAD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47±10</w:t>
            </w:r>
          </w:p>
        </w:tc>
        <w:tc>
          <w:tcPr>
            <w:tcW w:w="851" w:type="dxa"/>
            <w:tcBorders>
              <w:top w:val="single" w:color="auto" w:sz="6" w:space="0"/>
            </w:tcBorders>
            <w:vAlign w:val="center"/>
          </w:tcPr>
          <w:p w14:paraId="05AE316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0.10</w:t>
            </w: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06A90D1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49±8</w:t>
            </w:r>
          </w:p>
        </w:tc>
        <w:tc>
          <w:tcPr>
            <w:tcW w:w="1134" w:type="dxa"/>
            <w:tcBorders>
              <w:top w:val="single" w:color="auto" w:sz="6" w:space="0"/>
            </w:tcBorders>
            <w:vAlign w:val="center"/>
          </w:tcPr>
          <w:p w14:paraId="1E67DD5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46±8</w:t>
            </w:r>
          </w:p>
        </w:tc>
        <w:tc>
          <w:tcPr>
            <w:tcW w:w="709" w:type="dxa"/>
            <w:tcBorders>
              <w:top w:val="single" w:color="auto" w:sz="6" w:space="0"/>
            </w:tcBorders>
            <w:vAlign w:val="center"/>
          </w:tcPr>
          <w:p w14:paraId="11A2E5A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0.19</w:t>
            </w:r>
          </w:p>
        </w:tc>
      </w:tr>
      <w:tr w14:paraId="5911E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4536" w:type="dxa"/>
            <w:gridSpan w:val="3"/>
            <w:vAlign w:val="center"/>
          </w:tcPr>
          <w:p w14:paraId="007C9F7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HR status</w:t>
            </w:r>
          </w:p>
        </w:tc>
        <w:tc>
          <w:tcPr>
            <w:tcW w:w="851" w:type="dxa"/>
            <w:vAlign w:val="center"/>
          </w:tcPr>
          <w:p w14:paraId="47FF3A4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0.003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992" w:type="dxa"/>
            <w:vAlign w:val="center"/>
          </w:tcPr>
          <w:p w14:paraId="256B94A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B32AE5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52566FF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0.77</w:t>
            </w:r>
          </w:p>
        </w:tc>
      </w:tr>
      <w:tr w14:paraId="6C390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2552" w:type="dxa"/>
            <w:vAlign w:val="center"/>
          </w:tcPr>
          <w:p w14:paraId="6218F05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Positive</w:t>
            </w:r>
          </w:p>
        </w:tc>
        <w:tc>
          <w:tcPr>
            <w:tcW w:w="992" w:type="dxa"/>
            <w:vAlign w:val="center"/>
          </w:tcPr>
          <w:p w14:paraId="71CA658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55(96.5)</w:t>
            </w:r>
          </w:p>
        </w:tc>
        <w:tc>
          <w:tcPr>
            <w:tcW w:w="992" w:type="dxa"/>
            <w:vAlign w:val="center"/>
          </w:tcPr>
          <w:p w14:paraId="3A6D81B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33(76.7)</w:t>
            </w:r>
          </w:p>
        </w:tc>
        <w:tc>
          <w:tcPr>
            <w:tcW w:w="851" w:type="dxa"/>
            <w:vAlign w:val="center"/>
          </w:tcPr>
          <w:p w14:paraId="16157A7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106CC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24(96.0)</w:t>
            </w:r>
          </w:p>
        </w:tc>
        <w:tc>
          <w:tcPr>
            <w:tcW w:w="1134" w:type="dxa"/>
            <w:vAlign w:val="center"/>
          </w:tcPr>
          <w:p w14:paraId="0CF1F50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16(88.9)</w:t>
            </w:r>
          </w:p>
        </w:tc>
        <w:tc>
          <w:tcPr>
            <w:tcW w:w="709" w:type="dxa"/>
            <w:vAlign w:val="center"/>
          </w:tcPr>
          <w:p w14:paraId="3950CF9A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106D1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2552" w:type="dxa"/>
            <w:vAlign w:val="center"/>
          </w:tcPr>
          <w:p w14:paraId="3D99CD4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Negative</w:t>
            </w:r>
          </w:p>
        </w:tc>
        <w:tc>
          <w:tcPr>
            <w:tcW w:w="992" w:type="dxa"/>
            <w:vAlign w:val="center"/>
          </w:tcPr>
          <w:p w14:paraId="506561B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2(3.5)</w:t>
            </w:r>
          </w:p>
        </w:tc>
        <w:tc>
          <w:tcPr>
            <w:tcW w:w="992" w:type="dxa"/>
            <w:vAlign w:val="center"/>
          </w:tcPr>
          <w:p w14:paraId="670EDED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10(23.3)</w:t>
            </w:r>
          </w:p>
        </w:tc>
        <w:tc>
          <w:tcPr>
            <w:tcW w:w="851" w:type="dxa"/>
            <w:vAlign w:val="center"/>
          </w:tcPr>
          <w:p w14:paraId="4086D4C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0F9D18B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1(4.0)</w:t>
            </w:r>
          </w:p>
        </w:tc>
        <w:tc>
          <w:tcPr>
            <w:tcW w:w="1134" w:type="dxa"/>
            <w:vAlign w:val="center"/>
          </w:tcPr>
          <w:p w14:paraId="18C97F6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2(11.1)</w:t>
            </w:r>
          </w:p>
        </w:tc>
        <w:tc>
          <w:tcPr>
            <w:tcW w:w="709" w:type="dxa"/>
            <w:vAlign w:val="center"/>
          </w:tcPr>
          <w:p w14:paraId="0528FC8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73B40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4536" w:type="dxa"/>
            <w:gridSpan w:val="3"/>
            <w:vAlign w:val="center"/>
          </w:tcPr>
          <w:p w14:paraId="0A34235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Ki-67 expression</w:t>
            </w:r>
          </w:p>
        </w:tc>
        <w:tc>
          <w:tcPr>
            <w:tcW w:w="851" w:type="dxa"/>
            <w:vAlign w:val="center"/>
          </w:tcPr>
          <w:p w14:paraId="0D3D00F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0.011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992" w:type="dxa"/>
            <w:vAlign w:val="center"/>
          </w:tcPr>
          <w:p w14:paraId="785A282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5C3D4C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34C7E54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0.93</w:t>
            </w:r>
          </w:p>
        </w:tc>
      </w:tr>
      <w:tr w14:paraId="1ACDB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552" w:type="dxa"/>
            <w:vAlign w:val="center"/>
          </w:tcPr>
          <w:p w14:paraId="77E3B9B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&lt;20%</w:t>
            </w:r>
          </w:p>
        </w:tc>
        <w:tc>
          <w:tcPr>
            <w:tcW w:w="992" w:type="dxa"/>
            <w:vAlign w:val="center"/>
          </w:tcPr>
          <w:p w14:paraId="76581A3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21(36.8)</w:t>
            </w:r>
          </w:p>
        </w:tc>
        <w:tc>
          <w:tcPr>
            <w:tcW w:w="992" w:type="dxa"/>
            <w:vAlign w:val="center"/>
          </w:tcPr>
          <w:p w14:paraId="2CF272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6(14.0)</w:t>
            </w:r>
          </w:p>
        </w:tc>
        <w:tc>
          <w:tcPr>
            <w:tcW w:w="851" w:type="dxa"/>
            <w:vAlign w:val="center"/>
          </w:tcPr>
          <w:p w14:paraId="6C11B7E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7EC8F72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8(32.0)</w:t>
            </w:r>
          </w:p>
        </w:tc>
        <w:tc>
          <w:tcPr>
            <w:tcW w:w="1134" w:type="dxa"/>
            <w:vAlign w:val="center"/>
          </w:tcPr>
          <w:p w14:paraId="7EBF66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6(33.3)</w:t>
            </w:r>
          </w:p>
        </w:tc>
        <w:tc>
          <w:tcPr>
            <w:tcW w:w="709" w:type="dxa"/>
            <w:vAlign w:val="center"/>
          </w:tcPr>
          <w:p w14:paraId="0FD2889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74630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552" w:type="dxa"/>
            <w:vAlign w:val="center"/>
          </w:tcPr>
          <w:p w14:paraId="61421A0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≥20%</w:t>
            </w:r>
          </w:p>
        </w:tc>
        <w:tc>
          <w:tcPr>
            <w:tcW w:w="992" w:type="dxa"/>
            <w:vAlign w:val="center"/>
          </w:tcPr>
          <w:p w14:paraId="3FECFEE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36(63.2)</w:t>
            </w:r>
          </w:p>
        </w:tc>
        <w:tc>
          <w:tcPr>
            <w:tcW w:w="992" w:type="dxa"/>
            <w:vAlign w:val="center"/>
          </w:tcPr>
          <w:p w14:paraId="01FC53B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37(86.0)</w:t>
            </w:r>
          </w:p>
        </w:tc>
        <w:tc>
          <w:tcPr>
            <w:tcW w:w="851" w:type="dxa"/>
            <w:vAlign w:val="center"/>
          </w:tcPr>
          <w:p w14:paraId="48236A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11B4736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17(68.0)</w:t>
            </w:r>
          </w:p>
        </w:tc>
        <w:tc>
          <w:tcPr>
            <w:tcW w:w="1134" w:type="dxa"/>
            <w:vAlign w:val="center"/>
          </w:tcPr>
          <w:p w14:paraId="52BC7D2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12(66.7)</w:t>
            </w:r>
          </w:p>
        </w:tc>
        <w:tc>
          <w:tcPr>
            <w:tcW w:w="709" w:type="dxa"/>
            <w:vAlign w:val="center"/>
          </w:tcPr>
          <w:p w14:paraId="241929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16DFC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4536" w:type="dxa"/>
            <w:gridSpan w:val="3"/>
            <w:vAlign w:val="center"/>
          </w:tcPr>
          <w:p w14:paraId="1716538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ALN</w:t>
            </w:r>
          </w:p>
        </w:tc>
        <w:tc>
          <w:tcPr>
            <w:tcW w:w="851" w:type="dxa"/>
            <w:vAlign w:val="center"/>
          </w:tcPr>
          <w:p w14:paraId="4E8E85C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0.14</w:t>
            </w:r>
          </w:p>
        </w:tc>
        <w:tc>
          <w:tcPr>
            <w:tcW w:w="992" w:type="dxa"/>
            <w:vAlign w:val="center"/>
          </w:tcPr>
          <w:p w14:paraId="4CB0190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ABD490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6AA6AA4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0.98</w:t>
            </w:r>
          </w:p>
        </w:tc>
      </w:tr>
      <w:tr w14:paraId="2AC09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22DD469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Absent</w:t>
            </w:r>
          </w:p>
        </w:tc>
        <w:tc>
          <w:tcPr>
            <w:tcW w:w="992" w:type="dxa"/>
            <w:vAlign w:val="center"/>
          </w:tcPr>
          <w:p w14:paraId="1DE989F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30(52.6)</w:t>
            </w:r>
          </w:p>
        </w:tc>
        <w:tc>
          <w:tcPr>
            <w:tcW w:w="992" w:type="dxa"/>
            <w:vAlign w:val="center"/>
          </w:tcPr>
          <w:p w14:paraId="235F69C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29(67.4)</w:t>
            </w:r>
          </w:p>
        </w:tc>
        <w:tc>
          <w:tcPr>
            <w:tcW w:w="851" w:type="dxa"/>
            <w:vAlign w:val="center"/>
          </w:tcPr>
          <w:p w14:paraId="1E6AD4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0373D6C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14(56.0)</w:t>
            </w:r>
          </w:p>
        </w:tc>
        <w:tc>
          <w:tcPr>
            <w:tcW w:w="1134" w:type="dxa"/>
            <w:vAlign w:val="center"/>
          </w:tcPr>
          <w:p w14:paraId="0E03839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10(55.6)</w:t>
            </w:r>
          </w:p>
        </w:tc>
        <w:tc>
          <w:tcPr>
            <w:tcW w:w="709" w:type="dxa"/>
            <w:vAlign w:val="center"/>
          </w:tcPr>
          <w:p w14:paraId="37DCC00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3C2A4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3A89633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Present</w:t>
            </w:r>
          </w:p>
        </w:tc>
        <w:tc>
          <w:tcPr>
            <w:tcW w:w="992" w:type="dxa"/>
            <w:vAlign w:val="center"/>
          </w:tcPr>
          <w:p w14:paraId="43AFABE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27(47.4)</w:t>
            </w:r>
          </w:p>
        </w:tc>
        <w:tc>
          <w:tcPr>
            <w:tcW w:w="992" w:type="dxa"/>
            <w:vAlign w:val="center"/>
          </w:tcPr>
          <w:p w14:paraId="45630AA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14(32.6)</w:t>
            </w:r>
          </w:p>
        </w:tc>
        <w:tc>
          <w:tcPr>
            <w:tcW w:w="851" w:type="dxa"/>
            <w:vAlign w:val="center"/>
          </w:tcPr>
          <w:p w14:paraId="039D3A1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41CA0A0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11(44.0)</w:t>
            </w:r>
          </w:p>
        </w:tc>
        <w:tc>
          <w:tcPr>
            <w:tcW w:w="1134" w:type="dxa"/>
            <w:vAlign w:val="center"/>
          </w:tcPr>
          <w:p w14:paraId="7EF0671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8(44.4)</w:t>
            </w:r>
          </w:p>
        </w:tc>
        <w:tc>
          <w:tcPr>
            <w:tcW w:w="709" w:type="dxa"/>
            <w:vAlign w:val="center"/>
          </w:tcPr>
          <w:p w14:paraId="67AEE8EA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72798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4536" w:type="dxa"/>
            <w:gridSpan w:val="3"/>
            <w:vAlign w:val="center"/>
          </w:tcPr>
          <w:p w14:paraId="3E264FE1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Histological grade</w:t>
            </w:r>
          </w:p>
        </w:tc>
        <w:tc>
          <w:tcPr>
            <w:tcW w:w="851" w:type="dxa"/>
            <w:vAlign w:val="center"/>
          </w:tcPr>
          <w:p w14:paraId="5ED3352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0.001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992" w:type="dxa"/>
            <w:vAlign w:val="center"/>
          </w:tcPr>
          <w:p w14:paraId="67AA8E1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519739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0C74A8B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0.17</w:t>
            </w:r>
          </w:p>
        </w:tc>
      </w:tr>
      <w:tr w14:paraId="0F2C1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3B9D4B4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I-II</w:t>
            </w:r>
          </w:p>
        </w:tc>
        <w:tc>
          <w:tcPr>
            <w:tcW w:w="992" w:type="dxa"/>
            <w:vAlign w:val="center"/>
          </w:tcPr>
          <w:p w14:paraId="1C5E5AE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43(75.4)</w:t>
            </w:r>
          </w:p>
        </w:tc>
        <w:tc>
          <w:tcPr>
            <w:tcW w:w="992" w:type="dxa"/>
            <w:vAlign w:val="center"/>
          </w:tcPr>
          <w:p w14:paraId="6AD1536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19(44.2)</w:t>
            </w:r>
          </w:p>
        </w:tc>
        <w:tc>
          <w:tcPr>
            <w:tcW w:w="851" w:type="dxa"/>
            <w:vAlign w:val="center"/>
          </w:tcPr>
          <w:p w14:paraId="7B78DB25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67C271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20(80.0)</w:t>
            </w:r>
          </w:p>
        </w:tc>
        <w:tc>
          <w:tcPr>
            <w:tcW w:w="1134" w:type="dxa"/>
            <w:vAlign w:val="center"/>
          </w:tcPr>
          <w:p w14:paraId="43F4283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11(61.1)</w:t>
            </w:r>
          </w:p>
        </w:tc>
        <w:tc>
          <w:tcPr>
            <w:tcW w:w="709" w:type="dxa"/>
            <w:vAlign w:val="center"/>
          </w:tcPr>
          <w:p w14:paraId="08B7D326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58E9C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291669D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III</w:t>
            </w:r>
          </w:p>
        </w:tc>
        <w:tc>
          <w:tcPr>
            <w:tcW w:w="992" w:type="dxa"/>
            <w:vAlign w:val="center"/>
          </w:tcPr>
          <w:p w14:paraId="5BE8059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14(24.6)</w:t>
            </w:r>
          </w:p>
        </w:tc>
        <w:tc>
          <w:tcPr>
            <w:tcW w:w="992" w:type="dxa"/>
            <w:vAlign w:val="center"/>
          </w:tcPr>
          <w:p w14:paraId="6F2B8EE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24(55.8)</w:t>
            </w:r>
          </w:p>
        </w:tc>
        <w:tc>
          <w:tcPr>
            <w:tcW w:w="851" w:type="dxa"/>
            <w:vAlign w:val="center"/>
          </w:tcPr>
          <w:p w14:paraId="7516295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E3C6DA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5(20.0)</w:t>
            </w:r>
          </w:p>
        </w:tc>
        <w:tc>
          <w:tcPr>
            <w:tcW w:w="1134" w:type="dxa"/>
            <w:vAlign w:val="center"/>
          </w:tcPr>
          <w:p w14:paraId="1F46ABE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7(38.9)</w:t>
            </w:r>
          </w:p>
        </w:tc>
        <w:tc>
          <w:tcPr>
            <w:tcW w:w="709" w:type="dxa"/>
            <w:vAlign w:val="center"/>
          </w:tcPr>
          <w:p w14:paraId="753DA4D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1CD2E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4536" w:type="dxa"/>
            <w:gridSpan w:val="3"/>
            <w:vAlign w:val="center"/>
          </w:tcPr>
          <w:p w14:paraId="1BF0E8C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maximum diameter of lesion</w:t>
            </w:r>
          </w:p>
        </w:tc>
        <w:tc>
          <w:tcPr>
            <w:tcW w:w="851" w:type="dxa"/>
            <w:vAlign w:val="center"/>
          </w:tcPr>
          <w:p w14:paraId="041F634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0.34</w:t>
            </w:r>
          </w:p>
        </w:tc>
        <w:tc>
          <w:tcPr>
            <w:tcW w:w="992" w:type="dxa"/>
            <w:vAlign w:val="center"/>
          </w:tcPr>
          <w:p w14:paraId="432F6E3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DA4C16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049D2CF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0.94</w:t>
            </w:r>
          </w:p>
        </w:tc>
      </w:tr>
      <w:tr w14:paraId="0C83A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62CE86B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≤2cm</w:t>
            </w:r>
          </w:p>
        </w:tc>
        <w:tc>
          <w:tcPr>
            <w:tcW w:w="992" w:type="dxa"/>
            <w:vAlign w:val="center"/>
          </w:tcPr>
          <w:p w14:paraId="2813A4A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29(50.9)</w:t>
            </w:r>
          </w:p>
        </w:tc>
        <w:tc>
          <w:tcPr>
            <w:tcW w:w="992" w:type="dxa"/>
            <w:vAlign w:val="center"/>
          </w:tcPr>
          <w:p w14:paraId="149F6F2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26(60.5)</w:t>
            </w:r>
          </w:p>
        </w:tc>
        <w:tc>
          <w:tcPr>
            <w:tcW w:w="851" w:type="dxa"/>
            <w:vAlign w:val="center"/>
          </w:tcPr>
          <w:p w14:paraId="437833F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756F3E4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10(40.0)</w:t>
            </w:r>
          </w:p>
        </w:tc>
        <w:tc>
          <w:tcPr>
            <w:tcW w:w="1134" w:type="dxa"/>
            <w:vAlign w:val="center"/>
          </w:tcPr>
          <w:p w14:paraId="47B64EE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7(38.9)</w:t>
            </w:r>
          </w:p>
        </w:tc>
        <w:tc>
          <w:tcPr>
            <w:tcW w:w="709" w:type="dxa"/>
            <w:vAlign w:val="center"/>
          </w:tcPr>
          <w:p w14:paraId="37FD53C6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0EE57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32F7EE3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&gt;2cm</w:t>
            </w:r>
          </w:p>
        </w:tc>
        <w:tc>
          <w:tcPr>
            <w:tcW w:w="992" w:type="dxa"/>
            <w:vAlign w:val="center"/>
          </w:tcPr>
          <w:p w14:paraId="6C79C64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28(49.1)</w:t>
            </w:r>
          </w:p>
        </w:tc>
        <w:tc>
          <w:tcPr>
            <w:tcW w:w="992" w:type="dxa"/>
            <w:vAlign w:val="center"/>
          </w:tcPr>
          <w:p w14:paraId="16B8BB5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17(39.5)</w:t>
            </w:r>
          </w:p>
        </w:tc>
        <w:tc>
          <w:tcPr>
            <w:tcW w:w="851" w:type="dxa"/>
            <w:vAlign w:val="center"/>
          </w:tcPr>
          <w:p w14:paraId="47F86DF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0A0A49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15(60.0)</w:t>
            </w:r>
          </w:p>
        </w:tc>
        <w:tc>
          <w:tcPr>
            <w:tcW w:w="1134" w:type="dxa"/>
            <w:vAlign w:val="center"/>
          </w:tcPr>
          <w:p w14:paraId="4DD7A76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11(61.1)</w:t>
            </w:r>
          </w:p>
        </w:tc>
        <w:tc>
          <w:tcPr>
            <w:tcW w:w="709" w:type="dxa"/>
            <w:vAlign w:val="center"/>
          </w:tcPr>
          <w:p w14:paraId="653DCCC5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74209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4536" w:type="dxa"/>
            <w:gridSpan w:val="3"/>
            <w:vAlign w:val="center"/>
          </w:tcPr>
          <w:p w14:paraId="15181251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Intratumoral necrocystosis</w:t>
            </w:r>
          </w:p>
        </w:tc>
        <w:tc>
          <w:tcPr>
            <w:tcW w:w="851" w:type="dxa"/>
            <w:vAlign w:val="center"/>
          </w:tcPr>
          <w:p w14:paraId="5783760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0.10</w:t>
            </w:r>
          </w:p>
        </w:tc>
        <w:tc>
          <w:tcPr>
            <w:tcW w:w="992" w:type="dxa"/>
            <w:vAlign w:val="center"/>
          </w:tcPr>
          <w:p w14:paraId="6953EB1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36FD26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03E7F14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0.28</w:t>
            </w:r>
          </w:p>
        </w:tc>
      </w:tr>
      <w:tr w14:paraId="64BF8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21CE027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Absent</w:t>
            </w:r>
          </w:p>
        </w:tc>
        <w:tc>
          <w:tcPr>
            <w:tcW w:w="992" w:type="dxa"/>
            <w:vAlign w:val="center"/>
          </w:tcPr>
          <w:p w14:paraId="7741DA5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36(63.2)</w:t>
            </w:r>
          </w:p>
        </w:tc>
        <w:tc>
          <w:tcPr>
            <w:tcW w:w="992" w:type="dxa"/>
            <w:vAlign w:val="center"/>
          </w:tcPr>
          <w:p w14:paraId="3462E5A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20(46.5)</w:t>
            </w:r>
          </w:p>
        </w:tc>
        <w:tc>
          <w:tcPr>
            <w:tcW w:w="851" w:type="dxa"/>
            <w:vAlign w:val="center"/>
          </w:tcPr>
          <w:p w14:paraId="5111C0D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311FCB4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14(56.0)</w:t>
            </w:r>
          </w:p>
        </w:tc>
        <w:tc>
          <w:tcPr>
            <w:tcW w:w="1134" w:type="dxa"/>
            <w:vAlign w:val="center"/>
          </w:tcPr>
          <w:p w14:paraId="2BC62E1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13(72.2)</w:t>
            </w:r>
          </w:p>
        </w:tc>
        <w:tc>
          <w:tcPr>
            <w:tcW w:w="709" w:type="dxa"/>
            <w:vAlign w:val="center"/>
          </w:tcPr>
          <w:p w14:paraId="6CE33D9C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60D62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221C33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Present</w:t>
            </w:r>
          </w:p>
        </w:tc>
        <w:tc>
          <w:tcPr>
            <w:tcW w:w="992" w:type="dxa"/>
            <w:vAlign w:val="center"/>
          </w:tcPr>
          <w:p w14:paraId="2EF0A73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21(36.8)</w:t>
            </w:r>
          </w:p>
        </w:tc>
        <w:tc>
          <w:tcPr>
            <w:tcW w:w="992" w:type="dxa"/>
            <w:vAlign w:val="center"/>
          </w:tcPr>
          <w:p w14:paraId="614CC50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23(53.5)</w:t>
            </w:r>
          </w:p>
        </w:tc>
        <w:tc>
          <w:tcPr>
            <w:tcW w:w="851" w:type="dxa"/>
            <w:vAlign w:val="center"/>
          </w:tcPr>
          <w:p w14:paraId="592F464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05A8F0F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11(44.0)</w:t>
            </w:r>
          </w:p>
        </w:tc>
        <w:tc>
          <w:tcPr>
            <w:tcW w:w="1134" w:type="dxa"/>
            <w:vAlign w:val="center"/>
          </w:tcPr>
          <w:p w14:paraId="3D31B46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5(27.8)</w:t>
            </w:r>
          </w:p>
        </w:tc>
        <w:tc>
          <w:tcPr>
            <w:tcW w:w="709" w:type="dxa"/>
            <w:vAlign w:val="center"/>
          </w:tcPr>
          <w:p w14:paraId="36E3EBB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233C8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536" w:type="dxa"/>
            <w:gridSpan w:val="3"/>
            <w:vAlign w:val="center"/>
          </w:tcPr>
          <w:p w14:paraId="12F04304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Enhancement mode</w:t>
            </w:r>
          </w:p>
        </w:tc>
        <w:tc>
          <w:tcPr>
            <w:tcW w:w="851" w:type="dxa"/>
            <w:vAlign w:val="center"/>
          </w:tcPr>
          <w:p w14:paraId="2647ABA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0.15</w:t>
            </w:r>
          </w:p>
        </w:tc>
        <w:tc>
          <w:tcPr>
            <w:tcW w:w="992" w:type="dxa"/>
            <w:vAlign w:val="center"/>
          </w:tcPr>
          <w:p w14:paraId="2690C5D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B0193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2683A4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1.00</w:t>
            </w:r>
          </w:p>
        </w:tc>
      </w:tr>
      <w:tr w14:paraId="6E040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2552" w:type="dxa"/>
            <w:vAlign w:val="center"/>
          </w:tcPr>
          <w:p w14:paraId="64FA6BB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Mass</w:t>
            </w:r>
          </w:p>
        </w:tc>
        <w:tc>
          <w:tcPr>
            <w:tcW w:w="992" w:type="dxa"/>
            <w:vAlign w:val="center"/>
          </w:tcPr>
          <w:p w14:paraId="7602BA6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48(84.2)</w:t>
            </w:r>
          </w:p>
        </w:tc>
        <w:tc>
          <w:tcPr>
            <w:tcW w:w="992" w:type="dxa"/>
            <w:vAlign w:val="center"/>
          </w:tcPr>
          <w:p w14:paraId="61B5A50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41(95.3)</w:t>
            </w:r>
          </w:p>
        </w:tc>
        <w:tc>
          <w:tcPr>
            <w:tcW w:w="851" w:type="dxa"/>
            <w:vAlign w:val="center"/>
          </w:tcPr>
          <w:p w14:paraId="1088225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19AD4B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20(80.0)</w:t>
            </w:r>
          </w:p>
        </w:tc>
        <w:tc>
          <w:tcPr>
            <w:tcW w:w="1134" w:type="dxa"/>
            <w:vAlign w:val="center"/>
          </w:tcPr>
          <w:p w14:paraId="3BDFAAF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15(89.1)</w:t>
            </w:r>
          </w:p>
        </w:tc>
        <w:tc>
          <w:tcPr>
            <w:tcW w:w="709" w:type="dxa"/>
            <w:vAlign w:val="center"/>
          </w:tcPr>
          <w:p w14:paraId="0EAF16A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0DEF5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552" w:type="dxa"/>
            <w:vAlign w:val="center"/>
          </w:tcPr>
          <w:p w14:paraId="2BBBE4C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Non mass/Mass and Non mass</w:t>
            </w:r>
          </w:p>
        </w:tc>
        <w:tc>
          <w:tcPr>
            <w:tcW w:w="992" w:type="dxa"/>
            <w:vAlign w:val="center"/>
          </w:tcPr>
          <w:p w14:paraId="62443BC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9(15.8)</w:t>
            </w:r>
          </w:p>
        </w:tc>
        <w:tc>
          <w:tcPr>
            <w:tcW w:w="992" w:type="dxa"/>
            <w:vAlign w:val="center"/>
          </w:tcPr>
          <w:p w14:paraId="6EB6DF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2(4.7)</w:t>
            </w:r>
          </w:p>
        </w:tc>
        <w:tc>
          <w:tcPr>
            <w:tcW w:w="851" w:type="dxa"/>
            <w:vAlign w:val="center"/>
          </w:tcPr>
          <w:p w14:paraId="78BB054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39C6936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5(20.0)</w:t>
            </w:r>
          </w:p>
        </w:tc>
        <w:tc>
          <w:tcPr>
            <w:tcW w:w="1134" w:type="dxa"/>
            <w:vAlign w:val="center"/>
          </w:tcPr>
          <w:p w14:paraId="121237E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3(10.9)</w:t>
            </w:r>
          </w:p>
        </w:tc>
        <w:tc>
          <w:tcPr>
            <w:tcW w:w="709" w:type="dxa"/>
            <w:vAlign w:val="center"/>
          </w:tcPr>
          <w:p w14:paraId="5FF67B9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3DA50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536" w:type="dxa"/>
            <w:gridSpan w:val="3"/>
            <w:vAlign w:val="center"/>
          </w:tcPr>
          <w:p w14:paraId="322E4BE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FGT</w:t>
            </w:r>
          </w:p>
        </w:tc>
        <w:tc>
          <w:tcPr>
            <w:tcW w:w="851" w:type="dxa"/>
            <w:vAlign w:val="center"/>
          </w:tcPr>
          <w:p w14:paraId="35227C7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0.08</w:t>
            </w:r>
          </w:p>
        </w:tc>
        <w:tc>
          <w:tcPr>
            <w:tcW w:w="992" w:type="dxa"/>
            <w:vAlign w:val="center"/>
          </w:tcPr>
          <w:p w14:paraId="070DA6C5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1C3764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329C9FA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0.03</w:t>
            </w:r>
          </w:p>
        </w:tc>
      </w:tr>
      <w:tr w14:paraId="66058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552" w:type="dxa"/>
            <w:vAlign w:val="center"/>
          </w:tcPr>
          <w:p w14:paraId="7FCA496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Fatty/Scattered </w:t>
            </w:r>
          </w:p>
        </w:tc>
        <w:tc>
          <w:tcPr>
            <w:tcW w:w="992" w:type="dxa"/>
            <w:vAlign w:val="center"/>
          </w:tcPr>
          <w:p w14:paraId="0E6E890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11(19.3)</w:t>
            </w:r>
          </w:p>
        </w:tc>
        <w:tc>
          <w:tcPr>
            <w:tcW w:w="992" w:type="dxa"/>
            <w:vAlign w:val="center"/>
          </w:tcPr>
          <w:p w14:paraId="418B833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15(34.9)</w:t>
            </w:r>
          </w:p>
        </w:tc>
        <w:tc>
          <w:tcPr>
            <w:tcW w:w="851" w:type="dxa"/>
            <w:vAlign w:val="center"/>
          </w:tcPr>
          <w:p w14:paraId="2035E59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4EB5C16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12(48.0)</w:t>
            </w:r>
          </w:p>
        </w:tc>
        <w:tc>
          <w:tcPr>
            <w:tcW w:w="1134" w:type="dxa"/>
            <w:vAlign w:val="center"/>
          </w:tcPr>
          <w:p w14:paraId="2DCA37D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3(16.7)</w:t>
            </w:r>
          </w:p>
        </w:tc>
        <w:tc>
          <w:tcPr>
            <w:tcW w:w="709" w:type="dxa"/>
            <w:vAlign w:val="center"/>
          </w:tcPr>
          <w:p w14:paraId="41CCB9E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081AF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552" w:type="dxa"/>
            <w:vAlign w:val="center"/>
          </w:tcPr>
          <w:p w14:paraId="7C2E120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Heterogeneous/Extreme</w:t>
            </w:r>
          </w:p>
        </w:tc>
        <w:tc>
          <w:tcPr>
            <w:tcW w:w="992" w:type="dxa"/>
            <w:vAlign w:val="center"/>
          </w:tcPr>
          <w:p w14:paraId="0E766B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46(80.7)</w:t>
            </w:r>
          </w:p>
        </w:tc>
        <w:tc>
          <w:tcPr>
            <w:tcW w:w="992" w:type="dxa"/>
            <w:vAlign w:val="center"/>
          </w:tcPr>
          <w:p w14:paraId="700D196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28(65.1)</w:t>
            </w:r>
          </w:p>
        </w:tc>
        <w:tc>
          <w:tcPr>
            <w:tcW w:w="851" w:type="dxa"/>
            <w:vAlign w:val="center"/>
          </w:tcPr>
          <w:p w14:paraId="419514B5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0F4840E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13(52.0)</w:t>
            </w:r>
          </w:p>
        </w:tc>
        <w:tc>
          <w:tcPr>
            <w:tcW w:w="1134" w:type="dxa"/>
            <w:vAlign w:val="center"/>
          </w:tcPr>
          <w:p w14:paraId="61EE3C3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15(83.3)</w:t>
            </w:r>
          </w:p>
        </w:tc>
        <w:tc>
          <w:tcPr>
            <w:tcW w:w="709" w:type="dxa"/>
            <w:vAlign w:val="center"/>
          </w:tcPr>
          <w:p w14:paraId="0B885469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508C3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4536" w:type="dxa"/>
            <w:gridSpan w:val="3"/>
            <w:vAlign w:val="center"/>
          </w:tcPr>
          <w:p w14:paraId="0DBBC408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BPE</w:t>
            </w:r>
          </w:p>
        </w:tc>
        <w:tc>
          <w:tcPr>
            <w:tcW w:w="851" w:type="dxa"/>
            <w:vAlign w:val="center"/>
          </w:tcPr>
          <w:p w14:paraId="775C1A9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0.96</w:t>
            </w:r>
          </w:p>
        </w:tc>
        <w:tc>
          <w:tcPr>
            <w:tcW w:w="992" w:type="dxa"/>
            <w:vAlign w:val="center"/>
          </w:tcPr>
          <w:p w14:paraId="237592E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090DB9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00441FF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1.00</w:t>
            </w:r>
          </w:p>
        </w:tc>
      </w:tr>
      <w:tr w14:paraId="0C5B9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2E1B72A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Minimal/Mild</w:t>
            </w:r>
          </w:p>
        </w:tc>
        <w:tc>
          <w:tcPr>
            <w:tcW w:w="992" w:type="dxa"/>
            <w:vAlign w:val="center"/>
          </w:tcPr>
          <w:p w14:paraId="6E0A620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53(93.0)</w:t>
            </w:r>
          </w:p>
        </w:tc>
        <w:tc>
          <w:tcPr>
            <w:tcW w:w="992" w:type="dxa"/>
            <w:vAlign w:val="center"/>
          </w:tcPr>
          <w:p w14:paraId="1F5FC64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39(90.7)</w:t>
            </w:r>
          </w:p>
        </w:tc>
        <w:tc>
          <w:tcPr>
            <w:tcW w:w="851" w:type="dxa"/>
            <w:vAlign w:val="center"/>
          </w:tcPr>
          <w:p w14:paraId="3846E89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13569FD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22(88.0)</w:t>
            </w:r>
          </w:p>
        </w:tc>
        <w:tc>
          <w:tcPr>
            <w:tcW w:w="1134" w:type="dxa"/>
            <w:vAlign w:val="center"/>
          </w:tcPr>
          <w:p w14:paraId="7D3D9AB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16(88.9)</w:t>
            </w:r>
          </w:p>
        </w:tc>
        <w:tc>
          <w:tcPr>
            <w:tcW w:w="709" w:type="dxa"/>
            <w:vAlign w:val="center"/>
          </w:tcPr>
          <w:p w14:paraId="3F6477F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16022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320081E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Moderate/Marked</w:t>
            </w:r>
          </w:p>
        </w:tc>
        <w:tc>
          <w:tcPr>
            <w:tcW w:w="992" w:type="dxa"/>
            <w:vAlign w:val="center"/>
          </w:tcPr>
          <w:p w14:paraId="58852CB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4(7.0)</w:t>
            </w:r>
          </w:p>
        </w:tc>
        <w:tc>
          <w:tcPr>
            <w:tcW w:w="992" w:type="dxa"/>
            <w:vAlign w:val="center"/>
          </w:tcPr>
          <w:p w14:paraId="0810B36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4(9.3)</w:t>
            </w:r>
          </w:p>
        </w:tc>
        <w:tc>
          <w:tcPr>
            <w:tcW w:w="851" w:type="dxa"/>
            <w:vAlign w:val="center"/>
          </w:tcPr>
          <w:p w14:paraId="03C06C1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07FF5BC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3(12.0)</w:t>
            </w:r>
          </w:p>
        </w:tc>
        <w:tc>
          <w:tcPr>
            <w:tcW w:w="1134" w:type="dxa"/>
            <w:vAlign w:val="center"/>
          </w:tcPr>
          <w:p w14:paraId="6A70248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2(11.1)</w:t>
            </w:r>
          </w:p>
        </w:tc>
        <w:tc>
          <w:tcPr>
            <w:tcW w:w="709" w:type="dxa"/>
            <w:vAlign w:val="center"/>
          </w:tcPr>
          <w:p w14:paraId="6B361CF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07E14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0798CD91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TIC</w:t>
            </w:r>
          </w:p>
        </w:tc>
        <w:tc>
          <w:tcPr>
            <w:tcW w:w="992" w:type="dxa"/>
            <w:vAlign w:val="center"/>
          </w:tcPr>
          <w:p w14:paraId="0C12E2A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4B8E1C9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25EC040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0.92</w:t>
            </w:r>
          </w:p>
        </w:tc>
        <w:tc>
          <w:tcPr>
            <w:tcW w:w="992" w:type="dxa"/>
            <w:vAlign w:val="center"/>
          </w:tcPr>
          <w:p w14:paraId="6A646B3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9713C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7826E9B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0.41</w:t>
            </w:r>
          </w:p>
        </w:tc>
      </w:tr>
      <w:tr w14:paraId="3B35F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5027061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I/II</w:t>
            </w:r>
          </w:p>
        </w:tc>
        <w:tc>
          <w:tcPr>
            <w:tcW w:w="992" w:type="dxa"/>
            <w:vAlign w:val="center"/>
          </w:tcPr>
          <w:p w14:paraId="0421B62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39(68.4)</w:t>
            </w:r>
          </w:p>
        </w:tc>
        <w:tc>
          <w:tcPr>
            <w:tcW w:w="992" w:type="dxa"/>
            <w:vAlign w:val="center"/>
          </w:tcPr>
          <w:p w14:paraId="1C553A6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29(67.4)</w:t>
            </w:r>
          </w:p>
        </w:tc>
        <w:tc>
          <w:tcPr>
            <w:tcW w:w="851" w:type="dxa"/>
            <w:vAlign w:val="center"/>
          </w:tcPr>
          <w:p w14:paraId="0CAD50A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FFC50C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15(60.0)</w:t>
            </w:r>
          </w:p>
        </w:tc>
        <w:tc>
          <w:tcPr>
            <w:tcW w:w="1134" w:type="dxa"/>
            <w:vAlign w:val="center"/>
          </w:tcPr>
          <w:p w14:paraId="3DB436B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13(72.2)</w:t>
            </w:r>
          </w:p>
        </w:tc>
        <w:tc>
          <w:tcPr>
            <w:tcW w:w="709" w:type="dxa"/>
            <w:vAlign w:val="center"/>
          </w:tcPr>
          <w:p w14:paraId="45A3E285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47D1A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552" w:type="dxa"/>
            <w:vAlign w:val="center"/>
          </w:tcPr>
          <w:p w14:paraId="77C12CA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III</w:t>
            </w:r>
          </w:p>
        </w:tc>
        <w:tc>
          <w:tcPr>
            <w:tcW w:w="992" w:type="dxa"/>
            <w:vAlign w:val="center"/>
          </w:tcPr>
          <w:p w14:paraId="48DBB13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18(31.6)</w:t>
            </w:r>
          </w:p>
        </w:tc>
        <w:tc>
          <w:tcPr>
            <w:tcW w:w="992" w:type="dxa"/>
            <w:vAlign w:val="center"/>
          </w:tcPr>
          <w:p w14:paraId="2F2AE9E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14(32.6)</w:t>
            </w:r>
          </w:p>
        </w:tc>
        <w:tc>
          <w:tcPr>
            <w:tcW w:w="851" w:type="dxa"/>
            <w:vAlign w:val="center"/>
          </w:tcPr>
          <w:p w14:paraId="1C5BB84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05B95D9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10(40.0)</w:t>
            </w:r>
          </w:p>
        </w:tc>
        <w:tc>
          <w:tcPr>
            <w:tcW w:w="1134" w:type="dxa"/>
            <w:vAlign w:val="center"/>
          </w:tcPr>
          <w:p w14:paraId="3347ABD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5(27.8)</w:t>
            </w:r>
          </w:p>
        </w:tc>
        <w:tc>
          <w:tcPr>
            <w:tcW w:w="709" w:type="dxa"/>
            <w:vAlign w:val="center"/>
          </w:tcPr>
          <w:p w14:paraId="5F973B7A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2E1E0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6ACDCF2E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Peritumoral edema</w:t>
            </w:r>
          </w:p>
        </w:tc>
        <w:tc>
          <w:tcPr>
            <w:tcW w:w="992" w:type="dxa"/>
            <w:vAlign w:val="center"/>
          </w:tcPr>
          <w:p w14:paraId="74920C7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1F4719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39B78C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0.89</w:t>
            </w:r>
          </w:p>
        </w:tc>
        <w:tc>
          <w:tcPr>
            <w:tcW w:w="992" w:type="dxa"/>
            <w:vAlign w:val="center"/>
          </w:tcPr>
          <w:p w14:paraId="518847C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4374D9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08A7F2E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0.18</w:t>
            </w:r>
          </w:p>
        </w:tc>
      </w:tr>
      <w:tr w14:paraId="0B446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vAlign w:val="center"/>
          </w:tcPr>
          <w:p w14:paraId="114A5A2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Absent</w:t>
            </w:r>
          </w:p>
        </w:tc>
        <w:tc>
          <w:tcPr>
            <w:tcW w:w="992" w:type="dxa"/>
            <w:vAlign w:val="center"/>
          </w:tcPr>
          <w:p w14:paraId="6C71253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52(91.2)</w:t>
            </w:r>
          </w:p>
        </w:tc>
        <w:tc>
          <w:tcPr>
            <w:tcW w:w="992" w:type="dxa"/>
            <w:vAlign w:val="center"/>
          </w:tcPr>
          <w:p w14:paraId="4BAD9EC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38(88.4)</w:t>
            </w:r>
          </w:p>
        </w:tc>
        <w:tc>
          <w:tcPr>
            <w:tcW w:w="851" w:type="dxa"/>
            <w:vAlign w:val="center"/>
          </w:tcPr>
          <w:p w14:paraId="5EB0EC1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445D35B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24(96.0)</w:t>
            </w:r>
          </w:p>
        </w:tc>
        <w:tc>
          <w:tcPr>
            <w:tcW w:w="1134" w:type="dxa"/>
            <w:vAlign w:val="center"/>
          </w:tcPr>
          <w:p w14:paraId="46E2C31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14(77.8)</w:t>
            </w:r>
          </w:p>
        </w:tc>
        <w:tc>
          <w:tcPr>
            <w:tcW w:w="709" w:type="dxa"/>
            <w:vAlign w:val="center"/>
          </w:tcPr>
          <w:p w14:paraId="0463FF4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14:paraId="2DD46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552" w:type="dxa"/>
            <w:tcBorders>
              <w:bottom w:val="single" w:color="auto" w:sz="12" w:space="0"/>
            </w:tcBorders>
            <w:vAlign w:val="center"/>
          </w:tcPr>
          <w:p w14:paraId="1EF664C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Present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6D850F7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5(8.8)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24B02F8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5(11.6)</w:t>
            </w:r>
          </w:p>
        </w:tc>
        <w:tc>
          <w:tcPr>
            <w:tcW w:w="851" w:type="dxa"/>
            <w:tcBorders>
              <w:bottom w:val="single" w:color="auto" w:sz="12" w:space="0"/>
            </w:tcBorders>
            <w:vAlign w:val="center"/>
          </w:tcPr>
          <w:p w14:paraId="161B8D3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3A05E5B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1(4.0)</w:t>
            </w:r>
          </w:p>
        </w:tc>
        <w:tc>
          <w:tcPr>
            <w:tcW w:w="1134" w:type="dxa"/>
            <w:tcBorders>
              <w:bottom w:val="single" w:color="auto" w:sz="12" w:space="0"/>
            </w:tcBorders>
            <w:vAlign w:val="center"/>
          </w:tcPr>
          <w:p w14:paraId="0F49F8F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4(22.2)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23E1F082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C711018">
      <w:pPr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Note: HR,hormone receptor; ALN,Axillary lymph node metastasis;</w:t>
      </w:r>
      <w:r>
        <w:rPr>
          <w:rFonts w:hint="eastAsia"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FGT,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  <w:sz w:val="22"/>
        </w:rPr>
        <w:t>amount of fibro glandular tissue</w:t>
      </w:r>
      <w:r>
        <w:rPr>
          <w:rFonts w:ascii="Times New Roman" w:hAnsi="Times New Roman" w:cs="Times New Roman"/>
          <w:sz w:val="22"/>
        </w:rPr>
        <w:t>; BPE,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  <w:sz w:val="22"/>
        </w:rPr>
        <w:t>background parenchymal enhancement</w:t>
      </w:r>
      <w:r>
        <w:rPr>
          <w:rFonts w:ascii="Times New Roman" w:hAnsi="Times New Roman" w:cs="Times New Roman"/>
          <w:sz w:val="22"/>
        </w:rPr>
        <w:t>;</w:t>
      </w:r>
      <w:r>
        <w:rPr>
          <w:rFonts w:hint="eastAsia"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TIC,time-signal intensity curve.</w:t>
      </w:r>
    </w:p>
    <w:p w14:paraId="3CA78882">
      <w:pPr>
        <w:rPr>
          <w:b/>
          <w:bCs/>
        </w:rPr>
      </w:pPr>
    </w:p>
    <w:p w14:paraId="4320919B">
      <w:pPr>
        <w:rPr>
          <w:b/>
          <w:bCs/>
        </w:rPr>
      </w:pPr>
    </w:p>
    <w:p w14:paraId="3F858ED5">
      <w:pPr>
        <w:rPr>
          <w:rFonts w:hint="eastAsia"/>
          <w:b/>
          <w:bCs/>
        </w:rPr>
      </w:pPr>
    </w:p>
    <w:p w14:paraId="1C605A77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</w:rPr>
        <w:t>S8</w:t>
      </w:r>
      <w:r>
        <w:rPr>
          <w:rFonts w:ascii="Times New Roman" w:hAnsi="Times New Roman" w:cs="Times New Roman"/>
          <w:b/>
          <w:bCs/>
          <w:sz w:val="22"/>
        </w:rPr>
        <w:t xml:space="preserve"> Efficiency of </w:t>
      </w:r>
      <w:r>
        <w:rPr>
          <w:rFonts w:hint="eastAsia" w:ascii="Times New Roman" w:hAnsi="Times New Roman" w:cs="Times New Roman"/>
          <w:b/>
          <w:bCs/>
          <w:sz w:val="22"/>
        </w:rPr>
        <w:t>V</w:t>
      </w:r>
      <w:r>
        <w:rPr>
          <w:rFonts w:ascii="Times New Roman" w:hAnsi="Times New Roman" w:cs="Times New Roman"/>
          <w:b/>
          <w:bCs/>
          <w:sz w:val="22"/>
        </w:rPr>
        <w:t xml:space="preserve">arious </w:t>
      </w:r>
      <w:r>
        <w:rPr>
          <w:rFonts w:hint="eastAsia" w:ascii="Times New Roman" w:hAnsi="Times New Roman" w:cs="Times New Roman"/>
          <w:b/>
          <w:bCs/>
          <w:sz w:val="22"/>
        </w:rPr>
        <w:t>R</w:t>
      </w:r>
      <w:r>
        <w:rPr>
          <w:rFonts w:ascii="Times New Roman" w:hAnsi="Times New Roman" w:cs="Times New Roman"/>
          <w:b/>
          <w:bCs/>
          <w:sz w:val="22"/>
        </w:rPr>
        <w:t xml:space="preserve">adiomic </w:t>
      </w:r>
      <w:r>
        <w:rPr>
          <w:rFonts w:hint="eastAsia" w:ascii="Times New Roman" w:hAnsi="Times New Roman" w:cs="Times New Roman"/>
          <w:b/>
          <w:bCs/>
          <w:sz w:val="22"/>
        </w:rPr>
        <w:t>M</w:t>
      </w:r>
      <w:r>
        <w:rPr>
          <w:rFonts w:ascii="Times New Roman" w:hAnsi="Times New Roman" w:cs="Times New Roman"/>
          <w:b/>
          <w:bCs/>
          <w:sz w:val="22"/>
        </w:rPr>
        <w:t xml:space="preserve">odels for </w:t>
      </w:r>
      <w:r>
        <w:rPr>
          <w:rFonts w:hint="eastAsia" w:ascii="Times New Roman" w:hAnsi="Times New Roman" w:cs="Times New Roman"/>
          <w:b/>
          <w:bCs/>
          <w:sz w:val="22"/>
        </w:rPr>
        <w:t>D</w:t>
      </w:r>
      <w:r>
        <w:rPr>
          <w:rFonts w:ascii="Times New Roman" w:hAnsi="Times New Roman" w:cs="Times New Roman"/>
          <w:b/>
          <w:bCs/>
          <w:sz w:val="22"/>
        </w:rPr>
        <w:t xml:space="preserve">ifferentiating HER2 </w:t>
      </w:r>
      <w:r>
        <w:rPr>
          <w:rFonts w:hint="eastAsia" w:ascii="Times New Roman" w:hAnsi="Times New Roman" w:cs="Times New Roman"/>
          <w:b/>
          <w:bCs/>
          <w:sz w:val="22"/>
        </w:rPr>
        <w:t>L</w:t>
      </w:r>
      <w:r>
        <w:rPr>
          <w:rFonts w:ascii="Times New Roman" w:hAnsi="Times New Roman" w:cs="Times New Roman"/>
          <w:b/>
          <w:bCs/>
          <w:sz w:val="22"/>
        </w:rPr>
        <w:t xml:space="preserve">ow and </w:t>
      </w:r>
      <w:r>
        <w:rPr>
          <w:rFonts w:hint="eastAsia" w:ascii="Times New Roman" w:hAnsi="Times New Roman" w:cs="Times New Roman"/>
          <w:b/>
          <w:bCs/>
          <w:sz w:val="22"/>
        </w:rPr>
        <w:t>Z</w:t>
      </w:r>
      <w:r>
        <w:rPr>
          <w:rFonts w:ascii="Times New Roman" w:hAnsi="Times New Roman" w:cs="Times New Roman"/>
          <w:b/>
          <w:bCs/>
          <w:sz w:val="22"/>
        </w:rPr>
        <w:t xml:space="preserve">ero </w:t>
      </w:r>
      <w:r>
        <w:rPr>
          <w:rFonts w:hint="eastAsia" w:ascii="Times New Roman" w:hAnsi="Times New Roman" w:cs="Times New Roman"/>
          <w:b/>
          <w:bCs/>
          <w:sz w:val="22"/>
        </w:rPr>
        <w:t>B</w:t>
      </w:r>
      <w:r>
        <w:rPr>
          <w:rFonts w:ascii="Times New Roman" w:hAnsi="Times New Roman" w:cs="Times New Roman"/>
          <w:b/>
          <w:bCs/>
          <w:sz w:val="22"/>
        </w:rPr>
        <w:t xml:space="preserve">reast </w:t>
      </w:r>
      <w:r>
        <w:rPr>
          <w:rFonts w:hint="eastAsia" w:ascii="Times New Roman" w:hAnsi="Times New Roman" w:cs="Times New Roman"/>
          <w:b/>
          <w:bCs/>
          <w:sz w:val="22"/>
        </w:rPr>
        <w:t>C</w:t>
      </w:r>
      <w:r>
        <w:rPr>
          <w:rFonts w:ascii="Times New Roman" w:hAnsi="Times New Roman" w:cs="Times New Roman"/>
          <w:b/>
          <w:bCs/>
          <w:sz w:val="22"/>
        </w:rPr>
        <w:t>ancer</w:t>
      </w:r>
    </w:p>
    <w:tbl>
      <w:tblPr>
        <w:tblStyle w:val="15"/>
        <w:tblW w:w="85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275"/>
        <w:gridCol w:w="2057"/>
        <w:gridCol w:w="1474"/>
        <w:gridCol w:w="1568"/>
      </w:tblGrid>
      <w:tr w14:paraId="677A9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2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377B489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Models</w:t>
            </w:r>
          </w:p>
        </w:tc>
        <w:tc>
          <w:tcPr>
            <w:tcW w:w="127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F9BCB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Cohort</w:t>
            </w:r>
          </w:p>
        </w:tc>
        <w:tc>
          <w:tcPr>
            <w:tcW w:w="205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6DACBC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AUC(95%CI)</w:t>
            </w:r>
          </w:p>
        </w:tc>
        <w:tc>
          <w:tcPr>
            <w:tcW w:w="147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2C7BEA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Sensitivity</w:t>
            </w:r>
          </w:p>
        </w:tc>
        <w:tc>
          <w:tcPr>
            <w:tcW w:w="156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73E9B2B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Specificity</w:t>
            </w:r>
          </w:p>
        </w:tc>
      </w:tr>
      <w:tr w14:paraId="4A58B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6B09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DCE </w:t>
            </w: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400AFE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</w:tc>
        <w:tc>
          <w:tcPr>
            <w:tcW w:w="2057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968E2B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0.894(0.817,0.947)</w:t>
            </w:r>
          </w:p>
        </w:tc>
        <w:tc>
          <w:tcPr>
            <w:tcW w:w="147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7CF8B3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0.877</w:t>
            </w:r>
          </w:p>
        </w:tc>
        <w:tc>
          <w:tcPr>
            <w:tcW w:w="156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01C579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0.791</w:t>
            </w:r>
          </w:p>
        </w:tc>
      </w:tr>
      <w:tr w14:paraId="32254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2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8E60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DD29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3E2B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0.789(0.638,0.898)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D386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1.000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8E06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0.611</w:t>
            </w:r>
          </w:p>
        </w:tc>
      </w:tr>
      <w:tr w14:paraId="5A3C2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C6D4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906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F22D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0.838(0.751,0.904)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9B1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0.807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D434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0.767</w:t>
            </w:r>
          </w:p>
        </w:tc>
      </w:tr>
      <w:tr w14:paraId="7EC4A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12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21755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5FAB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FE1F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0.722(0.565,0.848)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DD13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04C8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0.668</w:t>
            </w:r>
          </w:p>
        </w:tc>
      </w:tr>
      <w:tr w14:paraId="2B887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F391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F35E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3980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0.846(0.760,0.911)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B94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314F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0.721</w:t>
            </w:r>
          </w:p>
        </w:tc>
      </w:tr>
      <w:tr w14:paraId="6914A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12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48ED5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8427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BAFB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0.827(0.681,0.925)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003E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360C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0.668</w:t>
            </w:r>
          </w:p>
        </w:tc>
      </w:tr>
      <w:tr w14:paraId="6AC62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348B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9BDB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1086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0.829(0.741,0.897)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B295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0.965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E8A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0.605</w:t>
            </w:r>
          </w:p>
        </w:tc>
      </w:tr>
      <w:tr w14:paraId="65E79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12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457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7122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F4A5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0.800(0.650,0.906)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4AB7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1.000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32B0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0.668</w:t>
            </w:r>
          </w:p>
        </w:tc>
      </w:tr>
      <w:tr w14:paraId="11CCB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0F55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D+D*+f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01D9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BD25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0.929(0.859,0.970)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0561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0.877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283F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0.861</w:t>
            </w:r>
          </w:p>
        </w:tc>
      </w:tr>
      <w:tr w14:paraId="6D190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2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13EC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378E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1C00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0.816(0.668,0.917)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0E0D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1.000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DEA7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0.668</w:t>
            </w:r>
          </w:p>
        </w:tc>
      </w:tr>
      <w:tr w14:paraId="57311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D38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DCE combined IVIM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A16C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9881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0.951(0.888,0.984)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5ECF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0.877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6BB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0.861</w:t>
            </w:r>
          </w:p>
        </w:tc>
      </w:tr>
      <w:tr w14:paraId="09FC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27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1149A54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5156F94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0A4DF4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0.853(0.712,0.942)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0163DC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0.960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04D8BE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0.668</w:t>
            </w:r>
          </w:p>
        </w:tc>
      </w:tr>
    </w:tbl>
    <w:p w14:paraId="76830A1C">
      <w:pPr>
        <w:rPr>
          <w:rFonts w:hint="eastAsia"/>
        </w:rPr>
      </w:pPr>
    </w:p>
    <w:p w14:paraId="23D7C0E6">
      <w:pPr>
        <w:rPr>
          <w:rFonts w:hint="eastAsia"/>
        </w:rPr>
      </w:pPr>
    </w:p>
    <w:p w14:paraId="7E9D8181"/>
    <w:p w14:paraId="42AEF043"/>
    <w:p w14:paraId="6A26019F"/>
    <w:p w14:paraId="147E0526"/>
    <w:p w14:paraId="0619C8D5"/>
    <w:p w14:paraId="2752337D"/>
    <w:p w14:paraId="3DBCC484"/>
    <w:p w14:paraId="5D127E3B">
      <w:pPr>
        <w:rPr>
          <w:rFonts w:hint="eastAsia"/>
        </w:rPr>
      </w:pPr>
    </w:p>
    <w:p w14:paraId="22E0B81D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TABLE S9 The </w:t>
      </w:r>
      <w:r>
        <w:rPr>
          <w:rFonts w:hint="eastAsia" w:ascii="Times New Roman" w:hAnsi="Times New Roman" w:cs="Times New Roman"/>
          <w:b/>
          <w:bCs/>
          <w:sz w:val="22"/>
        </w:rPr>
        <w:t>F</w:t>
      </w:r>
      <w:r>
        <w:rPr>
          <w:rFonts w:ascii="Times New Roman" w:hAnsi="Times New Roman" w:cs="Times New Roman"/>
          <w:b/>
          <w:bCs/>
          <w:sz w:val="22"/>
        </w:rPr>
        <w:t xml:space="preserve">inal </w:t>
      </w:r>
      <w:r>
        <w:rPr>
          <w:rFonts w:hint="eastAsia" w:ascii="Times New Roman" w:hAnsi="Times New Roman" w:cs="Times New Roman"/>
          <w:b/>
          <w:bCs/>
          <w:sz w:val="22"/>
        </w:rPr>
        <w:t>R</w:t>
      </w:r>
      <w:r>
        <w:rPr>
          <w:rFonts w:ascii="Times New Roman" w:hAnsi="Times New Roman" w:cs="Times New Roman"/>
          <w:b/>
          <w:bCs/>
          <w:sz w:val="22"/>
        </w:rPr>
        <w:t xml:space="preserve">adiomic </w:t>
      </w:r>
      <w:r>
        <w:rPr>
          <w:rFonts w:hint="eastAsia" w:ascii="Times New Roman" w:hAnsi="Times New Roman" w:cs="Times New Roman"/>
          <w:b/>
          <w:bCs/>
          <w:sz w:val="22"/>
        </w:rPr>
        <w:t>F</w:t>
      </w:r>
      <w:r>
        <w:rPr>
          <w:rFonts w:ascii="Times New Roman" w:hAnsi="Times New Roman" w:cs="Times New Roman"/>
          <w:b/>
          <w:bCs/>
          <w:sz w:val="22"/>
        </w:rPr>
        <w:t xml:space="preserve">eatures of </w:t>
      </w:r>
      <w:r>
        <w:rPr>
          <w:rFonts w:hint="eastAsia" w:ascii="Times New Roman" w:hAnsi="Times New Roman" w:cs="Times New Roman"/>
          <w:b/>
          <w:bCs/>
          <w:sz w:val="22"/>
        </w:rPr>
        <w:t>D</w:t>
      </w:r>
      <w:r>
        <w:rPr>
          <w:rFonts w:ascii="Times New Roman" w:hAnsi="Times New Roman" w:cs="Times New Roman"/>
          <w:b/>
          <w:bCs/>
          <w:sz w:val="22"/>
        </w:rPr>
        <w:t xml:space="preserve">istinguishing HER2 </w:t>
      </w:r>
      <w:r>
        <w:rPr>
          <w:rFonts w:hint="eastAsia" w:ascii="Times New Roman" w:hAnsi="Times New Roman" w:cs="Times New Roman"/>
          <w:b/>
          <w:bCs/>
          <w:sz w:val="22"/>
        </w:rPr>
        <w:t>L</w:t>
      </w:r>
      <w:r>
        <w:rPr>
          <w:rFonts w:ascii="Times New Roman" w:hAnsi="Times New Roman" w:cs="Times New Roman"/>
          <w:b/>
          <w:bCs/>
          <w:sz w:val="22"/>
        </w:rPr>
        <w:t xml:space="preserve">ow </w:t>
      </w:r>
      <w:r>
        <w:rPr>
          <w:rFonts w:hint="eastAsia" w:ascii="Times New Roman" w:hAnsi="Times New Roman" w:cs="Times New Roman"/>
          <w:b/>
          <w:bCs/>
          <w:sz w:val="22"/>
        </w:rPr>
        <w:t>B</w:t>
      </w:r>
      <w:r>
        <w:rPr>
          <w:rFonts w:ascii="Times New Roman" w:hAnsi="Times New Roman" w:cs="Times New Roman"/>
          <w:b/>
          <w:bCs/>
          <w:sz w:val="22"/>
        </w:rPr>
        <w:t xml:space="preserve">reast </w:t>
      </w:r>
      <w:r>
        <w:rPr>
          <w:rFonts w:hint="eastAsia" w:ascii="Times New Roman" w:hAnsi="Times New Roman" w:cs="Times New Roman"/>
          <w:b/>
          <w:bCs/>
          <w:sz w:val="22"/>
        </w:rPr>
        <w:t>C</w:t>
      </w:r>
      <w:r>
        <w:rPr>
          <w:rFonts w:ascii="Times New Roman" w:hAnsi="Times New Roman" w:cs="Times New Roman"/>
          <w:b/>
          <w:bCs/>
          <w:sz w:val="22"/>
        </w:rPr>
        <w:t xml:space="preserve">ancer from HER2 </w:t>
      </w:r>
      <w:r>
        <w:rPr>
          <w:rFonts w:hint="eastAsia" w:ascii="Times New Roman" w:hAnsi="Times New Roman" w:cs="Times New Roman"/>
          <w:b/>
          <w:bCs/>
          <w:sz w:val="22"/>
        </w:rPr>
        <w:t>Z</w:t>
      </w:r>
      <w:r>
        <w:rPr>
          <w:rFonts w:ascii="Times New Roman" w:hAnsi="Times New Roman" w:cs="Times New Roman"/>
          <w:b/>
          <w:bCs/>
          <w:sz w:val="22"/>
        </w:rPr>
        <w:t xml:space="preserve">ero </w:t>
      </w:r>
      <w:r>
        <w:rPr>
          <w:rFonts w:hint="eastAsia" w:ascii="Times New Roman" w:hAnsi="Times New Roman" w:cs="Times New Roman"/>
          <w:b/>
          <w:bCs/>
          <w:sz w:val="22"/>
        </w:rPr>
        <w:t>B</w:t>
      </w:r>
      <w:r>
        <w:rPr>
          <w:rFonts w:ascii="Times New Roman" w:hAnsi="Times New Roman" w:cs="Times New Roman"/>
          <w:b/>
          <w:bCs/>
          <w:sz w:val="22"/>
        </w:rPr>
        <w:t xml:space="preserve">reast </w:t>
      </w:r>
      <w:r>
        <w:rPr>
          <w:rFonts w:hint="eastAsia" w:ascii="Times New Roman" w:hAnsi="Times New Roman" w:cs="Times New Roman"/>
          <w:b/>
          <w:bCs/>
          <w:sz w:val="22"/>
        </w:rPr>
        <w:t>C</w:t>
      </w:r>
      <w:r>
        <w:rPr>
          <w:rFonts w:ascii="Times New Roman" w:hAnsi="Times New Roman" w:cs="Times New Roman"/>
          <w:b/>
          <w:bCs/>
          <w:sz w:val="22"/>
        </w:rPr>
        <w:t>ancer</w:t>
      </w:r>
    </w:p>
    <w:tbl>
      <w:tblPr>
        <w:tblStyle w:val="15"/>
        <w:tblW w:w="83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835"/>
        <w:gridCol w:w="141"/>
        <w:gridCol w:w="4395"/>
      </w:tblGrid>
      <w:tr w14:paraId="3E20F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99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220404C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Models</w:t>
            </w:r>
          </w:p>
        </w:tc>
        <w:tc>
          <w:tcPr>
            <w:tcW w:w="2976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F37404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Number</w:t>
            </w:r>
            <w:r>
              <w:rPr>
                <w:rFonts w:hint="eastAsia" w:ascii="Times New Roman" w:hAnsi="Times New Roman" w:cs="Times New Roman"/>
                <w:sz w:val="22"/>
              </w:rPr>
              <w:t xml:space="preserve"> of R</w:t>
            </w:r>
            <w:r>
              <w:rPr>
                <w:rFonts w:ascii="Times New Roman" w:hAnsi="Times New Roman" w:cs="Times New Roman"/>
                <w:sz w:val="22"/>
              </w:rPr>
              <w:t xml:space="preserve">adiomic </w:t>
            </w:r>
            <w:r>
              <w:rPr>
                <w:rFonts w:hint="eastAsia" w:ascii="Times New Roman" w:hAnsi="Times New Roman" w:cs="Times New Roman"/>
                <w:sz w:val="22"/>
              </w:rPr>
              <w:t>F</w:t>
            </w:r>
            <w:r>
              <w:rPr>
                <w:rFonts w:ascii="Times New Roman" w:hAnsi="Times New Roman" w:cs="Times New Roman"/>
                <w:sz w:val="22"/>
              </w:rPr>
              <w:t xml:space="preserve">eatures </w:t>
            </w:r>
          </w:p>
        </w:tc>
        <w:tc>
          <w:tcPr>
            <w:tcW w:w="439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55A88C7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Name</w:t>
            </w:r>
            <w:r>
              <w:rPr>
                <w:rFonts w:hint="eastAsia" w:ascii="Times New Roman" w:hAnsi="Times New Roman" w:cs="Times New Roman"/>
                <w:sz w:val="22"/>
              </w:rPr>
              <w:t xml:space="preserve"> of R</w:t>
            </w:r>
            <w:r>
              <w:rPr>
                <w:rFonts w:ascii="Times New Roman" w:hAnsi="Times New Roman" w:cs="Times New Roman"/>
                <w:sz w:val="22"/>
              </w:rPr>
              <w:t xml:space="preserve">adiomic </w:t>
            </w:r>
            <w:r>
              <w:rPr>
                <w:rFonts w:hint="eastAsia" w:ascii="Times New Roman" w:hAnsi="Times New Roman" w:cs="Times New Roman"/>
                <w:sz w:val="22"/>
              </w:rPr>
              <w:t>F</w:t>
            </w:r>
            <w:r>
              <w:rPr>
                <w:rFonts w:ascii="Times New Roman" w:hAnsi="Times New Roman" w:cs="Times New Roman"/>
                <w:sz w:val="22"/>
              </w:rPr>
              <w:t>eatures</w:t>
            </w:r>
          </w:p>
        </w:tc>
      </w:tr>
      <w:tr w14:paraId="43B5F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99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10AE4E6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DCE</w:t>
            </w:r>
          </w:p>
        </w:tc>
        <w:tc>
          <w:tcPr>
            <w:tcW w:w="283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0A0275E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4536" w:type="dxa"/>
            <w:gridSpan w:val="2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1B71C00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wavelet-HLL-glszm-GrayLevelNonUniformity</w:t>
            </w:r>
          </w:p>
          <w:p w14:paraId="75E0FE0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wavelet-LLH-firstorder-Range</w:t>
            </w:r>
          </w:p>
          <w:p w14:paraId="537EF7F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wavelet-LLH-glcm-MCC</w:t>
            </w:r>
          </w:p>
          <w:p w14:paraId="48FB7DE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wavelet-HHL-firstorder-Kurtosis</w:t>
            </w:r>
          </w:p>
          <w:p w14:paraId="731998C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wavelet-HLL-glszm-LowGrayLevelZoneEmphasis</w:t>
            </w:r>
          </w:p>
          <w:p w14:paraId="3805E06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wavelet-HLL-firstorder-Skewness</w:t>
            </w:r>
          </w:p>
          <w:p w14:paraId="547FBE5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wavelet-HLL-glcm-ClusterShade</w:t>
            </w:r>
          </w:p>
        </w:tc>
      </w:tr>
      <w:tr w14:paraId="0ADBD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7A0CB5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EA6A7B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D1E2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wavelet-HHH-firstorder-InterquartileRange</w:t>
            </w:r>
          </w:p>
          <w:p w14:paraId="3CF99B2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wavelet-HHH-firstorder-Maximum</w:t>
            </w:r>
          </w:p>
          <w:p w14:paraId="4EC0EAD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wavelet-HLH-firstorder-RobustMeanAbsoluteDeviation</w:t>
            </w:r>
          </w:p>
          <w:p w14:paraId="59FF5B7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wavelet-LLH-glcm-Correlation</w:t>
            </w:r>
          </w:p>
          <w:p w14:paraId="3464674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wavelet-HLH-firstorder-Variance</w:t>
            </w:r>
          </w:p>
        </w:tc>
      </w:tr>
      <w:tr w14:paraId="1A36A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302C159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D*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2646372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6EBE841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wavelet-LHL-glcm-Idmn</w:t>
            </w:r>
          </w:p>
          <w:p w14:paraId="1DDE7E0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original-glcm-Correlation</w:t>
            </w:r>
          </w:p>
          <w:p w14:paraId="7B95052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wavelet-LHL-glszm-GrayLevelVariance</w:t>
            </w:r>
          </w:p>
          <w:p w14:paraId="1EF31DE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wavelet-LHH-glrlm-ShortRunLowGrayLevelEmphasis</w:t>
            </w:r>
          </w:p>
          <w:p w14:paraId="6FD0040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wavelet-HLL-ngtdm-Complexity</w:t>
            </w:r>
          </w:p>
        </w:tc>
      </w:tr>
      <w:tr w14:paraId="3751D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99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D588D0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9278CB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D4DA79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wavelet-HHH-gldm-LargeDependenceEmphasis</w:t>
            </w:r>
          </w:p>
          <w:p w14:paraId="3723094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wavelet-HLH-firstorder-Variance</w:t>
            </w:r>
          </w:p>
          <w:p w14:paraId="5628805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wavelet-LLH-firstorder-Range</w:t>
            </w:r>
          </w:p>
          <w:p w14:paraId="6AD0CB1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wavelet-HLL-gldm-SmallDependenceLowGrayLevelEmphasis</w:t>
            </w:r>
          </w:p>
          <w:p w14:paraId="670B4B3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original-glszm-LargeAreaLowGrayLevelEmphasis</w:t>
            </w:r>
          </w:p>
        </w:tc>
      </w:tr>
    </w:tbl>
    <w:p w14:paraId="34AD7BB3"/>
    <w:p w14:paraId="77F637B8"/>
    <w:p w14:paraId="7D0EDC1A"/>
    <w:p w14:paraId="3EF90381"/>
    <w:p w14:paraId="40F40CBF"/>
    <w:p w14:paraId="40B5ADD4"/>
    <w:p w14:paraId="1E5145EB"/>
    <w:p w14:paraId="65A090FF"/>
    <w:p w14:paraId="5894E129"/>
    <w:p w14:paraId="1ADB94EB"/>
    <w:p w14:paraId="37080BFD"/>
    <w:p w14:paraId="5D782E64"/>
    <w:p w14:paraId="0590DBEF"/>
    <w:p w14:paraId="65DAB5B6"/>
    <w:p w14:paraId="6A221861"/>
    <w:p w14:paraId="6FCC81EE"/>
    <w:p w14:paraId="3740121C"/>
    <w:p w14:paraId="11D8C2B5"/>
    <w:p w14:paraId="2D491F94"/>
    <w:p w14:paraId="51377BE4"/>
    <w:p w14:paraId="75E690A4">
      <w:pPr>
        <w:rPr>
          <w:rFonts w:hint="eastAsia"/>
        </w:rPr>
      </w:pPr>
    </w:p>
    <w:tbl>
      <w:tblPr>
        <w:tblStyle w:val="15"/>
        <w:tblW w:w="8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2"/>
        <w:gridCol w:w="1836"/>
        <w:gridCol w:w="1968"/>
      </w:tblGrid>
      <w:tr w14:paraId="79E11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436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12559FD3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TABLE</w:t>
            </w:r>
            <w:r>
              <w:rPr>
                <w:rFonts w:ascii="Times New Roman" w:hAnsi="Times New Roman" w:eastAsia="宋体" w:cs="Times New Roman"/>
                <w:b/>
                <w:bCs/>
                <w:sz w:val="22"/>
              </w:rPr>
              <w:t xml:space="preserve"> S10 Delong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</w:rPr>
              <w:t>T</w:t>
            </w:r>
            <w:r>
              <w:rPr>
                <w:rFonts w:ascii="Times New Roman" w:hAnsi="Times New Roman" w:eastAsia="宋体" w:cs="Times New Roman"/>
                <w:b/>
                <w:bCs/>
                <w:sz w:val="22"/>
              </w:rPr>
              <w:t xml:space="preserve">est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</w:rPr>
              <w:t>R</w:t>
            </w:r>
            <w:r>
              <w:rPr>
                <w:rFonts w:ascii="Times New Roman" w:hAnsi="Times New Roman" w:eastAsia="宋体" w:cs="Times New Roman"/>
                <w:b/>
                <w:bCs/>
                <w:sz w:val="22"/>
              </w:rPr>
              <w:t xml:space="preserve">esults of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</w:rPr>
              <w:t>V</w:t>
            </w:r>
            <w:r>
              <w:rPr>
                <w:rFonts w:ascii="Times New Roman" w:hAnsi="Times New Roman" w:eastAsia="宋体" w:cs="Times New Roman"/>
                <w:b/>
                <w:bCs/>
                <w:sz w:val="22"/>
              </w:rPr>
              <w:t xml:space="preserve">arious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</w:rPr>
              <w:t>R</w:t>
            </w:r>
            <w:r>
              <w:rPr>
                <w:rFonts w:ascii="Times New Roman" w:hAnsi="Times New Roman" w:eastAsia="宋体" w:cs="Times New Roman"/>
                <w:b/>
                <w:bCs/>
                <w:sz w:val="22"/>
              </w:rPr>
              <w:t xml:space="preserve">adiomic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</w:rPr>
              <w:t>M</w:t>
            </w:r>
            <w:r>
              <w:rPr>
                <w:rFonts w:ascii="Times New Roman" w:hAnsi="Times New Roman" w:eastAsia="宋体" w:cs="Times New Roman"/>
                <w:b/>
                <w:bCs/>
                <w:sz w:val="22"/>
              </w:rPr>
              <w:t xml:space="preserve">odels for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</w:rPr>
              <w:t>D</w:t>
            </w:r>
            <w:r>
              <w:rPr>
                <w:rFonts w:ascii="Times New Roman" w:hAnsi="Times New Roman" w:eastAsia="宋体" w:cs="Times New Roman"/>
                <w:b/>
                <w:bCs/>
                <w:sz w:val="22"/>
              </w:rPr>
              <w:t xml:space="preserve">istinguishing HER2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sz w:val="22"/>
              </w:rPr>
              <w:t xml:space="preserve">ow and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</w:rPr>
              <w:t>Z</w:t>
            </w:r>
            <w:r>
              <w:rPr>
                <w:rFonts w:ascii="Times New Roman" w:hAnsi="Times New Roman" w:eastAsia="宋体" w:cs="Times New Roman"/>
                <w:b/>
                <w:bCs/>
                <w:sz w:val="22"/>
              </w:rPr>
              <w:t xml:space="preserve">ero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</w:rPr>
              <w:t>B</w:t>
            </w:r>
            <w:r>
              <w:rPr>
                <w:rFonts w:ascii="Times New Roman" w:hAnsi="Times New Roman" w:eastAsia="宋体" w:cs="Times New Roman"/>
                <w:b/>
                <w:bCs/>
                <w:sz w:val="22"/>
              </w:rPr>
              <w:t xml:space="preserve">reast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</w:rPr>
              <w:t>C</w:t>
            </w:r>
            <w:r>
              <w:rPr>
                <w:rFonts w:ascii="Times New Roman" w:hAnsi="Times New Roman" w:eastAsia="宋体" w:cs="Times New Roman"/>
                <w:b/>
                <w:bCs/>
                <w:sz w:val="22"/>
              </w:rPr>
              <w:t>ancer</w:t>
            </w:r>
          </w:p>
        </w:tc>
      </w:tr>
      <w:tr w14:paraId="4021E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632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4C36562D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 xml:space="preserve">Models                    </w:t>
            </w:r>
          </w:p>
        </w:tc>
        <w:tc>
          <w:tcPr>
            <w:tcW w:w="1836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5B94D4B0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Training cohort</w:t>
            </w:r>
          </w:p>
        </w:tc>
        <w:tc>
          <w:tcPr>
            <w:tcW w:w="196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77B043B1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Validation cohort</w:t>
            </w:r>
          </w:p>
        </w:tc>
      </w:tr>
      <w:tr w14:paraId="78004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4632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6F04A68E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DCE vs D</w:t>
            </w:r>
          </w:p>
        </w:tc>
        <w:tc>
          <w:tcPr>
            <w:tcW w:w="1836" w:type="dxa"/>
            <w:tcBorders>
              <w:top w:val="single" w:color="000000" w:sz="6" w:space="0"/>
              <w:left w:val="nil"/>
              <w:bottom w:val="nil"/>
              <w:right w:val="nil"/>
            </w:tcBorders>
          </w:tcPr>
          <w:p w14:paraId="20768861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0.203</w:t>
            </w:r>
          </w:p>
        </w:tc>
        <w:tc>
          <w:tcPr>
            <w:tcW w:w="1968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7E5AAF33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0.361</w:t>
            </w:r>
          </w:p>
        </w:tc>
      </w:tr>
      <w:tr w14:paraId="606A7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5E467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DCE vs D*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43380761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0.237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FE469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0.577</w:t>
            </w:r>
          </w:p>
        </w:tc>
      </w:tr>
      <w:tr w14:paraId="3BB53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BE2AE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DCE vs f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7EB417D5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0.148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33280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0.900</w:t>
            </w:r>
          </w:p>
        </w:tc>
      </w:tr>
      <w:tr w14:paraId="58128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9FE09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D vs D*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5E93780F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0.868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1BAA7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0.188</w:t>
            </w:r>
          </w:p>
        </w:tc>
      </w:tr>
      <w:tr w14:paraId="3B0A1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4164F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D vs f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2128AB65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0.838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3FB3D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0.400</w:t>
            </w:r>
          </w:p>
        </w:tc>
      </w:tr>
      <w:tr w14:paraId="6AE6A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D4BC8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D*</w:t>
            </w:r>
            <w:r>
              <w:rPr>
                <w:rFonts w:ascii="Times New Roman" w:hAnsi="Times New Roman" w:eastAsia="宋体" w:cs="Times New Roman"/>
                <w:sz w:val="22"/>
                <w:vertAlign w:val="superscript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vs f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00A0FDDE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0.739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7E8B1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0.769</w:t>
            </w:r>
          </w:p>
        </w:tc>
      </w:tr>
      <w:tr w14:paraId="54659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0C16C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DCE vs IVIM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025911FF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0.303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1B3C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0.738</w:t>
            </w:r>
          </w:p>
        </w:tc>
      </w:tr>
      <w:tr w14:paraId="5C21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EF2A2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D vs IVIM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105F0A9E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0.008</w:t>
            </w:r>
            <w:r>
              <w:rPr>
                <w:rFonts w:ascii="Times New Roman" w:hAnsi="Times New Roman" w:eastAsia="宋体" w:cs="Times New Roman"/>
                <w:sz w:val="22"/>
                <w:vertAlign w:val="superscript"/>
              </w:rPr>
              <w:t>*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71A1B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0.229</w:t>
            </w:r>
          </w:p>
        </w:tc>
      </w:tr>
      <w:tr w14:paraId="1CAB2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968DC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D*vs IVIM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7B3868D4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0.007</w:t>
            </w:r>
            <w:r>
              <w:rPr>
                <w:rFonts w:ascii="Times New Roman" w:hAnsi="Times New Roman" w:eastAsia="宋体" w:cs="Times New Roman"/>
                <w:sz w:val="22"/>
                <w:vertAlign w:val="superscript"/>
              </w:rPr>
              <w:t>*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A93F7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0.853</w:t>
            </w:r>
          </w:p>
        </w:tc>
      </w:tr>
      <w:tr w14:paraId="070E9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68BF4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f vs IVIM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3DA40CFF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0.009</w:t>
            </w:r>
            <w:r>
              <w:rPr>
                <w:rFonts w:ascii="Times New Roman" w:hAnsi="Times New Roman" w:eastAsia="宋体" w:cs="Times New Roman"/>
                <w:sz w:val="22"/>
                <w:vertAlign w:val="superscript"/>
              </w:rPr>
              <w:t>*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36821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0.793</w:t>
            </w:r>
          </w:p>
        </w:tc>
      </w:tr>
      <w:tr w14:paraId="5C41D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CCD01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DCE vs DCE combined IVIM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24117E39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0.032</w:t>
            </w:r>
            <w:r>
              <w:rPr>
                <w:rFonts w:ascii="Times New Roman" w:hAnsi="Times New Roman" w:eastAsia="宋体" w:cs="Times New Roman"/>
                <w:sz w:val="22"/>
                <w:vertAlign w:val="superscript"/>
              </w:rPr>
              <w:t>*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428E6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0.262</w:t>
            </w:r>
          </w:p>
        </w:tc>
      </w:tr>
      <w:tr w14:paraId="02746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A3733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D vs DCE combined IVIM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76F48BDF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0.002</w:t>
            </w:r>
            <w:r>
              <w:rPr>
                <w:rFonts w:ascii="Times New Roman" w:hAnsi="Times New Roman" w:eastAsia="宋体" w:cs="Times New Roman"/>
                <w:sz w:val="22"/>
                <w:vertAlign w:val="superscript"/>
              </w:rPr>
              <w:t>*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6DCE1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0.099</w:t>
            </w:r>
          </w:p>
        </w:tc>
      </w:tr>
      <w:tr w14:paraId="2D3DF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34C64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D*</w:t>
            </w:r>
            <w:r>
              <w:rPr>
                <w:rFonts w:ascii="Times New Roman" w:hAnsi="Times New Roman" w:eastAsia="宋体" w:cs="Times New Roman"/>
                <w:sz w:val="22"/>
                <w:vertAlign w:val="superscript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vs DCE combined IVIM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18F66C7A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0.001</w:t>
            </w:r>
            <w:r>
              <w:rPr>
                <w:rFonts w:ascii="Times New Roman" w:hAnsi="Times New Roman" w:eastAsia="宋体" w:cs="Times New Roman"/>
                <w:sz w:val="22"/>
                <w:vertAlign w:val="superscript"/>
              </w:rPr>
              <w:t>*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C4E20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0.648</w:t>
            </w:r>
          </w:p>
        </w:tc>
      </w:tr>
      <w:tr w14:paraId="35774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93B77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f vs DCE combined IVIM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14:paraId="091B0F03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0.002</w:t>
            </w:r>
            <w:r>
              <w:rPr>
                <w:rFonts w:ascii="Times New Roman" w:hAnsi="Times New Roman" w:eastAsia="宋体" w:cs="Times New Roman"/>
                <w:sz w:val="22"/>
                <w:vertAlign w:val="superscript"/>
              </w:rPr>
              <w:t>*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BA434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0.368</w:t>
            </w:r>
          </w:p>
        </w:tc>
      </w:tr>
      <w:tr w14:paraId="6BF6B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632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3D1DE932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IVIM vs DCE combined IVIM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3F88003A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0.078</w:t>
            </w:r>
          </w:p>
        </w:tc>
        <w:tc>
          <w:tcPr>
            <w:tcW w:w="1968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5F7D7B79"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0.367</w:t>
            </w:r>
          </w:p>
        </w:tc>
      </w:tr>
    </w:tbl>
    <w:p w14:paraId="0D9F5E03">
      <w:pPr>
        <w:rPr>
          <w:rFonts w:ascii="Times New Roman" w:hAnsi="Times New Roman" w:eastAsia="宋体" w:cs="Times New Roman"/>
          <w:sz w:val="22"/>
        </w:rPr>
      </w:pPr>
      <w:r>
        <w:rPr>
          <w:rFonts w:ascii="Times New Roman" w:hAnsi="Times New Roman" w:eastAsia="宋体" w:cs="Times New Roman"/>
          <w:sz w:val="22"/>
        </w:rPr>
        <w:t xml:space="preserve">Note: Delong test results of all data in the table are </w:t>
      </w:r>
      <w:r>
        <w:rPr>
          <w:rFonts w:ascii="Times New Roman" w:hAnsi="Times New Roman" w:eastAsia="宋体" w:cs="Times New Roman"/>
          <w:i/>
          <w:iCs/>
          <w:sz w:val="22"/>
        </w:rPr>
        <w:t xml:space="preserve">P </w:t>
      </w:r>
      <w:r>
        <w:rPr>
          <w:rFonts w:ascii="Times New Roman" w:hAnsi="Times New Roman" w:eastAsia="宋体" w:cs="Times New Roman"/>
          <w:sz w:val="22"/>
        </w:rPr>
        <w:t>values.</w:t>
      </w:r>
    </w:p>
    <w:p w14:paraId="73226D56">
      <w:pPr>
        <w:rPr>
          <w:rFonts w:hint="eastAsia"/>
        </w:rPr>
      </w:pPr>
    </w:p>
    <w:p w14:paraId="0AC97076">
      <w:pPr>
        <w:rPr>
          <w:rFonts w:hint="eastAsia"/>
        </w:rPr>
      </w:pPr>
    </w:p>
    <w:p w14:paraId="446B90F8">
      <w:pPr>
        <w:rPr>
          <w:rFonts w:hint="eastAsia"/>
        </w:rPr>
      </w:pPr>
    </w:p>
    <w:p w14:paraId="7B07A431">
      <w:pPr>
        <w:rPr>
          <w:rFonts w:hint="eastAsia"/>
        </w:rPr>
      </w:pPr>
    </w:p>
    <w:p w14:paraId="0D334F88">
      <w:pPr>
        <w:rPr>
          <w:rFonts w:hint="eastAsia"/>
        </w:rPr>
      </w:pPr>
    </w:p>
    <w:p w14:paraId="7B27E4FF">
      <w:pPr>
        <w:rPr>
          <w:rFonts w:hint="eastAsia"/>
        </w:rPr>
      </w:pPr>
    </w:p>
    <w:p w14:paraId="2E503D98">
      <w:pPr>
        <w:rPr>
          <w:rFonts w:hint="eastAsia"/>
        </w:rPr>
      </w:pPr>
    </w:p>
    <w:p w14:paraId="5D657954">
      <w:pPr>
        <w:rPr>
          <w:rFonts w:hint="eastAsia"/>
        </w:rPr>
      </w:pPr>
    </w:p>
    <w:p w14:paraId="40CDDC29">
      <w:pPr>
        <w:rPr>
          <w:rFonts w:hint="eastAsia"/>
        </w:rPr>
      </w:pPr>
    </w:p>
    <w:p w14:paraId="440A7D62">
      <w:pPr>
        <w:rPr>
          <w:rFonts w:hint="eastAsia"/>
        </w:rPr>
      </w:pPr>
    </w:p>
    <w:p w14:paraId="770DF553">
      <w:pPr>
        <w:rPr>
          <w:rFonts w:hint="eastAsia"/>
        </w:rPr>
      </w:pPr>
    </w:p>
    <w:p w14:paraId="4BA38F41">
      <w:pPr>
        <w:rPr>
          <w:rFonts w:hint="eastAsia"/>
        </w:rPr>
      </w:pPr>
    </w:p>
    <w:p w14:paraId="23B53F0E">
      <w:pPr>
        <w:rPr>
          <w:rFonts w:hint="eastAsia"/>
        </w:rPr>
      </w:pPr>
    </w:p>
    <w:p w14:paraId="7C14B38D">
      <w:pPr>
        <w:rPr>
          <w:rFonts w:hint="eastAsia"/>
        </w:rPr>
      </w:pPr>
    </w:p>
    <w:p w14:paraId="45CE5201">
      <w:pPr>
        <w:rPr>
          <w:rFonts w:hint="eastAsia"/>
        </w:rPr>
      </w:pPr>
    </w:p>
    <w:p w14:paraId="2C19A148">
      <w:pPr>
        <w:rPr>
          <w:rFonts w:hint="eastAsia"/>
        </w:rPr>
      </w:pPr>
    </w:p>
    <w:p w14:paraId="1B9F3A5C">
      <w:pPr>
        <w:rPr>
          <w:rFonts w:hint="eastAsia"/>
        </w:rPr>
      </w:pPr>
    </w:p>
    <w:p w14:paraId="6948B9FA">
      <w:pPr>
        <w:rPr>
          <w:rFonts w:hint="eastAsia"/>
        </w:rPr>
      </w:pPr>
    </w:p>
    <w:p w14:paraId="5C05F07D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9F8"/>
    <w:rsid w:val="00011C68"/>
    <w:rsid w:val="000127D3"/>
    <w:rsid w:val="000329A1"/>
    <w:rsid w:val="000419DF"/>
    <w:rsid w:val="0005631F"/>
    <w:rsid w:val="00071B0A"/>
    <w:rsid w:val="000D24A2"/>
    <w:rsid w:val="001039F8"/>
    <w:rsid w:val="00137C65"/>
    <w:rsid w:val="001C4839"/>
    <w:rsid w:val="001F0E78"/>
    <w:rsid w:val="0024103D"/>
    <w:rsid w:val="002D74B3"/>
    <w:rsid w:val="0030443D"/>
    <w:rsid w:val="00361D13"/>
    <w:rsid w:val="00397F58"/>
    <w:rsid w:val="00442B0B"/>
    <w:rsid w:val="00450FA0"/>
    <w:rsid w:val="00455790"/>
    <w:rsid w:val="004605AC"/>
    <w:rsid w:val="004C0743"/>
    <w:rsid w:val="004C1109"/>
    <w:rsid w:val="0050059B"/>
    <w:rsid w:val="005457F2"/>
    <w:rsid w:val="00563676"/>
    <w:rsid w:val="005C605B"/>
    <w:rsid w:val="00640CB6"/>
    <w:rsid w:val="00672970"/>
    <w:rsid w:val="00674487"/>
    <w:rsid w:val="006A70E7"/>
    <w:rsid w:val="006C7AB7"/>
    <w:rsid w:val="006F6816"/>
    <w:rsid w:val="00711AF9"/>
    <w:rsid w:val="00726049"/>
    <w:rsid w:val="007B1241"/>
    <w:rsid w:val="00805952"/>
    <w:rsid w:val="00845CD1"/>
    <w:rsid w:val="008706E7"/>
    <w:rsid w:val="008F5C75"/>
    <w:rsid w:val="00962A3B"/>
    <w:rsid w:val="009B143C"/>
    <w:rsid w:val="009D3A35"/>
    <w:rsid w:val="00A11569"/>
    <w:rsid w:val="00A3078B"/>
    <w:rsid w:val="00A40144"/>
    <w:rsid w:val="00B23354"/>
    <w:rsid w:val="00BB7C8E"/>
    <w:rsid w:val="00C166C6"/>
    <w:rsid w:val="00C32F3B"/>
    <w:rsid w:val="00CD7D03"/>
    <w:rsid w:val="00D1273B"/>
    <w:rsid w:val="00D372D1"/>
    <w:rsid w:val="00D44B71"/>
    <w:rsid w:val="00D61124"/>
    <w:rsid w:val="00DA7557"/>
    <w:rsid w:val="00DD29CF"/>
    <w:rsid w:val="00DE3CE1"/>
    <w:rsid w:val="00E04265"/>
    <w:rsid w:val="00E21204"/>
    <w:rsid w:val="00E248F8"/>
    <w:rsid w:val="00E35607"/>
    <w:rsid w:val="00E66491"/>
    <w:rsid w:val="00EB6BED"/>
    <w:rsid w:val="00F06F42"/>
    <w:rsid w:val="00F437B5"/>
    <w:rsid w:val="00F449E7"/>
    <w:rsid w:val="00F5661F"/>
    <w:rsid w:val="00F6491C"/>
    <w:rsid w:val="00F7669B"/>
    <w:rsid w:val="00F8016F"/>
    <w:rsid w:val="00FF2212"/>
    <w:rsid w:val="00FF7354"/>
    <w:rsid w:val="38E44613"/>
    <w:rsid w:val="5AD4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1098</Words>
  <Characters>7326</Characters>
  <Lines>1316</Lines>
  <Paragraphs>747</Paragraphs>
  <TotalTime>1</TotalTime>
  <ScaleCrop>false</ScaleCrop>
  <LinksUpToDate>false</LinksUpToDate>
  <CharactersWithSpaces>7877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2025-05-08T15:04:00Z</dcterms:created>
  <dc:creator>思奇 赵</dc:creator>
  <cp:lastModifiedBy>小太阳</cp:lastModifiedBy>
  <dcterms:modified xsi:type="dcterms:W3CDTF">2025-12-21T14:32:03Z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eyJoZGlkIjoiOGI4NjI5OTBmMDM1ODFlMDkzNDFlZTFiMWNhZWU5ZTMiLCJ1c2VySWQiOiI2NTExOTEyODkifQ==</vt:lpwstr>
  </property>
  <property fmtid="{D5CDD505-2E9C-101B-9397-08002B2CF9AE}" pid="3" name="KSOProductBuildVer">
    <vt:lpwstr>2052-12.1.0.24034</vt:lpwstr>
  </property>
  <property fmtid="{D5CDD505-2E9C-101B-9397-08002B2CF9AE}" pid="4" name="ICV">
    <vt:lpwstr>2EFAE50E5A1A4CABB58C8A8CC9D6AF23_12</vt:lpwstr>
  </property>
</Properties>
</file>