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0104E" w:rsidR="006E2DC0" w:rsidP="00ED0C1A" w:rsidRDefault="006E2DC0" w14:paraId="4B180B2A" w14:textId="0741029D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bookmarkStart w:name="OLE_LINK10" w:id="0"/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Microstructure </w:t>
      </w:r>
      <w:r w:rsidRPr="0050104E" w:rsidR="00311B4D">
        <w:rPr>
          <w:rFonts w:ascii="Times New Roman" w:hAnsi="Times New Roman" w:eastAsia="宋体" w:cs="Times New Roman"/>
          <w:b/>
          <w:bCs/>
          <w:sz w:val="24"/>
          <w:szCs w:val="24"/>
        </w:rPr>
        <w:t>M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apping </w:t>
      </w:r>
      <w:proofErr w:type="spellStart"/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>with</w:t>
      </w:r>
      <w:bookmarkStart w:name="OLE_LINK9" w:id="1"/>
      <w:r w:rsidRPr="0050104E" w:rsidR="00311B4D">
        <w:rPr>
          <w:rFonts w:ascii="Times New Roman" w:hAnsi="Times New Roman" w:eastAsia="宋体" w:cs="Times New Roman"/>
          <w:b/>
          <w:bCs/>
          <w:sz w:val="24"/>
          <w:szCs w:val="24"/>
        </w:rPr>
        <w:t>T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>ime</w:t>
      </w:r>
      <w:proofErr w:type="spellEnd"/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-dependent </w:t>
      </w:r>
      <w:r w:rsidRPr="0050104E" w:rsidR="00311B4D">
        <w:rPr>
          <w:rFonts w:ascii="Times New Roman" w:hAnsi="Times New Roman" w:eastAsia="宋体" w:cs="Times New Roman"/>
          <w:b/>
          <w:bCs/>
          <w:sz w:val="24"/>
          <w:szCs w:val="24"/>
        </w:rPr>
        <w:t>D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>iffusion MRI</w:t>
      </w:r>
      <w:bookmarkEnd w:id="1"/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 </w:t>
      </w:r>
      <w:r w:rsidRPr="0050104E" w:rsidR="00311B4D">
        <w:rPr>
          <w:rFonts w:ascii="Times New Roman" w:hAnsi="Times New Roman" w:eastAsia="宋体" w:cs="Times New Roman"/>
          <w:b/>
          <w:bCs/>
          <w:sz w:val="24"/>
          <w:szCs w:val="24"/>
        </w:rPr>
        <w:t>D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ifferentiates </w:t>
      </w:r>
      <w:bookmarkStart w:name="OLE_LINK1" w:id="2"/>
      <w:r w:rsidRPr="0050104E" w:rsidR="00311B4D">
        <w:rPr>
          <w:rFonts w:ascii="Times New Roman" w:hAnsi="Times New Roman" w:eastAsia="宋体" w:cs="Times New Roman"/>
          <w:b/>
          <w:bCs/>
          <w:sz w:val="24"/>
          <w:szCs w:val="24"/>
        </w:rPr>
        <w:t>P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rimary </w:t>
      </w:r>
      <w:r w:rsidRPr="0050104E" w:rsidR="00311B4D">
        <w:rPr>
          <w:rFonts w:ascii="Times New Roman" w:hAnsi="Times New Roman" w:eastAsia="宋体" w:cs="Times New Roman"/>
          <w:b/>
          <w:bCs/>
          <w:sz w:val="24"/>
          <w:szCs w:val="24"/>
        </w:rPr>
        <w:t>C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entral </w:t>
      </w:r>
      <w:r w:rsidRPr="0050104E" w:rsidR="00311B4D">
        <w:rPr>
          <w:rFonts w:ascii="Times New Roman" w:hAnsi="Times New Roman" w:eastAsia="宋体" w:cs="Times New Roman"/>
          <w:b/>
          <w:bCs/>
          <w:sz w:val="24"/>
          <w:szCs w:val="24"/>
        </w:rPr>
        <w:t>N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ervous </w:t>
      </w:r>
      <w:r w:rsidRPr="0050104E" w:rsidR="00311B4D">
        <w:rPr>
          <w:rFonts w:ascii="Times New Roman" w:hAnsi="Times New Roman" w:eastAsia="宋体" w:cs="Times New Roman"/>
          <w:b/>
          <w:bCs/>
          <w:sz w:val="24"/>
          <w:szCs w:val="24"/>
        </w:rPr>
        <w:t>S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ystem </w:t>
      </w:r>
      <w:r w:rsidRPr="0050104E" w:rsidR="00311B4D">
        <w:rPr>
          <w:rFonts w:ascii="Times New Roman" w:hAnsi="Times New Roman" w:eastAsia="宋体" w:cs="Times New Roman"/>
          <w:b/>
          <w:bCs/>
          <w:sz w:val="24"/>
          <w:szCs w:val="24"/>
        </w:rPr>
        <w:t>L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>ymphoma</w:t>
      </w:r>
      <w:bookmarkEnd w:id="2"/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 from </w:t>
      </w:r>
      <w:bookmarkStart w:name="OLE_LINK5" w:id="3"/>
      <w:r w:rsidRPr="0050104E" w:rsidR="00311B4D">
        <w:rPr>
          <w:rFonts w:ascii="Times New Roman" w:hAnsi="Times New Roman" w:eastAsia="宋体" w:cs="Times New Roman"/>
          <w:b/>
          <w:bCs/>
          <w:sz w:val="24"/>
          <w:szCs w:val="24"/>
        </w:rPr>
        <w:t>G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>lioblastoma</w:t>
      </w:r>
      <w:bookmarkEnd w:id="3"/>
    </w:p>
    <w:p w:rsidRPr="0050104E" w:rsidR="006E2DC0" w:rsidP="00ED0C1A" w:rsidRDefault="006E2DC0" w14:paraId="7471254B" w14:textId="77777777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>ELECTRONIC SUPPLEMENTARY MATERIAL</w:t>
      </w:r>
    </w:p>
    <w:bookmarkEnd w:id="0"/>
    <w:p w:rsidRPr="0050104E" w:rsidR="006E2DC0" w:rsidP="00ED0C1A" w:rsidRDefault="006E2DC0" w14:paraId="33B0A2B0" w14:textId="028A20DF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 w:rsidRPr="0050104E">
        <w:rPr>
          <w:rFonts w:hint="eastAsia" w:ascii="Times New Roman" w:hAnsi="Times New Roman" w:eastAsia="宋体" w:cs="Times New Roman"/>
          <w:b/>
          <w:bCs/>
          <w:sz w:val="24"/>
          <w:szCs w:val="24"/>
        </w:rPr>
        <w:t>Su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>pplement</w:t>
      </w:r>
      <w:r w:rsidRPr="0050104E">
        <w:rPr>
          <w:rFonts w:hint="eastAsia" w:ascii="Times New Roman" w:hAnsi="Times New Roman" w:eastAsia="宋体" w:cs="Times New Roman"/>
          <w:b/>
          <w:bCs/>
          <w:sz w:val="24"/>
          <w:szCs w:val="24"/>
        </w:rPr>
        <w:t>ary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 </w:t>
      </w:r>
      <w:r w:rsidR="00AE32FD">
        <w:rPr>
          <w:rFonts w:ascii="Times New Roman" w:hAnsi="Times New Roman" w:eastAsia="宋体" w:cs="Times New Roman"/>
          <w:b/>
          <w:bCs/>
          <w:sz w:val="24"/>
          <w:szCs w:val="24"/>
        </w:rPr>
        <w:t>T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>ext</w:t>
      </w:r>
    </w:p>
    <w:p w:rsidRPr="0050104E" w:rsidR="006E2DC0" w:rsidP="00ED0C1A" w:rsidRDefault="006E2DC0" w14:paraId="1A5DF7E8" w14:textId="77777777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 w:rsidRPr="0050104E">
        <w:rPr>
          <w:rFonts w:hint="eastAsia" w:ascii="Times New Roman" w:hAnsi="Times New Roman" w:eastAsia="宋体" w:cs="Times New Roman"/>
          <w:b/>
          <w:bCs/>
          <w:sz w:val="24"/>
          <w:szCs w:val="24"/>
        </w:rPr>
        <w:t>Routine structural MRI</w:t>
      </w:r>
    </w:p>
    <w:p w:rsidRPr="0050104E" w:rsidR="006E2DC0" w:rsidP="00ED0C1A" w:rsidRDefault="006E2DC0" w14:paraId="21FC3B14" w14:textId="77777777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 w:rsidRPr="0050104E">
        <w:rPr>
          <w:rFonts w:hint="eastAsia" w:ascii="Times New Roman" w:hAnsi="Times New Roman" w:eastAsia="宋体" w:cs="Times New Roman"/>
          <w:sz w:val="24"/>
          <w:szCs w:val="24"/>
        </w:rPr>
        <w:t>Routine structural MRI included T1-weighted images before and after Gd-enhancement, and T2-FLAIR images, with a total acquisition time of 17 min.</w:t>
      </w:r>
      <w:r w:rsidRPr="0050104E">
        <w:rPr>
          <w:rFonts w:hint="eastAsia" w:ascii="Times New Roman" w:hAnsi="Times New Roman"/>
          <w:sz w:val="24"/>
          <w:szCs w:val="24"/>
        </w:rPr>
        <w:t xml:space="preserve"> 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The protocol parameters were as follows: CE-T1w (TE = 3.5 </w:t>
      </w:r>
      <w:proofErr w:type="spellStart"/>
      <w:r w:rsidRPr="0050104E">
        <w:rPr>
          <w:rFonts w:hint="eastAsia" w:ascii="Times New Roman" w:hAnsi="Times New Roman" w:eastAsia="宋体" w:cs="Times New Roman"/>
          <w:sz w:val="24"/>
          <w:szCs w:val="24"/>
        </w:rPr>
        <w:t>ms</w:t>
      </w:r>
      <w:proofErr w:type="spellEnd"/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; TR = 7.9 </w:t>
      </w:r>
      <w:proofErr w:type="spellStart"/>
      <w:r w:rsidRPr="0050104E">
        <w:rPr>
          <w:rFonts w:hint="eastAsia" w:ascii="Times New Roman" w:hAnsi="Times New Roman" w:eastAsia="宋体" w:cs="Times New Roman"/>
          <w:sz w:val="24"/>
          <w:szCs w:val="24"/>
        </w:rPr>
        <w:t>ms</w:t>
      </w:r>
      <w:proofErr w:type="spellEnd"/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; FOV = 250 </w:t>
      </w:r>
      <w:r w:rsidRPr="0050104E">
        <w:rPr>
          <w:rFonts w:ascii="Times New Roman" w:hAnsi="Times New Roman"/>
          <w:sz w:val="24"/>
          <w:szCs w:val="24"/>
        </w:rPr>
        <w:t>×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199 </w:t>
      </w:r>
      <w:r w:rsidRPr="0050104E">
        <w:rPr>
          <w:rFonts w:ascii="Times New Roman" w:hAnsi="Times New Roman"/>
          <w:sz w:val="24"/>
          <w:szCs w:val="24"/>
        </w:rPr>
        <w:t>×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170 mm</w:t>
      </w:r>
      <w:r w:rsidRPr="0050104E">
        <w:rPr>
          <w:rFonts w:hint="eastAsia" w:ascii="Times New Roman" w:hAnsi="Times New Roman" w:eastAsia="宋体"/>
          <w:sz w:val="24"/>
          <w:szCs w:val="24"/>
          <w:vertAlign w:val="superscript"/>
        </w:rPr>
        <w:t>3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; slice thickness = 1 mm) and FLAIR (TE = 313 </w:t>
      </w:r>
      <w:proofErr w:type="spellStart"/>
      <w:r w:rsidRPr="0050104E">
        <w:rPr>
          <w:rFonts w:hint="eastAsia" w:ascii="Times New Roman" w:hAnsi="Times New Roman" w:eastAsia="宋体" w:cs="Times New Roman"/>
          <w:sz w:val="24"/>
          <w:szCs w:val="24"/>
        </w:rPr>
        <w:t>ms</w:t>
      </w:r>
      <w:proofErr w:type="spellEnd"/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; TR = 4800 </w:t>
      </w:r>
      <w:proofErr w:type="spellStart"/>
      <w:r w:rsidRPr="0050104E">
        <w:rPr>
          <w:rFonts w:hint="eastAsia" w:ascii="Times New Roman" w:hAnsi="Times New Roman" w:eastAsia="宋体" w:cs="Times New Roman"/>
          <w:sz w:val="24"/>
          <w:szCs w:val="24"/>
        </w:rPr>
        <w:t>ms</w:t>
      </w:r>
      <w:proofErr w:type="spellEnd"/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; FOV = 250 </w:t>
      </w:r>
      <w:r w:rsidRPr="0050104E">
        <w:rPr>
          <w:rFonts w:ascii="Times New Roman" w:hAnsi="Times New Roman"/>
          <w:sz w:val="24"/>
          <w:szCs w:val="24"/>
        </w:rPr>
        <w:t>×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250 </w:t>
      </w:r>
      <w:r w:rsidRPr="0050104E">
        <w:rPr>
          <w:rFonts w:ascii="Times New Roman" w:hAnsi="Times New Roman"/>
          <w:sz w:val="24"/>
          <w:szCs w:val="24"/>
        </w:rPr>
        <w:t>×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150 mm</w:t>
      </w:r>
      <w:r w:rsidRPr="0050104E">
        <w:rPr>
          <w:rFonts w:hint="eastAsia" w:ascii="Times New Roman" w:hAnsi="Times New Roman" w:eastAsia="宋体"/>
          <w:sz w:val="24"/>
          <w:szCs w:val="24"/>
          <w:vertAlign w:val="superscript"/>
        </w:rPr>
        <w:t>3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>; slice thickness = 2 mm).</w:t>
      </w:r>
    </w:p>
    <w:p w:rsidRPr="0050104E" w:rsidR="006E2DC0" w:rsidP="00ED0C1A" w:rsidRDefault="006E2DC0" w14:paraId="63BE8FE5" w14:textId="77777777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>Data Analysis and Principle of IMPULSED</w:t>
      </w:r>
    </w:p>
    <w:p w:rsidRPr="0050104E" w:rsidR="006E2DC0" w:rsidP="00ED0C1A" w:rsidRDefault="006E2DC0" w14:paraId="20A32F0B" w14:textId="51B472C4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 w:rsidRPr="0050104E">
        <w:rPr>
          <w:rFonts w:hint="eastAsia" w:ascii="Times New Roman" w:hAnsi="Times New Roman" w:eastAsia="宋体" w:cs="Times New Roman"/>
          <w:sz w:val="24"/>
          <w:szCs w:val="24"/>
        </w:rPr>
        <w:t>t</w:t>
      </w:r>
      <w:r w:rsidRPr="0050104E"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d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>-MRI signals (</w:t>
      </w:r>
      <m:oMath>
        <m:r>
          <w:rPr>
            <w:rFonts w:ascii="Cambria Math" w:hAnsi="Cambria Math" w:eastAsia="宋体" w:cs="Times New Roman"/>
            <w:sz w:val="24"/>
            <w:szCs w:val="24"/>
          </w:rPr>
          <m:t>S</m:t>
        </m:r>
      </m:oMath>
      <w:r w:rsidRPr="0050104E">
        <w:rPr>
          <w:rFonts w:hint="eastAsia" w:ascii="Times New Roman" w:hAnsi="Times New Roman" w:eastAsia="宋体" w:cs="Times New Roman"/>
          <w:sz w:val="24"/>
          <w:szCs w:val="24"/>
        </w:rPr>
        <w:t>) were fitted using the IMPULSED model</w:t>
      </w:r>
      <w:r w:rsidRPr="0050104E">
        <w:rPr>
          <w:rFonts w:ascii="Times New Roman" w:hAnsi="Times New Roman" w:eastAsia="宋体" w:cs="Times New Roman"/>
          <w:noProof/>
          <w:sz w:val="24"/>
          <w:szCs w:val="24"/>
        </w:rPr>
        <w:t xml:space="preserve"> [1]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>, a 2-compartment model comprising intra- (</w:t>
      </w:r>
      <m:oMath>
        <m:sSub>
          <m:sSubPr>
            <m:ctrlPr>
              <w:rPr>
                <w:rFonts w:ascii="Cambria Math" w:hAnsi="Cambria Math" w:eastAsia="宋体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eastAsia="宋体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eastAsia="宋体" w:cs="Times New Roman"/>
                <w:sz w:val="24"/>
                <w:szCs w:val="24"/>
              </w:rPr>
              <m:t>in</m:t>
            </m:r>
          </m:sub>
        </m:sSub>
      </m:oMath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) and extracellular </w:t>
      </w:r>
      <w:r w:rsidR="00F40F0F">
        <w:rPr>
          <w:rFonts w:ascii="Times New Roman" w:hAnsi="Times New Roman" w:eastAsia="宋体" w:cs="Times New Roman"/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 w:eastAsia="宋体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eastAsia="宋体" w:cs="Times New Roman"/>
                <w:sz w:val="24"/>
                <w:szCs w:val="24"/>
              </w:rPr>
              <m:t>S</m:t>
            </m:r>
          </m:e>
          <m:sub>
            <m:r>
              <w:rPr>
                <w:rFonts w:hint="eastAsia" w:ascii="Cambria Math" w:hAnsi="Cambria Math" w:eastAsia="宋体" w:cs="Times New Roman"/>
                <w:sz w:val="24"/>
                <w:szCs w:val="24"/>
              </w:rPr>
              <m:t>ex</m:t>
            </m:r>
          </m:sub>
        </m:sSub>
      </m:oMath>
      <w:r w:rsidRPr="0050104E">
        <w:rPr>
          <w:rFonts w:hint="eastAsia" w:ascii="Times New Roman" w:hAnsi="Times New Roman" w:eastAsia="宋体" w:cs="Times New Roman"/>
          <w:sz w:val="24"/>
          <w:szCs w:val="24"/>
        </w:rPr>
        <w:t>) components:</w:t>
      </w:r>
    </w:p>
    <w:p w:rsidRPr="0050104E" w:rsidR="006E2DC0" w:rsidP="005A1216" w:rsidRDefault="006E2DC0" w14:paraId="2F506D39" w14:textId="18FAF1CD">
      <w:pPr>
        <w:spacing w:line="480" w:lineRule="auto"/>
        <w:ind w:firstLine="480" w:firstLineChars="200"/>
        <w:jc w:val="center"/>
        <w:rPr>
          <w:rFonts w:ascii="Times New Roman" w:hAnsi="Times New Roman" w:eastAsia="宋体" w:cs="Times New Roman"/>
          <w:sz w:val="24"/>
          <w:szCs w:val="24"/>
        </w:rPr>
      </w:pPr>
      <w:r w:rsidRPr="0050104E">
        <w:rPr>
          <w:rFonts w:hint="eastAsia"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Times New Roman" w:cs="Times New Roman"/>
            <w:sz w:val="24"/>
            <w:szCs w:val="24"/>
          </w:rPr>
          <m:t>S=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</w:rPr>
              <m:t>V</m:t>
            </m:r>
          </m:e>
          <m:sub>
            <m:r>
              <m:rPr>
                <m:nor/>
              </m:rPr>
              <w:rPr>
                <w:rFonts w:ascii="Cambria Math" w:hAnsi="Times New Roman" w:cs="Times New Roman"/>
                <w:sz w:val="24"/>
                <w:szCs w:val="24"/>
              </w:rPr>
              <m:t>in</m:t>
            </m: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ub>
        </m:sSub>
        <m:r>
          <w:rPr>
            <w:rFonts w:hint="eastAsia" w:ascii="MS Gothic" w:hAnsi="MS Gothic" w:eastAsia="MS Gothic" w:cs="MS Gothic"/>
            <w:sz w:val="24"/>
            <w:szCs w:val="24"/>
          </w:rPr>
          <m:t>*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</w:rPr>
              <m:t>in</m:t>
            </m:r>
          </m:sub>
        </m:sSub>
        <m:r>
          <w:rPr>
            <w:rFonts w:ascii="Cambria Math" w:hAnsi="Times New Roman" w:cs="Times New Roman"/>
            <w:sz w:val="24"/>
            <w:szCs w:val="24"/>
          </w:rPr>
          <m:t>+(1</m:t>
        </m:r>
        <m:r>
          <w:rPr>
            <w:rFonts w:ascii="Cambria Math" w:hAnsi="Times New Roman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</w:rPr>
              <m:t>in</m:t>
            </m:r>
          </m:sub>
        </m:sSub>
        <m:r>
          <w:rPr>
            <w:rFonts w:ascii="Cambria Math" w:hAnsi="Times New Roman" w:cs="Times New Roman"/>
            <w:sz w:val="24"/>
            <w:szCs w:val="24"/>
          </w:rPr>
          <m:t>)</m:t>
        </m:r>
        <m:r>
          <w:rPr>
            <w:rFonts w:hint="eastAsia" w:ascii="MS Gothic" w:hAnsi="MS Gothic" w:eastAsia="MS Gothic" w:cs="MS Gothic"/>
            <w:sz w:val="24"/>
            <w:szCs w:val="24"/>
          </w:rPr>
          <m:t>*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</w:rPr>
              <m:t>ex</m:t>
            </m:r>
          </m:sub>
        </m:sSub>
      </m:oMath>
      <w:r w:rsidRPr="0050104E">
        <w:rPr>
          <w:rFonts w:hint="eastAsia" w:ascii="Times New Roman" w:hAnsi="Times New Roman"/>
          <w:sz w:val="24"/>
          <w:szCs w:val="24"/>
        </w:rPr>
        <w:t xml:space="preserve">    </w:t>
      </w:r>
      <w:r w:rsidRPr="0050104E">
        <w:rPr>
          <w:rFonts w:hint="eastAsia" w:ascii="Times New Roman" w:hAnsi="Times New Roman"/>
          <w:sz w:val="24"/>
          <w:szCs w:val="24"/>
        </w:rPr>
        <w:fldChar w:fldCharType="begin"/>
      </w:r>
      <w:r w:rsidRPr="0050104E">
        <w:rPr>
          <w:rFonts w:hint="eastAsia" w:ascii="Times New Roman" w:hAnsi="Times New Roman"/>
          <w:sz w:val="24"/>
          <w:szCs w:val="24"/>
        </w:rPr>
        <w:instrText xml:space="preserve"> MACROBUTTON MTPlaceRef \* MERGEFORMAT </w:instrText>
      </w:r>
      <w:r w:rsidRPr="0050104E">
        <w:rPr>
          <w:rFonts w:hint="eastAsia" w:ascii="Times New Roman" w:hAnsi="Times New Roman"/>
          <w:sz w:val="24"/>
          <w:szCs w:val="24"/>
        </w:rPr>
        <w:fldChar w:fldCharType="begin"/>
      </w:r>
      <w:r w:rsidRPr="0050104E">
        <w:rPr>
          <w:rFonts w:hint="eastAsia" w:ascii="Times New Roman" w:hAnsi="Times New Roman"/>
          <w:sz w:val="24"/>
          <w:szCs w:val="24"/>
        </w:rPr>
        <w:instrText xml:space="preserve"> SEQ MTEqn \h \* MERGEFORMAT </w:instrText>
      </w:r>
      <w:r w:rsidRPr="0050104E">
        <w:rPr>
          <w:rFonts w:hint="eastAsia" w:ascii="Times New Roman" w:hAnsi="Times New Roman"/>
          <w:sz w:val="24"/>
          <w:szCs w:val="24"/>
        </w:rPr>
        <w:fldChar w:fldCharType="end"/>
      </w:r>
      <w:r w:rsidRPr="0050104E">
        <w:rPr>
          <w:rFonts w:hint="eastAsia" w:ascii="Times New Roman" w:hAnsi="Times New Roman"/>
          <w:sz w:val="24"/>
          <w:szCs w:val="24"/>
        </w:rPr>
        <w:instrText>(</w:instrText>
      </w:r>
      <w:r w:rsidRPr="0050104E">
        <w:rPr>
          <w:rFonts w:ascii="Times New Roman" w:hAnsi="Times New Roman"/>
          <w:sz w:val="24"/>
          <w:szCs w:val="24"/>
        </w:rPr>
        <w:fldChar w:fldCharType="begin"/>
      </w:r>
      <w:r w:rsidRPr="0050104E">
        <w:rPr>
          <w:rFonts w:ascii="Times New Roman" w:hAnsi="Times New Roman"/>
          <w:sz w:val="24"/>
          <w:szCs w:val="24"/>
        </w:rPr>
        <w:instrText xml:space="preserve"> SEQ MTEqn \c \* Arabic \* MERGEFORMAT </w:instrText>
      </w:r>
      <w:r w:rsidRPr="0050104E">
        <w:rPr>
          <w:rFonts w:ascii="Times New Roman" w:hAnsi="Times New Roman"/>
          <w:sz w:val="24"/>
          <w:szCs w:val="24"/>
        </w:rPr>
        <w:fldChar w:fldCharType="separate"/>
      </w:r>
      <w:r w:rsidRPr="0050104E">
        <w:rPr>
          <w:rFonts w:hint="eastAsia" w:ascii="Times New Roman" w:hAnsi="Times New Roman"/>
          <w:noProof/>
          <w:sz w:val="24"/>
          <w:szCs w:val="24"/>
        </w:rPr>
        <w:instrText>1</w:instrText>
      </w:r>
      <w:r w:rsidRPr="0050104E">
        <w:rPr>
          <w:rFonts w:ascii="Times New Roman" w:hAnsi="Times New Roman"/>
          <w:noProof/>
          <w:sz w:val="24"/>
          <w:szCs w:val="24"/>
        </w:rPr>
        <w:fldChar w:fldCharType="end"/>
      </w:r>
      <w:r w:rsidRPr="0050104E">
        <w:rPr>
          <w:rFonts w:hint="eastAsia" w:ascii="Times New Roman" w:hAnsi="Times New Roman"/>
          <w:sz w:val="24"/>
          <w:szCs w:val="24"/>
        </w:rPr>
        <w:instrText>)</w:instrText>
      </w:r>
      <w:r w:rsidRPr="0050104E">
        <w:rPr>
          <w:rFonts w:hint="eastAsia" w:ascii="Times New Roman" w:hAnsi="Times New Roman"/>
          <w:sz w:val="24"/>
          <w:szCs w:val="24"/>
        </w:rPr>
        <w:fldChar w:fldCharType="end"/>
      </w:r>
    </w:p>
    <w:p w:rsidRPr="0050104E" w:rsidR="006E2DC0" w:rsidP="00ED0C1A" w:rsidRDefault="006E2DC0" w14:paraId="3B7AEE56" w14:textId="5A46B30C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where </w:t>
      </w:r>
      <m:oMath>
        <m:r>
          <w:rPr>
            <w:rFonts w:ascii="Cambria Math" w:hAnsi="Cambria Math" w:eastAsia="宋体" w:cs="Times New Roman"/>
            <w:sz w:val="24"/>
            <w:szCs w:val="24"/>
          </w:rPr>
          <m:t>S</m:t>
        </m:r>
      </m:oMath>
      <w:r w:rsidR="00F40F0F">
        <w:rPr>
          <w:sz w:val="24"/>
          <w:szCs w:val="24"/>
        </w:rPr>
        <w:t xml:space="preserve"> 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>is the measured t</w:t>
      </w:r>
      <w:r w:rsidRPr="0050104E"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d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-MRI signal, </w:t>
      </w:r>
      <m:oMath>
        <m:sSub>
          <m:sSubPr>
            <m:ctrlPr>
              <w:rPr>
                <w:rFonts w:ascii="Cambria Math" w:hAnsi="Cambria Math" w:eastAsia="宋体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eastAsia="宋体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eastAsia="宋体" w:cs="Times New Roman"/>
                <w:sz w:val="24"/>
                <w:szCs w:val="24"/>
              </w:rPr>
              <m:t>in</m:t>
            </m:r>
          </m:sub>
        </m:sSub>
        <m:r>
          <w:rPr>
            <w:rFonts w:ascii="Cambria Math" w:hAnsi="Cambria Math" w:eastAsia="宋体" w:cs="Times New Roman"/>
            <w:sz w:val="24"/>
            <w:szCs w:val="24"/>
          </w:rPr>
          <m:t xml:space="preserve"> </m:t>
        </m:r>
      </m:oMath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and </w:t>
      </w:r>
      <m:oMath>
        <m:sSub>
          <m:sSubPr>
            <m:ctrlPr>
              <w:rPr>
                <w:rFonts w:ascii="Cambria Math" w:hAnsi="Cambria Math" w:eastAsia="宋体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eastAsia="宋体" w:cs="Times New Roman"/>
                <w:sz w:val="24"/>
                <w:szCs w:val="24"/>
              </w:rPr>
              <m:t>S</m:t>
            </m:r>
          </m:e>
          <m:sub>
            <m:r>
              <w:rPr>
                <w:rFonts w:hint="eastAsia" w:ascii="Cambria Math" w:hAnsi="Cambria Math" w:eastAsia="宋体" w:cs="Times New Roman"/>
                <w:sz w:val="24"/>
                <w:szCs w:val="24"/>
              </w:rPr>
              <m:t>ex</m:t>
            </m:r>
          </m:sub>
        </m:sSub>
        <m:r>
          <w:rPr>
            <w:rFonts w:ascii="Cambria Math" w:hAnsi="Cambria Math" w:eastAsia="宋体" w:cs="Times New Roman"/>
            <w:sz w:val="24"/>
            <w:szCs w:val="24"/>
          </w:rPr>
          <m:t xml:space="preserve"> </m:t>
        </m:r>
      </m:oMath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are the intracellular and extracellular signals, respectively, and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in</m:t>
            </m:r>
          </m:sub>
        </m:sSub>
      </m:oMath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represents the volume fraction of the intracellular space. </w:t>
      </w:r>
      <m:oMath>
        <m:sSub>
          <m:sSubPr>
            <m:ctrlPr>
              <w:rPr>
                <w:rFonts w:ascii="Cambria Math" w:hAnsi="Cambria Math" w:eastAsia="宋体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eastAsia="宋体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eastAsia="宋体" w:cs="Times New Roman"/>
                <w:sz w:val="24"/>
                <w:szCs w:val="24"/>
              </w:rPr>
              <m:t>in</m:t>
            </m:r>
          </m:sub>
        </m:sSub>
        <m:r>
          <w:rPr>
            <w:rFonts w:ascii="Cambria Math" w:hAnsi="Cambria Math" w:eastAsia="宋体" w:cs="Times New Roman"/>
            <w:sz w:val="24"/>
            <w:szCs w:val="24"/>
          </w:rPr>
          <m:t xml:space="preserve"> </m:t>
        </m:r>
      </m:oMath>
      <w:r w:rsidRPr="0050104E">
        <w:rPr>
          <w:rFonts w:hint="eastAsia" w:ascii="Times New Roman" w:hAnsi="Times New Roman" w:eastAsia="宋体" w:cs="Times New Roman"/>
          <w:sz w:val="24"/>
          <w:szCs w:val="24"/>
        </w:rPr>
        <w:t>uses sphere geometry and adapts for trapezoid OGSE waveforms</w:t>
      </w:r>
      <w:r w:rsidRPr="0050104E">
        <w:rPr>
          <w:rFonts w:ascii="Times New Roman" w:hAnsi="Times New Roman" w:eastAsia="宋体" w:cs="Times New Roman"/>
          <w:noProof/>
          <w:sz w:val="24"/>
          <w:szCs w:val="24"/>
        </w:rPr>
        <w:t xml:space="preserve"> [2]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. </w:t>
      </w:r>
      <m:oMath>
        <m:sSub>
          <m:sSubPr>
            <m:ctrlPr>
              <w:rPr>
                <w:rFonts w:ascii="Cambria Math" w:hAnsi="Cambria Math" w:eastAsia="宋体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eastAsia="宋体" w:cs="Times New Roman"/>
                <w:sz w:val="24"/>
                <w:szCs w:val="24"/>
              </w:rPr>
              <m:t>S</m:t>
            </m:r>
          </m:e>
          <m:sub>
            <m:r>
              <w:rPr>
                <w:rFonts w:hint="eastAsia" w:ascii="Cambria Math" w:hAnsi="Cambria Math" w:eastAsia="宋体" w:cs="Times New Roman"/>
                <w:sz w:val="24"/>
                <w:szCs w:val="24"/>
              </w:rPr>
              <m:t>ex</m:t>
            </m:r>
          </m:sub>
        </m:sSub>
      </m:oMath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assumes a t</w:t>
      </w:r>
      <w:r w:rsidRPr="0050104E"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d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>-independent exponential decay with extracellular diffusivity</w:t>
      </w:r>
      <w:r w:rsidRPr="0050104E">
        <w:rPr>
          <w:rFonts w:hint="eastAsia" w:ascii="Times New Roman" w:hAnsi="Times New Roman" w:eastAsia="宋体"/>
          <w:sz w:val="24"/>
          <w:szCs w:val="24"/>
        </w:rPr>
        <w:t xml:space="preserve"> 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>(</w:t>
      </w:r>
      <w:proofErr w:type="spellStart"/>
      <w:r w:rsidRPr="00F40F0F" w:rsidR="00F40F0F">
        <w:rPr>
          <w:rFonts w:ascii="Times New Roman" w:hAnsi="Times New Roman" w:eastAsia="宋体" w:cs="Times New Roman"/>
          <w:i/>
          <w:iCs/>
          <w:sz w:val="24"/>
          <w:szCs w:val="24"/>
        </w:rPr>
        <w:t>D</w:t>
      </w:r>
      <w:r w:rsidRPr="00F40F0F" w:rsidR="00F40F0F">
        <w:rPr>
          <w:rFonts w:ascii="Times New Roman" w:hAnsi="Times New Roman" w:eastAsia="宋体" w:cs="Times New Roman"/>
          <w:sz w:val="24"/>
          <w:szCs w:val="24"/>
          <w:vertAlign w:val="subscript"/>
        </w:rPr>
        <w:t>ex</w:t>
      </w:r>
      <w:proofErr w:type="spellEnd"/>
      <w:r w:rsidRPr="0050104E">
        <w:rPr>
          <w:rFonts w:hint="eastAsia" w:ascii="Times New Roman" w:hAnsi="Times New Roman" w:eastAsia="宋体" w:cs="Times New Roman"/>
          <w:sz w:val="24"/>
          <w:szCs w:val="24"/>
        </w:rPr>
        <w:t>).</w:t>
      </w:r>
      <w:r w:rsidRPr="0050104E">
        <w:rPr>
          <w:rFonts w:ascii="Times New Roman" w:hAnsi="Times New Roman" w:eastAsia="宋体" w:cs="Times New Roman"/>
          <w:sz w:val="24"/>
          <w:szCs w:val="24"/>
        </w:rPr>
        <w:t xml:space="preserve"> </w:t>
      </w:r>
    </w:p>
    <w:p w:rsidRPr="0050104E" w:rsidR="006E2DC0" w:rsidP="00F40F0F" w:rsidRDefault="006E2DC0" w14:paraId="76162FC8" w14:textId="565E3C91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Microstructural parameters including </w:t>
      </w:r>
      <w:r w:rsidR="00C355D7">
        <w:rPr>
          <w:rFonts w:ascii="Times New Roman" w:hAnsi="Times New Roman" w:eastAsia="宋体" w:cs="Times New Roman"/>
          <w:sz w:val="24"/>
          <w:szCs w:val="24"/>
        </w:rPr>
        <w:t>d</w:t>
      </w:r>
      <w:r w:rsidR="00C355D7">
        <w:rPr>
          <w:rFonts w:hint="eastAsia" w:ascii="Times New Roman" w:hAnsi="Times New Roman" w:eastAsia="宋体" w:cs="Times New Roman"/>
          <w:sz w:val="24"/>
          <w:szCs w:val="24"/>
        </w:rPr>
        <w:t>ia</w:t>
      </w:r>
      <w:r w:rsidR="00C355D7">
        <w:rPr>
          <w:rFonts w:ascii="Times New Roman" w:hAnsi="Times New Roman" w:eastAsia="宋体" w:cs="Times New Roman"/>
          <w:sz w:val="24"/>
          <w:szCs w:val="24"/>
        </w:rPr>
        <w:t>meter (</w:t>
      </w:r>
      <m:oMath>
        <m:r>
          <w:rPr>
            <w:rFonts w:ascii="Cambria Math" w:hAnsi="Cambria Math" w:eastAsia="宋体" w:cs="Times New Roman"/>
            <w:sz w:val="24"/>
            <w:szCs w:val="24"/>
          </w:rPr>
          <m:t>d</m:t>
        </m:r>
      </m:oMath>
      <w:r w:rsidR="00C355D7">
        <w:rPr>
          <w:rFonts w:ascii="Times New Roman" w:hAnsi="Times New Roman" w:eastAsia="宋体" w:cs="Times New Roman"/>
          <w:sz w:val="24"/>
          <w:szCs w:val="24"/>
        </w:rPr>
        <w:t>)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in</m:t>
            </m:r>
          </m:sub>
        </m:sSub>
      </m:oMath>
      <w:r w:rsidRPr="0050104E">
        <w:rPr>
          <w:rFonts w:hint="eastAsia" w:ascii="Times New Roman" w:hAnsi="Times New Roman" w:eastAsia="宋体" w:cs="Times New Roman"/>
          <w:sz w:val="24"/>
          <w:szCs w:val="24"/>
        </w:rPr>
        <w:t>, and</w:t>
      </w:r>
      <w:r w:rsidR="00F40F0F">
        <w:rPr>
          <w:rFonts w:ascii="Times New Roman" w:hAnsi="Times New Roman" w:eastAsia="宋体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eastAsia="宋体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eastAsia="宋体" w:cs="Times New Roman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 w:eastAsia="宋体" w:cs="Times New Roman"/>
                <w:sz w:val="24"/>
                <w:szCs w:val="24"/>
              </w:rPr>
              <m:t>ex</m:t>
            </m:r>
          </m:sub>
        </m:sSub>
      </m:oMath>
      <w:r w:rsidR="00C355D7">
        <w:rPr>
          <w:rFonts w:ascii="Times New Roman" w:hAnsi="Times New Roman" w:eastAsia="宋体" w:cs="Times New Roman"/>
          <w:sz w:val="24"/>
          <w:szCs w:val="24"/>
        </w:rPr>
        <w:t xml:space="preserve"> 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were estimated from Eq. 1 using a nonlinear least squares algorithm in </w:t>
      </w:r>
      <w:proofErr w:type="spellStart"/>
      <w:r w:rsidRPr="0050104E">
        <w:rPr>
          <w:rFonts w:hint="eastAsia" w:ascii="Times New Roman" w:hAnsi="Times New Roman" w:eastAsia="宋体" w:cs="Times New Roman"/>
          <w:sz w:val="24"/>
          <w:szCs w:val="24"/>
        </w:rPr>
        <w:t>Matlab</w:t>
      </w:r>
      <w:proofErr w:type="spellEnd"/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R2024b (</w:t>
      </w:r>
      <w:proofErr w:type="spellStart"/>
      <w:r w:rsidRPr="0050104E">
        <w:rPr>
          <w:rFonts w:hint="eastAsia" w:ascii="Times New Roman" w:hAnsi="Times New Roman" w:eastAsia="宋体" w:cs="Times New Roman"/>
          <w:sz w:val="24"/>
          <w:szCs w:val="24"/>
        </w:rPr>
        <w:t>Mathworks</w:t>
      </w:r>
      <w:proofErr w:type="spellEnd"/>
      <w:r w:rsidRPr="0050104E">
        <w:rPr>
          <w:rFonts w:hint="eastAsia" w:ascii="Times New Roman" w:hAnsi="Times New Roman" w:eastAsia="宋体" w:cs="Times New Roman"/>
          <w:sz w:val="24"/>
          <w:szCs w:val="24"/>
        </w:rPr>
        <w:t>, Natick, MA) with a fixed intracellular diffusion coefficient at 1.0 µm</w:t>
      </w:r>
      <w:r w:rsidRPr="00C355D7">
        <w:rPr>
          <w:rFonts w:hint="eastAsia" w:ascii="Times New Roman" w:hAnsi="Times New Roman" w:eastAsia="宋体" w:cs="Times New Roman"/>
          <w:sz w:val="24"/>
          <w:szCs w:val="24"/>
          <w:vertAlign w:val="superscript"/>
        </w:rPr>
        <w:t>2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>/</w:t>
      </w:r>
      <w:proofErr w:type="spellStart"/>
      <w:r w:rsidRPr="0050104E">
        <w:rPr>
          <w:rFonts w:hint="eastAsia" w:ascii="Times New Roman" w:hAnsi="Times New Roman" w:eastAsia="宋体" w:cs="Times New Roman"/>
          <w:sz w:val="24"/>
          <w:szCs w:val="24"/>
        </w:rPr>
        <w:t>ms.</w:t>
      </w:r>
      <w:proofErr w:type="spellEnd"/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The fitting 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lastRenderedPageBreak/>
        <w:t xml:space="preserve">was repeated 100 times with randomized initializations to avoid local minimums, under the following physiological constraints: 1&lt; </w:t>
      </w:r>
      <m:oMath>
        <m:r>
          <w:rPr>
            <w:rFonts w:ascii="Cambria Math" w:hAnsi="Cambria Math" w:eastAsia="宋体" w:cs="Times New Roman"/>
            <w:sz w:val="24"/>
            <w:szCs w:val="24"/>
          </w:rPr>
          <m:t>d</m:t>
        </m:r>
      </m:oMath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&lt;50 µm, 0.01&lt;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in</m:t>
            </m:r>
          </m:sub>
        </m:sSub>
      </m:oMath>
      <w:r w:rsidR="00F40F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&lt;1, 0.5&lt; </w:t>
      </w:r>
      <m:oMath>
        <m:r>
          <w:rPr>
            <w:rFonts w:ascii="Cambria Math" w:hAnsi="Cambria Math" w:eastAsia="宋体" w:cs="Times New Roman"/>
            <w:sz w:val="24"/>
            <w:szCs w:val="24"/>
          </w:rPr>
          <m:t>d</m:t>
        </m:r>
      </m:oMath>
      <w:r w:rsidR="00C355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>&lt;3.5 µm</w:t>
      </w:r>
      <w:r w:rsidRPr="00C355D7">
        <w:rPr>
          <w:rFonts w:hint="eastAsia" w:ascii="Times New Roman" w:hAnsi="Times New Roman" w:eastAsia="宋体" w:cs="Times New Roman"/>
          <w:sz w:val="24"/>
          <w:szCs w:val="24"/>
          <w:vertAlign w:val="superscript"/>
        </w:rPr>
        <w:t>2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>/</w:t>
      </w:r>
      <w:proofErr w:type="spellStart"/>
      <w:r w:rsidRPr="0050104E">
        <w:rPr>
          <w:rFonts w:hint="eastAsia" w:ascii="Times New Roman" w:hAnsi="Times New Roman" w:eastAsia="宋体" w:cs="Times New Roman"/>
          <w:sz w:val="24"/>
          <w:szCs w:val="24"/>
        </w:rPr>
        <w:t>ms.</w:t>
      </w:r>
      <w:proofErr w:type="spellEnd"/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Cellularity was defined as </w:t>
      </w:r>
      <m:oMath>
        <m:r>
          <w:rPr>
            <w:rFonts w:ascii="Cambria Math" w:hAnsi="Cambria Math" w:eastAsia="宋体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eastAsia="宋体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eastAsia="宋体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eastAsia="宋体" w:cs="Times New Roman"/>
                <w:sz w:val="24"/>
                <w:szCs w:val="24"/>
              </w:rPr>
              <m:t>in</m:t>
            </m:r>
          </m:sub>
        </m:sSub>
        <m:r>
          <w:rPr>
            <w:rFonts w:ascii="Cambria Math" w:hAnsi="Cambria Math" w:eastAsia="宋体" w:cs="Times New Roman"/>
            <w:sz w:val="24"/>
            <w:szCs w:val="24"/>
          </w:rPr>
          <m:t xml:space="preserve"> / d * 100</m:t>
        </m:r>
      </m:oMath>
      <w:r w:rsidRPr="0050104E">
        <w:rPr>
          <w:rFonts w:ascii="Times New Roman" w:hAnsi="Times New Roman" w:cs="Times New Roman"/>
          <w:noProof/>
          <w:sz w:val="24"/>
          <w:szCs w:val="24"/>
        </w:rPr>
        <w:t xml:space="preserve"> [3]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>. ADC maps were calculated at each td according to the log-linear fitting</w:t>
      </w:r>
      <w:r w:rsidR="00F40F0F">
        <w:rPr>
          <w:rFonts w:ascii="Times New Roman" w:hAnsi="Times New Roman" w:eastAsia="宋体" w:cs="Times New Roman"/>
          <w:sz w:val="24"/>
          <w:szCs w:val="24"/>
        </w:rPr>
        <w:t xml:space="preserve"> 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m:oMath>
        <m:r>
          <w:rPr>
            <w:rFonts w:ascii="Cambria Math"/>
            <w:sz w:val="24"/>
            <w:szCs w:val="24"/>
          </w:rPr>
          <m:t>S/S0=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e</m:t>
            </m:r>
          </m:e>
          <m:sup>
            <m:r>
              <w:rPr>
                <w:rFonts w:hint="eastAsia" w:ascii="微软雅黑" w:hAnsi="微软雅黑" w:eastAsia="微软雅黑" w:cs="微软雅黑"/>
                <w:sz w:val="24"/>
                <w:szCs w:val="24"/>
              </w:rPr>
              <m:t>-</m:t>
            </m:r>
            <m:r>
              <w:rPr>
                <w:rFonts w:ascii="Cambria Math"/>
                <w:sz w:val="24"/>
                <w:szCs w:val="24"/>
              </w:rPr>
              <m:t xml:space="preserve">bD </m:t>
            </m:r>
          </m:sup>
        </m:sSup>
      </m:oMath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to obtain </w:t>
      </w:r>
      <w:r w:rsidR="00C355D7">
        <w:rPr>
          <w:rFonts w:ascii="Times New Roman" w:hAnsi="Times New Roman" w:eastAsia="宋体" w:cs="Times New Roman"/>
          <w:sz w:val="24"/>
          <w:szCs w:val="24"/>
        </w:rPr>
        <w:t>ADC</w:t>
      </w:r>
      <w:r w:rsidRPr="00C355D7" w:rsidR="00C355D7">
        <w:rPr>
          <w:rFonts w:ascii="Times New Roman" w:hAnsi="Times New Roman" w:eastAsia="宋体" w:cs="Times New Roman"/>
          <w:sz w:val="24"/>
          <w:szCs w:val="24"/>
          <w:vertAlign w:val="subscript"/>
        </w:rPr>
        <w:t>0Hz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(PGSE), </w:t>
      </w:r>
      <w:r w:rsidR="00C355D7">
        <w:rPr>
          <w:rFonts w:ascii="Times New Roman" w:hAnsi="Times New Roman" w:eastAsia="宋体" w:cs="Times New Roman"/>
          <w:sz w:val="24"/>
          <w:szCs w:val="24"/>
        </w:rPr>
        <w:t>ADC</w:t>
      </w:r>
      <w:r w:rsidR="00C355D7">
        <w:rPr>
          <w:rFonts w:ascii="Times New Roman" w:hAnsi="Times New Roman" w:eastAsia="宋体" w:cs="Times New Roman"/>
          <w:sz w:val="24"/>
          <w:szCs w:val="24"/>
          <w:vertAlign w:val="subscript"/>
        </w:rPr>
        <w:t>25</w:t>
      </w:r>
      <w:r w:rsidRPr="00C355D7" w:rsidR="00C355D7">
        <w:rPr>
          <w:rFonts w:ascii="Times New Roman" w:hAnsi="Times New Roman" w:eastAsia="宋体" w:cs="Times New Roman"/>
          <w:sz w:val="24"/>
          <w:szCs w:val="24"/>
          <w:vertAlign w:val="subscript"/>
        </w:rPr>
        <w:t>Hz</w:t>
      </w:r>
      <w:r w:rsidRPr="0050104E" w:rsidR="00C355D7">
        <w:rPr>
          <w:sz w:val="24"/>
          <w:szCs w:val="24"/>
        </w:rPr>
        <w:t xml:space="preserve"> 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and </w:t>
      </w:r>
      <w:r w:rsidR="00C355D7">
        <w:rPr>
          <w:rFonts w:ascii="Times New Roman" w:hAnsi="Times New Roman" w:eastAsia="宋体" w:cs="Times New Roman"/>
          <w:sz w:val="24"/>
          <w:szCs w:val="24"/>
        </w:rPr>
        <w:t>ADC</w:t>
      </w:r>
      <w:r w:rsidRPr="00C355D7" w:rsidR="00C355D7">
        <w:rPr>
          <w:rFonts w:ascii="Times New Roman" w:hAnsi="Times New Roman" w:eastAsia="宋体" w:cs="Times New Roman"/>
          <w:sz w:val="24"/>
          <w:szCs w:val="24"/>
          <w:vertAlign w:val="subscript"/>
        </w:rPr>
        <w:t>50Hz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. The change in </w:t>
      </w:r>
      <w:r w:rsidR="00C355D7">
        <w:rPr>
          <w:rFonts w:ascii="Times New Roman" w:hAnsi="Times New Roman" w:eastAsia="宋体" w:cs="Times New Roman"/>
          <w:sz w:val="24"/>
          <w:szCs w:val="24"/>
        </w:rPr>
        <w:t>ADC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(</w:t>
      </w:r>
      <w:r w:rsidR="00C355D7">
        <w:rPr>
          <w:rFonts w:ascii="Times New Roman" w:hAnsi="Times New Roman" w:eastAsia="宋体" w:cs="Times New Roman"/>
          <w:sz w:val="24"/>
          <w:szCs w:val="24"/>
        </w:rPr>
        <w:t>rADC</w:t>
      </w:r>
      <w:r w:rsidRPr="00C355D7" w:rsidR="00C355D7">
        <w:rPr>
          <w:rFonts w:ascii="Times New Roman" w:hAnsi="Times New Roman" w:eastAsia="宋体" w:cs="Times New Roman"/>
          <w:sz w:val="24"/>
          <w:szCs w:val="24"/>
          <w:vertAlign w:val="subscript"/>
        </w:rPr>
        <w:t>1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>,</w:t>
      </w:r>
      <w:r w:rsidR="00C355D7">
        <w:rPr>
          <w:rFonts w:ascii="Times New Roman" w:hAnsi="Times New Roman" w:eastAsia="宋体" w:cs="Times New Roman"/>
          <w:sz w:val="24"/>
          <w:szCs w:val="24"/>
        </w:rPr>
        <w:t xml:space="preserve"> rADC</w:t>
      </w:r>
      <w:r w:rsidRPr="00C355D7" w:rsidR="00C355D7">
        <w:rPr>
          <w:rFonts w:ascii="Times New Roman" w:hAnsi="Times New Roman" w:eastAsia="宋体" w:cs="Times New Roman"/>
          <w:sz w:val="24"/>
          <w:szCs w:val="24"/>
          <w:vertAlign w:val="subscript"/>
        </w:rPr>
        <w:t>2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>) were calculated using the combination of the</w:t>
      </w:r>
      <w:r w:rsidR="00C355D7">
        <w:rPr>
          <w:sz w:val="24"/>
          <w:szCs w:val="24"/>
        </w:rPr>
        <w:t xml:space="preserve"> </w:t>
      </w:r>
      <w:r w:rsidRPr="00C355D7" w:rsidR="00C355D7">
        <w:rPr>
          <w:rFonts w:ascii="Times New Roman" w:hAnsi="Times New Roman" w:cs="Times New Roman"/>
          <w:sz w:val="24"/>
          <w:szCs w:val="24"/>
        </w:rPr>
        <w:t>ADC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: </w:t>
      </w:r>
    </w:p>
    <w:p w:rsidRPr="0050104E" w:rsidR="006E2DC0" w:rsidP="00C355D7" w:rsidRDefault="00C355D7" w14:paraId="4C3403FE" w14:textId="1239C2F3">
      <w:pPr>
        <w:spacing w:line="480" w:lineRule="auto"/>
        <w:ind w:firstLine="480" w:firstLineChars="200"/>
        <w:jc w:val="center"/>
        <w:rPr>
          <w:rFonts w:ascii="Times New Roman" w:hAnsi="Times New Roman" w:eastAsia="宋体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rAD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(AD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25Hz</m:t>
                </m:r>
              </m:sub>
            </m:sSub>
            <m:r>
              <w:rPr>
                <w:rFonts w:ascii="Cambria Math" w:hAnsi="Cambria Math" w:eastAsia="微软雅黑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AD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0Hz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AD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25Hz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C355D7">
        <w:rPr>
          <w:rFonts w:ascii="Times New Roman" w:hAnsi="Times New Roman" w:eastAsia="宋体" w:cs="Times New Roman"/>
          <w:sz w:val="24"/>
          <w:szCs w:val="24"/>
        </w:rPr>
        <w:t>*100</w:t>
      </w:r>
      <w:r w:rsidRPr="00C355D7" w:rsidR="006E2DC0">
        <w:rPr>
          <w:rFonts w:ascii="Times New Roman" w:hAnsi="Times New Roman" w:eastAsia="宋体" w:cs="Times New Roman"/>
          <w:sz w:val="24"/>
          <w:szCs w:val="24"/>
        </w:rPr>
        <w:t xml:space="preserve">    </w:t>
      </w:r>
      <w:r w:rsidRPr="0050104E" w:rsidR="006E2DC0">
        <w:rPr>
          <w:rFonts w:hint="eastAsia" w:ascii="Times New Roman" w:hAnsi="Times New Roman" w:eastAsia="宋体" w:cs="Times New Roman"/>
          <w:sz w:val="24"/>
          <w:szCs w:val="24"/>
        </w:rPr>
        <w:t xml:space="preserve">   </w: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begin"/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instrText xml:space="preserve"> MACROBUTTON MTPlaceRef \* MERGEFORMAT </w:instrTex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begin"/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instrText xml:space="preserve"> SEQ MTEqn \h \* MERGEFORMAT </w:instrTex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end"/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instrText>(</w:instrTex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begin"/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instrText xml:space="preserve"> SEQ MTEqn \c \* Arabic \* MERGEFORMAT </w:instrTex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separate"/>
      </w:r>
      <w:r w:rsidRPr="0050104E" w:rsidR="006E2DC0">
        <w:rPr>
          <w:rFonts w:ascii="Times New Roman" w:hAnsi="Times New Roman" w:eastAsia="宋体" w:cs="Times New Roman"/>
          <w:noProof/>
          <w:sz w:val="24"/>
          <w:szCs w:val="24"/>
        </w:rPr>
        <w:instrText>2</w:instrTex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end"/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instrText>)</w:instrTex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end"/>
      </w:r>
    </w:p>
    <w:p w:rsidRPr="00C355D7" w:rsidR="006E2DC0" w:rsidP="00C355D7" w:rsidRDefault="00C355D7" w14:paraId="0289F654" w14:textId="770DB9FD">
      <w:pPr>
        <w:spacing w:line="480" w:lineRule="auto"/>
        <w:ind w:firstLine="480" w:firstLineChars="200"/>
        <w:jc w:val="center"/>
        <w:rPr>
          <w:rFonts w:ascii="Times New Roman" w:hAnsi="Times New Roman" w:eastAsia="宋体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rAD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AD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50Hz</m:t>
                    </m:r>
                  </m:sub>
                </m:sSub>
                <m:r>
                  <w:rPr>
                    <w:rFonts w:ascii="Cambria Math" w:hAnsi="Cambria Math" w:eastAsia="微软雅黑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AD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0Hz</m:t>
                    </m:r>
                  </m:sub>
                </m:sSub>
              </m:e>
            </m: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AD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50Hz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C355D7">
        <w:rPr>
          <w:rFonts w:ascii="Times New Roman" w:hAnsi="Times New Roman" w:eastAsia="宋体" w:cs="Times New Roman"/>
          <w:sz w:val="24"/>
          <w:szCs w:val="24"/>
        </w:rPr>
        <w:t>*100</w:t>
      </w:r>
      <w:r w:rsidRPr="0050104E" w:rsidR="006E2DC0">
        <w:rPr>
          <w:rFonts w:hint="eastAsia" w:ascii="Times New Roman" w:hAnsi="Times New Roman" w:eastAsia="宋体" w:cs="Times New Roman"/>
          <w:sz w:val="24"/>
          <w:szCs w:val="24"/>
        </w:rPr>
        <w:t xml:space="preserve">       </w: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begin"/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instrText xml:space="preserve"> MACROBUTTON MTPlaceRef \* MERGEFORMAT </w:instrTex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begin"/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instrText xml:space="preserve"> SEQ MTEqn \h \* MERGEFORMAT </w:instrTex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end"/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instrText>(</w:instrTex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begin"/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instrText xml:space="preserve"> SEQ MTEqn \c \* Arabic \* MERGEFORMAT </w:instrTex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separate"/>
      </w:r>
      <w:r w:rsidRPr="0050104E" w:rsidR="006E2DC0">
        <w:rPr>
          <w:rFonts w:ascii="Times New Roman" w:hAnsi="Times New Roman" w:eastAsia="宋体" w:cs="Times New Roman"/>
          <w:noProof/>
          <w:sz w:val="24"/>
          <w:szCs w:val="24"/>
        </w:rPr>
        <w:instrText>3</w:instrTex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end"/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instrText>)</w:instrText>
      </w:r>
      <w:r w:rsidRPr="0050104E" w:rsidR="006E2DC0">
        <w:rPr>
          <w:rFonts w:ascii="Times New Roman" w:hAnsi="Times New Roman" w:eastAsia="宋体" w:cs="Times New Roman"/>
          <w:sz w:val="24"/>
          <w:szCs w:val="24"/>
        </w:rPr>
        <w:fldChar w:fldCharType="end"/>
      </w:r>
    </w:p>
    <w:p w:rsidRPr="0050104E" w:rsidR="006E2DC0" w:rsidP="00ED0C1A" w:rsidRDefault="006E2DC0" w14:paraId="01BB99D6" w14:textId="77777777">
      <w:pPr>
        <w:spacing w:line="480" w:lineRule="auto"/>
        <w:rPr>
          <w:rFonts w:ascii="Times New Roman" w:hAnsi="Times New Roman" w:eastAsia="宋体" w:cs="Times New Roman"/>
          <w:sz w:val="24"/>
          <w:szCs w:val="24"/>
        </w:rPr>
      </w:pPr>
    </w:p>
    <w:p w:rsidRPr="0050104E" w:rsidR="006E2DC0" w:rsidP="00ED0C1A" w:rsidRDefault="006E2DC0" w14:paraId="15094565" w14:textId="77777777">
      <w:pPr>
        <w:spacing w:line="480" w:lineRule="auto"/>
        <w:rPr>
          <w:rFonts w:ascii="Times New Roman" w:hAnsi="Times New Roman" w:eastAsia="宋体" w:cs="Times New Roman"/>
          <w:b/>
          <w:bCs/>
          <w:color w:val="111111"/>
          <w:kern w:val="0"/>
          <w:sz w:val="24"/>
          <w:szCs w:val="24"/>
        </w:rPr>
      </w:pPr>
      <w:r w:rsidRPr="0050104E">
        <w:rPr>
          <w:rFonts w:ascii="Times New Roman" w:hAnsi="Times New Roman" w:eastAsia="宋体" w:cs="Times New Roman"/>
          <w:b/>
          <w:bCs/>
          <w:color w:val="111111"/>
          <w:kern w:val="0"/>
          <w:sz w:val="24"/>
          <w:szCs w:val="24"/>
        </w:rPr>
        <w:t>References</w:t>
      </w:r>
    </w:p>
    <w:p w:rsidRPr="00203A47" w:rsidR="00203A47" w:rsidP="00203A47" w:rsidRDefault="00203A47" w14:paraId="157A47CB" w14:textId="70E35BA1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A47">
        <w:rPr>
          <w:rFonts w:ascii="Times New Roman" w:hAnsi="Times New Roman" w:cs="Times New Roman"/>
          <w:sz w:val="24"/>
          <w:szCs w:val="24"/>
        </w:rPr>
        <w:t>1.</w:t>
      </w:r>
      <w:r w:rsidRPr="00203A47">
        <w:rPr>
          <w:rFonts w:ascii="Times New Roman" w:hAnsi="Times New Roman" w:cs="Times New Roman"/>
          <w:sz w:val="24"/>
          <w:szCs w:val="24"/>
        </w:rPr>
        <w:tab/>
        <w:t>Jiang X, Li H, Xie J, et al. In vivo imaging of cancer cell size and cellularity using temporal diffusion spectroscopy. Magn Reson Med 2017;78:156-164</w:t>
      </w:r>
      <w:r w:rsidR="005E23AA">
        <w:rPr>
          <w:rFonts w:ascii="Times New Roman" w:hAnsi="Times New Roman" w:cs="Times New Roman"/>
          <w:sz w:val="24"/>
          <w:szCs w:val="24"/>
        </w:rPr>
        <w:t xml:space="preserve">. </w:t>
      </w:r>
      <w:r w:rsidRPr="005E23AA" w:rsidR="005E23AA">
        <w:rPr>
          <w:rFonts w:ascii="Times New Roman" w:hAnsi="Times New Roman" w:cs="Times New Roman"/>
          <w:sz w:val="24"/>
          <w:szCs w:val="24"/>
        </w:rPr>
        <w:t>https://doi.org/10.1002/mrm.26356.</w:t>
      </w:r>
    </w:p>
    <w:p w:rsidRPr="00203A47" w:rsidR="00203A47" w:rsidP="00203A47" w:rsidRDefault="00203A47" w14:paraId="0F20EFFF" w14:textId="1677F025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A47">
        <w:rPr>
          <w:rFonts w:ascii="Times New Roman" w:hAnsi="Times New Roman" w:cs="Times New Roman"/>
          <w:sz w:val="24"/>
          <w:szCs w:val="24"/>
        </w:rPr>
        <w:t>2.</w:t>
      </w:r>
      <w:r w:rsidRPr="00203A47">
        <w:rPr>
          <w:rFonts w:ascii="Times New Roman" w:hAnsi="Times New Roman" w:cs="Times New Roman"/>
          <w:sz w:val="24"/>
          <w:szCs w:val="24"/>
        </w:rPr>
        <w:tab/>
        <w:t>Xu J, Jiang X, Li H, et al. Magnetic resonance imaging of mean cell size in human breast tumors. Magn Reson Med 2020;83:2002-2014</w:t>
      </w:r>
      <w:r w:rsidR="005E23AA">
        <w:rPr>
          <w:rFonts w:ascii="Times New Roman" w:hAnsi="Times New Roman" w:cs="Times New Roman"/>
          <w:sz w:val="24"/>
          <w:szCs w:val="24"/>
        </w:rPr>
        <w:t xml:space="preserve">. </w:t>
      </w:r>
      <w:r w:rsidRPr="005E23AA" w:rsidR="005E23AA">
        <w:rPr>
          <w:rFonts w:ascii="Times New Roman" w:hAnsi="Times New Roman" w:cs="Times New Roman"/>
          <w:sz w:val="24"/>
          <w:szCs w:val="24"/>
        </w:rPr>
        <w:t>https://doi.org/10.1002/mrm.28056.</w:t>
      </w:r>
    </w:p>
    <w:p w:rsidRPr="0050104E" w:rsidR="006E2DC0" w:rsidP="00203A47" w:rsidRDefault="00203A47" w14:paraId="13CCB5E0" w14:textId="6A22F3B7">
      <w:pPr>
        <w:pStyle w:val="EndNoteBibliography"/>
        <w:spacing w:line="480" w:lineRule="auto"/>
        <w:rPr>
          <w:rFonts w:cs="Times New Roman"/>
          <w:sz w:val="24"/>
          <w:szCs w:val="24"/>
        </w:rPr>
      </w:pPr>
      <w:r w:rsidRPr="00203A47">
        <w:rPr>
          <w:rFonts w:ascii="Times New Roman" w:hAnsi="Times New Roman" w:cs="Times New Roman"/>
          <w:sz w:val="24"/>
          <w:szCs w:val="24"/>
        </w:rPr>
        <w:t>3.</w:t>
      </w:r>
      <w:r w:rsidRPr="00203A47">
        <w:rPr>
          <w:rFonts w:ascii="Times New Roman" w:hAnsi="Times New Roman" w:cs="Times New Roman"/>
          <w:sz w:val="24"/>
          <w:szCs w:val="24"/>
        </w:rPr>
        <w:tab/>
        <w:t>Wu D, Jiang K, Li H, et al. Time-Dependent Diffusion MRI for Quantitative Microstructural Mapping of Prostate Cancer. Radiology 2022;303:578-587</w:t>
      </w:r>
      <w:r w:rsidR="005E23AA">
        <w:rPr>
          <w:rFonts w:ascii="Times New Roman" w:hAnsi="Times New Roman" w:cs="Times New Roman"/>
          <w:sz w:val="24"/>
          <w:szCs w:val="24"/>
        </w:rPr>
        <w:t xml:space="preserve">. </w:t>
      </w:r>
      <w:r w:rsidRPr="005E23AA" w:rsidR="005E23AA">
        <w:rPr>
          <w:rFonts w:ascii="Times New Roman" w:hAnsi="Times New Roman" w:cs="Times New Roman"/>
          <w:sz w:val="24"/>
          <w:szCs w:val="24"/>
        </w:rPr>
        <w:t>https://doi.org/10.1148/radiol.211180.</w:t>
      </w:r>
      <w:r w:rsidRPr="0050104E" w:rsidR="006E2DC0">
        <w:rPr>
          <w:rFonts w:ascii="Times New Roman" w:hAnsi="Times New Roman" w:cs="Times New Roman"/>
          <w:sz w:val="24"/>
          <w:szCs w:val="24"/>
        </w:rPr>
        <w:br w:type="page"/>
      </w:r>
    </w:p>
    <w:p w:rsidRPr="0050104E" w:rsidR="006E2DC0" w:rsidP="00ED0C1A" w:rsidRDefault="006E2DC0" w14:paraId="2F6A15F6" w14:textId="77777777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50104E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Supplementary Figures </w:t>
      </w:r>
    </w:p>
    <w:p w:rsidR="00AD0845" w:rsidP="00AD0845" w:rsidRDefault="00AD0845" w14:paraId="6EB31F3B" w14:textId="5DC28D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104E">
        <w:rPr>
          <w:rFonts w:hint="eastAsia" w:ascii="Times New Roman" w:hAnsi="Times New Roman" w:cs="Times New Roman"/>
          <w:sz w:val="24"/>
          <w:szCs w:val="24"/>
        </w:rPr>
        <w:t>S</w:t>
      </w:r>
      <w:r w:rsidRPr="0050104E">
        <w:rPr>
          <w:rFonts w:ascii="Times New Roman" w:hAnsi="Times New Roman" w:cs="Times New Roman"/>
          <w:sz w:val="24"/>
          <w:szCs w:val="24"/>
        </w:rPr>
        <w:t>upplementary</w:t>
      </w:r>
      <w:r w:rsidRPr="005010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0104E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010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E07">
        <w:rPr>
          <w:rFonts w:ascii="Times New Roman" w:hAnsi="Times New Roman" w:cs="Times New Roman"/>
          <w:sz w:val="24"/>
          <w:szCs w:val="24"/>
        </w:rPr>
        <w:t xml:space="preserve">Ridge </w:t>
      </w:r>
      <w:r>
        <w:rPr>
          <w:rFonts w:hint="eastAsia" w:ascii="Times New Roman" w:hAnsi="Times New Roman" w:cs="Times New Roman"/>
          <w:sz w:val="24"/>
          <w:szCs w:val="24"/>
        </w:rPr>
        <w:t>t</w:t>
      </w:r>
      <w:r w:rsidRPr="00D51E07">
        <w:rPr>
          <w:rFonts w:ascii="Times New Roman" w:hAnsi="Times New Roman" w:cs="Times New Roman"/>
          <w:sz w:val="24"/>
          <w:szCs w:val="24"/>
        </w:rPr>
        <w:t xml:space="preserve">race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51E07">
        <w:rPr>
          <w:rFonts w:ascii="Times New Roman" w:hAnsi="Times New Roman" w:cs="Times New Roman"/>
          <w:sz w:val="24"/>
          <w:szCs w:val="24"/>
        </w:rPr>
        <w:t>lot</w:t>
      </w:r>
      <w:r w:rsidR="000874BA">
        <w:rPr>
          <w:rFonts w:ascii="Times New Roman" w:hAnsi="Times New Roman" w:cs="Times New Roman"/>
          <w:sz w:val="24"/>
          <w:szCs w:val="24"/>
        </w:rPr>
        <w:t xml:space="preserve"> </w:t>
      </w:r>
      <w:r w:rsidRPr="000874BA" w:rsidR="000874BA">
        <w:rPr>
          <w:rFonts w:ascii="Times New Roman" w:hAnsi="Times New Roman" w:cs="Times New Roman"/>
          <w:sz w:val="24"/>
          <w:szCs w:val="24"/>
        </w:rPr>
        <w:t>for penalty parameter (K) selection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0845" w:rsidP="00ED0C1A" w:rsidRDefault="00B307F3" w14:paraId="42F31B03" w14:textId="14D30C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B1FF02" wp14:editId="088FEF11">
            <wp:extent cx="5273040" cy="2750820"/>
            <wp:effectExtent l="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1BC" w:rsidP="00ED0C1A" w:rsidRDefault="006C31BC" w14:paraId="62D0661A" w14:textId="7777777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Pr="0050104E" w:rsidR="006E2DC0" w:rsidP="00ED0C1A" w:rsidRDefault="006E2DC0" w14:paraId="13D95211" w14:textId="26CB5D8B">
      <w:pPr>
        <w:spacing w:line="480" w:lineRule="auto"/>
        <w:rPr>
          <w:rFonts w:ascii="Times New Roman" w:hAnsi="Times New Roman"/>
          <w:sz w:val="24"/>
          <w:szCs w:val="24"/>
        </w:rPr>
      </w:pPr>
      <w:r w:rsidRPr="0050104E">
        <w:rPr>
          <w:rFonts w:hint="eastAsia" w:ascii="Times New Roman" w:hAnsi="Times New Roman" w:cs="Times New Roman"/>
          <w:noProof/>
          <w:sz w:val="24"/>
          <w:szCs w:val="24"/>
        </w:rPr>
        <w:t>S</w:t>
      </w:r>
      <w:r w:rsidRPr="0050104E">
        <w:rPr>
          <w:rFonts w:ascii="Times New Roman" w:hAnsi="Times New Roman" w:cs="Times New Roman"/>
          <w:noProof/>
          <w:sz w:val="24"/>
          <w:szCs w:val="24"/>
        </w:rPr>
        <w:t xml:space="preserve">upplementary </w:t>
      </w:r>
      <w:r w:rsidRPr="0050104E">
        <w:rPr>
          <w:rFonts w:ascii="Times New Roman" w:hAnsi="Times New Roman" w:cs="Times New Roman"/>
          <w:sz w:val="24"/>
          <w:szCs w:val="24"/>
        </w:rPr>
        <w:t>Figure S</w:t>
      </w:r>
      <w:r w:rsidR="00AD0845">
        <w:rPr>
          <w:rFonts w:ascii="Times New Roman" w:hAnsi="Times New Roman" w:cs="Times New Roman"/>
          <w:sz w:val="24"/>
          <w:szCs w:val="24"/>
        </w:rPr>
        <w:t>2</w:t>
      </w:r>
      <w:r w:rsidRPr="0050104E">
        <w:rPr>
          <w:rFonts w:ascii="Times New Roman" w:hAnsi="Times New Roman" w:cs="Times New Roman"/>
          <w:sz w:val="24"/>
          <w:szCs w:val="24"/>
        </w:rPr>
        <w:t xml:space="preserve">. </w:t>
      </w:r>
      <w:r w:rsidRPr="0050104E" w:rsidR="00452D48">
        <w:rPr>
          <w:rFonts w:ascii="Times New Roman" w:hAnsi="Times New Roman"/>
          <w:sz w:val="24"/>
          <w:szCs w:val="24"/>
        </w:rPr>
        <w:t>(</w:t>
      </w:r>
      <w:r w:rsidRPr="0050104E" w:rsidR="00452D48">
        <w:rPr>
          <w:rFonts w:ascii="Times New Roman" w:hAnsi="Times New Roman"/>
          <w:b/>
          <w:bCs/>
          <w:sz w:val="24"/>
          <w:szCs w:val="24"/>
        </w:rPr>
        <w:t>a-b</w:t>
      </w:r>
      <w:r w:rsidRPr="0050104E" w:rsidR="00452D48">
        <w:rPr>
          <w:rFonts w:ascii="Times New Roman" w:hAnsi="Times New Roman"/>
          <w:sz w:val="24"/>
          <w:szCs w:val="24"/>
        </w:rPr>
        <w:t>)</w:t>
      </w:r>
      <w:r w:rsidR="00452D48">
        <w:rPr>
          <w:rFonts w:ascii="Times New Roman" w:hAnsi="Times New Roman"/>
          <w:sz w:val="24"/>
          <w:szCs w:val="24"/>
        </w:rPr>
        <w:t xml:space="preserve"> </w:t>
      </w:r>
      <w:r w:rsidRPr="0050104E">
        <w:rPr>
          <w:rFonts w:ascii="Times New Roman" w:hAnsi="Times New Roman"/>
          <w:sz w:val="24"/>
          <w:szCs w:val="24"/>
        </w:rPr>
        <w:t>ADC values measured at 0</w:t>
      </w:r>
      <w:r w:rsidR="00452D48">
        <w:rPr>
          <w:rFonts w:ascii="Times New Roman" w:hAnsi="Times New Roman"/>
          <w:sz w:val="24"/>
          <w:szCs w:val="24"/>
        </w:rPr>
        <w:t xml:space="preserve"> </w:t>
      </w:r>
      <w:r w:rsidRPr="0050104E">
        <w:rPr>
          <w:rFonts w:ascii="Times New Roman" w:hAnsi="Times New Roman"/>
          <w:sz w:val="24"/>
          <w:szCs w:val="24"/>
        </w:rPr>
        <w:t>Hz, 25</w:t>
      </w:r>
      <w:r w:rsidR="00452D48">
        <w:rPr>
          <w:rFonts w:ascii="Times New Roman" w:hAnsi="Times New Roman"/>
          <w:sz w:val="24"/>
          <w:szCs w:val="24"/>
        </w:rPr>
        <w:t xml:space="preserve"> </w:t>
      </w:r>
      <w:r w:rsidRPr="0050104E">
        <w:rPr>
          <w:rFonts w:ascii="Times New Roman" w:hAnsi="Times New Roman"/>
          <w:sz w:val="24"/>
          <w:szCs w:val="24"/>
        </w:rPr>
        <w:t>Hz, 50</w:t>
      </w:r>
      <w:r w:rsidR="00452D48">
        <w:rPr>
          <w:rFonts w:ascii="Times New Roman" w:hAnsi="Times New Roman"/>
          <w:sz w:val="24"/>
          <w:szCs w:val="24"/>
        </w:rPr>
        <w:t xml:space="preserve"> </w:t>
      </w:r>
      <w:r w:rsidRPr="0050104E">
        <w:rPr>
          <w:rFonts w:ascii="Times New Roman" w:hAnsi="Times New Roman"/>
          <w:sz w:val="24"/>
          <w:szCs w:val="24"/>
        </w:rPr>
        <w:t>H</w:t>
      </w:r>
      <w:r w:rsidRPr="0050104E">
        <w:rPr>
          <w:rFonts w:hint="eastAsia" w:ascii="Times New Roman" w:hAnsi="Times New Roman"/>
          <w:sz w:val="24"/>
          <w:szCs w:val="24"/>
        </w:rPr>
        <w:t>z</w:t>
      </w:r>
      <w:r w:rsidRPr="0050104E">
        <w:rPr>
          <w:rFonts w:ascii="Times New Roman" w:hAnsi="Times New Roman"/>
          <w:sz w:val="24"/>
          <w:szCs w:val="24"/>
        </w:rPr>
        <w:t xml:space="preserve"> </w:t>
      </w:r>
      <w:r w:rsidRPr="0050104E">
        <w:rPr>
          <w:rFonts w:hint="eastAsia" w:ascii="Times New Roman" w:hAnsi="Times New Roman"/>
          <w:sz w:val="24"/>
          <w:szCs w:val="24"/>
        </w:rPr>
        <w:t>in</w:t>
      </w:r>
      <w:r w:rsidRPr="0050104E">
        <w:rPr>
          <w:rFonts w:ascii="Times New Roman" w:hAnsi="Times New Roman"/>
          <w:sz w:val="24"/>
          <w:szCs w:val="24"/>
        </w:rPr>
        <w:t xml:space="preserve"> tumor region or </w:t>
      </w:r>
      <w:r w:rsidRPr="0050104E" w:rsidR="00452D48">
        <w:rPr>
          <w:rFonts w:ascii="Times New Roman" w:hAnsi="Times New Roman"/>
          <w:sz w:val="24"/>
          <w:szCs w:val="24"/>
        </w:rPr>
        <w:t>(</w:t>
      </w:r>
      <w:r w:rsidRPr="0050104E" w:rsidR="00452D48">
        <w:rPr>
          <w:rFonts w:ascii="Times New Roman" w:hAnsi="Times New Roman"/>
          <w:b/>
          <w:bCs/>
          <w:sz w:val="24"/>
          <w:szCs w:val="24"/>
        </w:rPr>
        <w:t>c-d</w:t>
      </w:r>
      <w:r w:rsidRPr="0050104E" w:rsidR="00452D48">
        <w:rPr>
          <w:rFonts w:ascii="Times New Roman" w:hAnsi="Times New Roman"/>
          <w:sz w:val="24"/>
          <w:szCs w:val="24"/>
        </w:rPr>
        <w:t>)</w:t>
      </w:r>
      <w:r w:rsidR="00452D48">
        <w:rPr>
          <w:rFonts w:ascii="Times New Roman" w:hAnsi="Times New Roman"/>
          <w:sz w:val="24"/>
          <w:szCs w:val="24"/>
        </w:rPr>
        <w:t xml:space="preserve"> </w:t>
      </w:r>
      <w:r w:rsidRPr="0050104E">
        <w:rPr>
          <w:rFonts w:ascii="Times New Roman" w:hAnsi="Times New Roman"/>
          <w:sz w:val="24"/>
          <w:szCs w:val="24"/>
        </w:rPr>
        <w:t xml:space="preserve">peritumoral edema in GBM and PCNSL. * </w:t>
      </w:r>
      <w:r w:rsidR="006F53C6">
        <w:rPr>
          <w:rFonts w:ascii="Times New Roman" w:hAnsi="Times New Roman"/>
          <w:i/>
          <w:iCs/>
          <w:sz w:val="24"/>
          <w:szCs w:val="24"/>
        </w:rPr>
        <w:t xml:space="preserve">p </w:t>
      </w:r>
      <w:r w:rsidRPr="0050104E">
        <w:rPr>
          <w:rFonts w:ascii="Times New Roman" w:hAnsi="Times New Roman"/>
          <w:sz w:val="24"/>
          <w:szCs w:val="24"/>
        </w:rPr>
        <w:t xml:space="preserve">&lt; 0.05, ** </w:t>
      </w:r>
      <w:r w:rsidR="006F53C6">
        <w:rPr>
          <w:rFonts w:ascii="Times New Roman" w:hAnsi="Times New Roman"/>
          <w:i/>
          <w:iCs/>
          <w:sz w:val="24"/>
          <w:szCs w:val="24"/>
        </w:rPr>
        <w:t>p</w:t>
      </w:r>
      <w:r w:rsidRPr="0050104E">
        <w:rPr>
          <w:rFonts w:ascii="Times New Roman" w:hAnsi="Times New Roman"/>
          <w:sz w:val="24"/>
          <w:szCs w:val="24"/>
        </w:rPr>
        <w:t xml:space="preserve"> &lt; </w:t>
      </w:r>
      <w:r w:rsidRPr="0050104E" w:rsidR="005B129D">
        <w:rPr>
          <w:rFonts w:ascii="Times New Roman" w:hAnsi="Times New Roman"/>
          <w:sz w:val="24"/>
          <w:szCs w:val="24"/>
        </w:rPr>
        <w:t>0.01</w:t>
      </w:r>
      <w:r w:rsidRPr="0050104E">
        <w:rPr>
          <w:rFonts w:ascii="Times New Roman" w:hAnsi="Times New Roman"/>
          <w:sz w:val="24"/>
          <w:szCs w:val="24"/>
        </w:rPr>
        <w:t xml:space="preserve">, *** </w:t>
      </w:r>
      <w:r w:rsidR="006F53C6">
        <w:rPr>
          <w:rFonts w:ascii="Times New Roman" w:hAnsi="Times New Roman"/>
          <w:i/>
          <w:iCs/>
          <w:sz w:val="24"/>
          <w:szCs w:val="24"/>
        </w:rPr>
        <w:t>p</w:t>
      </w:r>
      <w:r w:rsidR="0020165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0104E">
        <w:rPr>
          <w:rFonts w:ascii="Times New Roman" w:hAnsi="Times New Roman"/>
          <w:sz w:val="24"/>
          <w:szCs w:val="24"/>
        </w:rPr>
        <w:t xml:space="preserve">&lt; </w:t>
      </w:r>
      <w:r w:rsidRPr="0050104E" w:rsidR="005B129D">
        <w:rPr>
          <w:rFonts w:ascii="Times New Roman" w:hAnsi="Times New Roman"/>
          <w:sz w:val="24"/>
          <w:szCs w:val="24"/>
        </w:rPr>
        <w:t>0.001</w:t>
      </w:r>
      <w:r w:rsidRPr="0050104E">
        <w:rPr>
          <w:rFonts w:hint="eastAsia" w:ascii="Times New Roman" w:hAnsi="Times New Roman"/>
          <w:sz w:val="24"/>
          <w:szCs w:val="24"/>
        </w:rPr>
        <w:t>，</w:t>
      </w:r>
      <w:r w:rsidRPr="0050104E">
        <w:rPr>
          <w:rFonts w:hint="eastAsia" w:ascii="Times New Roman" w:hAnsi="Times New Roman"/>
          <w:i/>
          <w:iCs/>
          <w:sz w:val="24"/>
          <w:szCs w:val="24"/>
        </w:rPr>
        <w:t>ns</w:t>
      </w:r>
      <w:r w:rsidRPr="0050104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0104E">
        <w:rPr>
          <w:rFonts w:hint="eastAsia" w:ascii="Times New Roman" w:hAnsi="Times New Roman"/>
          <w:sz w:val="24"/>
          <w:szCs w:val="24"/>
        </w:rPr>
        <w:t>show</w:t>
      </w:r>
      <w:r w:rsidRPr="0050104E">
        <w:rPr>
          <w:rFonts w:ascii="Times New Roman" w:hAnsi="Times New Roman"/>
          <w:sz w:val="24"/>
          <w:szCs w:val="24"/>
        </w:rPr>
        <w:t xml:space="preserve"> </w:t>
      </w:r>
      <w:r w:rsidRPr="0050104E">
        <w:rPr>
          <w:rFonts w:hint="eastAsia" w:ascii="Times New Roman" w:hAnsi="Times New Roman"/>
          <w:sz w:val="24"/>
          <w:szCs w:val="24"/>
        </w:rPr>
        <w:t>no</w:t>
      </w:r>
      <w:r w:rsidRPr="0050104E">
        <w:rPr>
          <w:rFonts w:ascii="Times New Roman" w:hAnsi="Times New Roman"/>
          <w:sz w:val="24"/>
          <w:szCs w:val="24"/>
        </w:rPr>
        <w:t xml:space="preserve"> significance.</w:t>
      </w:r>
    </w:p>
    <w:p w:rsidRPr="0050104E" w:rsidR="006E2DC0" w:rsidP="00ED0C1A" w:rsidRDefault="00A42C2C" w14:paraId="132E0589" w14:textId="1E2057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EAC8C28" wp14:editId="64F2269E">
            <wp:extent cx="3657600" cy="42872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377" cy="4297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50104E" w:rsidR="006E2DC0" w:rsidP="00ED0C1A" w:rsidRDefault="006E2DC0" w14:paraId="67970473" w14:textId="2EE52F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104E">
        <w:rPr>
          <w:rFonts w:hint="eastAsia" w:ascii="Times New Roman" w:hAnsi="Times New Roman" w:cs="Times New Roman"/>
          <w:sz w:val="24"/>
          <w:szCs w:val="24"/>
        </w:rPr>
        <w:t>S</w:t>
      </w:r>
      <w:r w:rsidRPr="0050104E">
        <w:rPr>
          <w:rFonts w:ascii="Times New Roman" w:hAnsi="Times New Roman" w:cs="Times New Roman"/>
          <w:sz w:val="24"/>
          <w:szCs w:val="24"/>
        </w:rPr>
        <w:t>upplementary</w:t>
      </w:r>
      <w:r w:rsidRPr="005010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0104E">
        <w:rPr>
          <w:rFonts w:ascii="Times New Roman" w:hAnsi="Times New Roman" w:cs="Times New Roman"/>
          <w:sz w:val="24"/>
          <w:szCs w:val="24"/>
        </w:rPr>
        <w:t>Figure S</w:t>
      </w:r>
      <w:r w:rsidR="00AD0845">
        <w:rPr>
          <w:rFonts w:ascii="Times New Roman" w:hAnsi="Times New Roman" w:cs="Times New Roman"/>
          <w:sz w:val="24"/>
          <w:szCs w:val="24"/>
        </w:rPr>
        <w:t>3</w:t>
      </w:r>
      <w:r w:rsidRPr="0050104E">
        <w:rPr>
          <w:rFonts w:ascii="Times New Roman" w:hAnsi="Times New Roman" w:cs="Times New Roman"/>
          <w:sz w:val="24"/>
          <w:szCs w:val="24"/>
        </w:rPr>
        <w:t>.</w:t>
      </w:r>
      <w:r w:rsidRPr="005010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0104E">
        <w:rPr>
          <w:rFonts w:ascii="Times New Roman" w:hAnsi="Times New Roman" w:cs="Times New Roman"/>
          <w:sz w:val="24"/>
          <w:szCs w:val="24"/>
        </w:rPr>
        <w:t>Correlations between the ADC at 0 H</w:t>
      </w:r>
      <w:r w:rsidRPr="0050104E">
        <w:rPr>
          <w:rFonts w:hint="eastAsia" w:ascii="Times New Roman" w:hAnsi="Times New Roman" w:cs="Times New Roman"/>
          <w:sz w:val="24"/>
          <w:szCs w:val="24"/>
        </w:rPr>
        <w:t>z</w:t>
      </w:r>
      <w:r w:rsidRPr="0050104E">
        <w:rPr>
          <w:rFonts w:ascii="Times New Roman" w:hAnsi="Times New Roman" w:cs="Times New Roman"/>
          <w:sz w:val="24"/>
          <w:szCs w:val="24"/>
        </w:rPr>
        <w:t xml:space="preserve"> and cellularity(</w:t>
      </w:r>
      <w:r w:rsidRPr="0050104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0104E">
        <w:rPr>
          <w:rFonts w:ascii="Times New Roman" w:hAnsi="Times New Roman" w:cs="Times New Roman"/>
          <w:sz w:val="24"/>
          <w:szCs w:val="24"/>
        </w:rPr>
        <w:t>) or diameter(</w:t>
      </w:r>
      <w:r w:rsidRPr="0050104E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50104E">
        <w:rPr>
          <w:rFonts w:ascii="Times New Roman" w:hAnsi="Times New Roman" w:cs="Times New Roman"/>
          <w:sz w:val="24"/>
          <w:szCs w:val="24"/>
        </w:rPr>
        <w:t xml:space="preserve">) estimated from </w:t>
      </w:r>
      <w:r w:rsidRPr="00452D48">
        <w:rPr>
          <w:rFonts w:ascii="Times New Roman" w:hAnsi="Times New Roman" w:cs="Times New Roman"/>
          <w:iCs/>
          <w:sz w:val="24"/>
          <w:szCs w:val="24"/>
        </w:rPr>
        <w:t>t</w:t>
      </w:r>
      <w:r w:rsidRPr="00452D48">
        <w:rPr>
          <w:rFonts w:ascii="Times New Roman" w:hAnsi="Times New Roman" w:cs="Times New Roman"/>
          <w:iCs/>
          <w:sz w:val="24"/>
          <w:szCs w:val="24"/>
          <w:vertAlign w:val="subscript"/>
        </w:rPr>
        <w:t>d</w:t>
      </w:r>
      <w:r w:rsidRPr="0050104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0104E">
        <w:rPr>
          <w:rFonts w:ascii="Times New Roman" w:hAnsi="Times New Roman" w:cs="Times New Roman"/>
          <w:sz w:val="24"/>
          <w:szCs w:val="24"/>
        </w:rPr>
        <w:t>dMRI</w:t>
      </w:r>
      <w:proofErr w:type="spellEnd"/>
      <w:r w:rsidRPr="0050104E">
        <w:rPr>
          <w:rFonts w:ascii="Times New Roman" w:hAnsi="Times New Roman" w:cs="Times New Roman"/>
          <w:sz w:val="24"/>
          <w:szCs w:val="24"/>
        </w:rPr>
        <w:t>.</w:t>
      </w:r>
    </w:p>
    <w:p w:rsidRPr="0050104E" w:rsidR="006E2DC0" w:rsidP="00ED0C1A" w:rsidRDefault="00B11B2F" w14:paraId="2792AC03" w14:textId="25AD799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44D93E1" wp14:editId="5D43D6E0">
            <wp:extent cx="5280660" cy="2148840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845" w:rsidP="00ED0C1A" w:rsidRDefault="00AD0845" w14:paraId="7AF4B145" w14:textId="77777777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 w:rsidR="006E2DC0" w:rsidP="00ED0C1A" w:rsidRDefault="006E2DC0" w14:paraId="40DDA8B6" w14:textId="0258DC61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 w:rsidRPr="0050104E">
        <w:rPr>
          <w:rFonts w:hint="eastAsia" w:ascii="Times New Roman" w:hAnsi="Times New Roman" w:eastAsia="宋体" w:cs="Times New Roman"/>
          <w:b/>
          <w:bCs/>
          <w:sz w:val="24"/>
          <w:szCs w:val="24"/>
        </w:rPr>
        <w:t>Su</w:t>
      </w:r>
      <w:r w:rsidRPr="0050104E">
        <w:rPr>
          <w:rFonts w:ascii="Times New Roman" w:hAnsi="Times New Roman" w:eastAsia="宋体" w:cs="Times New Roman"/>
          <w:b/>
          <w:bCs/>
          <w:sz w:val="24"/>
          <w:szCs w:val="24"/>
        </w:rPr>
        <w:t>pplementary Tables</w:t>
      </w:r>
    </w:p>
    <w:p w:rsidR="00717357" w:rsidP="00717357" w:rsidRDefault="00717357" w14:paraId="253D2C2D" w14:textId="77777777">
      <w:pPr>
        <w:pStyle w:val="af0"/>
        <w:spacing w:line="480" w:lineRule="auto"/>
        <w:jc w:val="left"/>
        <w:rPr>
          <w:sz w:val="24"/>
          <w:szCs w:val="24"/>
        </w:rPr>
      </w:pPr>
      <w:r w:rsidRPr="006F53C6">
        <w:rPr>
          <w:rFonts w:hint="eastAsia"/>
          <w:sz w:val="24"/>
          <w:szCs w:val="24"/>
        </w:rPr>
        <w:t>Su</w:t>
      </w:r>
      <w:r w:rsidRPr="006F53C6">
        <w:rPr>
          <w:sz w:val="24"/>
          <w:szCs w:val="24"/>
        </w:rPr>
        <w:t>pplementary</w:t>
      </w:r>
      <w:r w:rsidRPr="006F53C6">
        <w:rPr>
          <w:rFonts w:hint="eastAsia"/>
          <w:sz w:val="24"/>
          <w:szCs w:val="24"/>
        </w:rPr>
        <w:t xml:space="preserve"> </w:t>
      </w:r>
      <w:r w:rsidRPr="006F53C6">
        <w:rPr>
          <w:sz w:val="24"/>
          <w:szCs w:val="24"/>
        </w:rPr>
        <w:t>Table S</w:t>
      </w:r>
      <w:r>
        <w:rPr>
          <w:sz w:val="24"/>
          <w:szCs w:val="24"/>
        </w:rPr>
        <w:t>1</w:t>
      </w:r>
      <w:r w:rsidRPr="006F53C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0D6AB1">
        <w:rPr>
          <w:sz w:val="24"/>
          <w:szCs w:val="24"/>
        </w:rPr>
        <w:t>Multicollinearity diagnostics using ordinary least squares (OLS) prior to ridge regression</w:t>
      </w:r>
      <w:r>
        <w:rPr>
          <w:sz w:val="24"/>
          <w:szCs w:val="24"/>
        </w:rPr>
        <w:t xml:space="preserve">. </w:t>
      </w:r>
    </w:p>
    <w:tbl>
      <w:tblPr>
        <w:tblStyle w:val="a7"/>
        <w:tblW w:w="53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9"/>
        <w:gridCol w:w="2268"/>
      </w:tblGrid>
      <w:tr w:rsidR="00717357" w:rsidTr="00275958" w14:paraId="484CC3F7" w14:textId="77777777">
        <w:tc>
          <w:tcPr>
            <w:tcW w:w="311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:rsidR="00717357" w:rsidP="00A712A6" w:rsidRDefault="00717357" w14:paraId="36D48DBE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6F103A">
              <w:rPr>
                <w:rFonts w:hint="eastAsia"/>
                <w:sz w:val="24"/>
                <w:szCs w:val="24"/>
              </w:rPr>
              <w:lastRenderedPageBreak/>
              <w:t>V</w:t>
            </w:r>
            <w:r w:rsidRPr="006F103A">
              <w:rPr>
                <w:sz w:val="24"/>
                <w:szCs w:val="24"/>
              </w:rPr>
              <w:t>ariable</w:t>
            </w:r>
          </w:p>
        </w:tc>
        <w:tc>
          <w:tcPr>
            <w:tcW w:w="2268" w:type="dxa"/>
            <w:tcBorders>
              <w:top w:val="single" w:color="auto" w:sz="8" w:space="0"/>
              <w:bottom w:val="single" w:color="auto" w:sz="4" w:space="0"/>
            </w:tcBorders>
          </w:tcPr>
          <w:p w:rsidR="00717357" w:rsidP="00A712A6" w:rsidRDefault="00717357" w14:paraId="134E923C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IF</w:t>
            </w:r>
          </w:p>
        </w:tc>
      </w:tr>
      <w:tr w:rsidR="00717357" w:rsidTr="00275958" w14:paraId="5341EB7D" w14:textId="77777777">
        <w:tc>
          <w:tcPr>
            <w:tcW w:w="3119" w:type="dxa"/>
            <w:tcBorders>
              <w:top w:val="single" w:color="auto" w:sz="4" w:space="0"/>
            </w:tcBorders>
            <w:vAlign w:val="center"/>
          </w:tcPr>
          <w:p w:rsidR="00717357" w:rsidP="00A712A6" w:rsidRDefault="00717357" w14:paraId="4406AF1A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0E4EEA">
              <w:rPr>
                <w:i/>
                <w:iCs/>
                <w:sz w:val="24"/>
                <w:szCs w:val="24"/>
              </w:rPr>
              <w:t>V</w:t>
            </w:r>
            <w:r w:rsidRPr="000E4EEA">
              <w:rPr>
                <w:sz w:val="24"/>
                <w:szCs w:val="24"/>
                <w:vertAlign w:val="subscript"/>
              </w:rPr>
              <w:t>in</w:t>
            </w:r>
          </w:p>
        </w:tc>
        <w:tc>
          <w:tcPr>
            <w:tcW w:w="2268" w:type="dxa"/>
            <w:tcBorders>
              <w:top w:val="single" w:color="auto" w:sz="4" w:space="0"/>
            </w:tcBorders>
          </w:tcPr>
          <w:p w:rsidR="00717357" w:rsidP="00A712A6" w:rsidRDefault="00717357" w14:paraId="4F784027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B307F3">
              <w:rPr>
                <w:sz w:val="24"/>
                <w:szCs w:val="24"/>
              </w:rPr>
              <w:t>464.618</w:t>
            </w:r>
          </w:p>
        </w:tc>
      </w:tr>
      <w:tr w:rsidR="00717357" w:rsidTr="00A712A6" w14:paraId="6C3F43FF" w14:textId="77777777">
        <w:tc>
          <w:tcPr>
            <w:tcW w:w="3119" w:type="dxa"/>
            <w:vAlign w:val="center"/>
          </w:tcPr>
          <w:p w:rsidR="00717357" w:rsidP="00A712A6" w:rsidRDefault="00717357" w14:paraId="22F3F3A7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43581F">
              <w:rPr>
                <w:sz w:val="24"/>
                <w:szCs w:val="24"/>
              </w:rPr>
              <w:t>Diameter</w:t>
            </w:r>
          </w:p>
        </w:tc>
        <w:tc>
          <w:tcPr>
            <w:tcW w:w="2268" w:type="dxa"/>
          </w:tcPr>
          <w:p w:rsidR="00717357" w:rsidP="00A712A6" w:rsidRDefault="00717357" w14:paraId="03D70DF6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B307F3">
              <w:rPr>
                <w:sz w:val="24"/>
                <w:szCs w:val="24"/>
              </w:rPr>
              <w:t>49.976</w:t>
            </w:r>
          </w:p>
        </w:tc>
      </w:tr>
      <w:tr w:rsidR="00717357" w:rsidTr="00A712A6" w14:paraId="60E1FD00" w14:textId="77777777">
        <w:tc>
          <w:tcPr>
            <w:tcW w:w="3119" w:type="dxa"/>
            <w:vAlign w:val="center"/>
          </w:tcPr>
          <w:p w:rsidR="00717357" w:rsidP="00A712A6" w:rsidRDefault="00717357" w14:paraId="52207F3A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43581F">
              <w:rPr>
                <w:sz w:val="24"/>
                <w:szCs w:val="24"/>
              </w:rPr>
              <w:t>Cellularity</w:t>
            </w:r>
          </w:p>
        </w:tc>
        <w:tc>
          <w:tcPr>
            <w:tcW w:w="2268" w:type="dxa"/>
          </w:tcPr>
          <w:p w:rsidR="00717357" w:rsidP="00A712A6" w:rsidRDefault="00717357" w14:paraId="43BDBBFF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B307F3">
              <w:rPr>
                <w:sz w:val="24"/>
                <w:szCs w:val="24"/>
              </w:rPr>
              <w:t>224.536</w:t>
            </w:r>
          </w:p>
        </w:tc>
      </w:tr>
      <w:tr w:rsidR="00717357" w:rsidTr="00A712A6" w14:paraId="26E6324B" w14:textId="77777777">
        <w:tc>
          <w:tcPr>
            <w:tcW w:w="3119" w:type="dxa"/>
            <w:vAlign w:val="center"/>
          </w:tcPr>
          <w:p w:rsidR="00717357" w:rsidP="00A712A6" w:rsidRDefault="00717357" w14:paraId="58B3E142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proofErr w:type="spellStart"/>
            <w:r w:rsidRPr="000E4EEA">
              <w:rPr>
                <w:i/>
                <w:iCs/>
                <w:sz w:val="24"/>
                <w:szCs w:val="24"/>
              </w:rPr>
              <w:t>D</w:t>
            </w:r>
            <w:r w:rsidRPr="000E4EEA">
              <w:rPr>
                <w:sz w:val="24"/>
                <w:szCs w:val="24"/>
                <w:vertAlign w:val="subscript"/>
              </w:rPr>
              <w:t>ex</w:t>
            </w:r>
            <w:proofErr w:type="spellEnd"/>
          </w:p>
        </w:tc>
        <w:tc>
          <w:tcPr>
            <w:tcW w:w="2268" w:type="dxa"/>
          </w:tcPr>
          <w:p w:rsidR="00717357" w:rsidP="00A712A6" w:rsidRDefault="00717357" w14:paraId="07D58F46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B307F3">
              <w:rPr>
                <w:sz w:val="24"/>
                <w:szCs w:val="24"/>
              </w:rPr>
              <w:t>79.701</w:t>
            </w:r>
          </w:p>
        </w:tc>
      </w:tr>
      <w:tr w:rsidR="00717357" w:rsidTr="00A712A6" w14:paraId="562D5610" w14:textId="77777777">
        <w:tc>
          <w:tcPr>
            <w:tcW w:w="3119" w:type="dxa"/>
            <w:vAlign w:val="center"/>
          </w:tcPr>
          <w:p w:rsidR="00717357" w:rsidP="00A712A6" w:rsidRDefault="00717357" w14:paraId="6824341F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43581F">
              <w:rPr>
                <w:sz w:val="24"/>
                <w:szCs w:val="24"/>
              </w:rPr>
              <w:t>ADC</w:t>
            </w:r>
            <w:r w:rsidRPr="000E4EEA">
              <w:rPr>
                <w:sz w:val="24"/>
                <w:szCs w:val="24"/>
                <w:vertAlign w:val="subscript"/>
              </w:rPr>
              <w:t>0Hz</w:t>
            </w:r>
          </w:p>
        </w:tc>
        <w:tc>
          <w:tcPr>
            <w:tcW w:w="2268" w:type="dxa"/>
          </w:tcPr>
          <w:p w:rsidR="00717357" w:rsidP="00A712A6" w:rsidRDefault="00717357" w14:paraId="4FF07109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B307F3">
              <w:rPr>
                <w:sz w:val="24"/>
                <w:szCs w:val="24"/>
              </w:rPr>
              <w:t>345.994</w:t>
            </w:r>
          </w:p>
        </w:tc>
      </w:tr>
      <w:tr w:rsidR="00717357" w:rsidTr="00A712A6" w14:paraId="4C91278F" w14:textId="77777777">
        <w:tc>
          <w:tcPr>
            <w:tcW w:w="3119" w:type="dxa"/>
            <w:vAlign w:val="center"/>
          </w:tcPr>
          <w:p w:rsidR="00717357" w:rsidP="00A712A6" w:rsidRDefault="00717357" w14:paraId="244B7DF4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43581F">
              <w:rPr>
                <w:sz w:val="24"/>
                <w:szCs w:val="24"/>
              </w:rPr>
              <w:t>ADC</w:t>
            </w:r>
            <w:r w:rsidRPr="000E4EEA">
              <w:rPr>
                <w:sz w:val="24"/>
                <w:szCs w:val="24"/>
                <w:vertAlign w:val="subscript"/>
              </w:rPr>
              <w:t>25Hz</w:t>
            </w:r>
          </w:p>
        </w:tc>
        <w:tc>
          <w:tcPr>
            <w:tcW w:w="2268" w:type="dxa"/>
          </w:tcPr>
          <w:p w:rsidR="00717357" w:rsidP="00A712A6" w:rsidRDefault="00717357" w14:paraId="7F2BC0D2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B307F3">
              <w:rPr>
                <w:sz w:val="24"/>
                <w:szCs w:val="24"/>
              </w:rPr>
              <w:t>686.226</w:t>
            </w:r>
          </w:p>
        </w:tc>
      </w:tr>
      <w:tr w:rsidR="00717357" w:rsidTr="00A712A6" w14:paraId="45E76220" w14:textId="77777777">
        <w:tc>
          <w:tcPr>
            <w:tcW w:w="3119" w:type="dxa"/>
            <w:vAlign w:val="center"/>
          </w:tcPr>
          <w:p w:rsidR="00717357" w:rsidP="00A712A6" w:rsidRDefault="00717357" w14:paraId="77A768BF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182D11">
              <w:rPr>
                <w:sz w:val="24"/>
                <w:szCs w:val="24"/>
              </w:rPr>
              <w:t>ADC</w:t>
            </w:r>
            <w:r w:rsidRPr="00182D11">
              <w:rPr>
                <w:sz w:val="24"/>
                <w:szCs w:val="24"/>
                <w:vertAlign w:val="subscript"/>
              </w:rPr>
              <w:t>50Hz</w:t>
            </w:r>
          </w:p>
        </w:tc>
        <w:tc>
          <w:tcPr>
            <w:tcW w:w="2268" w:type="dxa"/>
          </w:tcPr>
          <w:p w:rsidR="00717357" w:rsidP="00A712A6" w:rsidRDefault="00717357" w14:paraId="6C6A5262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B307F3">
              <w:rPr>
                <w:sz w:val="24"/>
                <w:szCs w:val="24"/>
              </w:rPr>
              <w:t>37.868</w:t>
            </w:r>
          </w:p>
        </w:tc>
      </w:tr>
      <w:tr w:rsidR="00717357" w:rsidTr="00A712A6" w14:paraId="73B8F670" w14:textId="77777777">
        <w:tc>
          <w:tcPr>
            <w:tcW w:w="3119" w:type="dxa"/>
            <w:vAlign w:val="center"/>
          </w:tcPr>
          <w:p w:rsidR="00717357" w:rsidP="00A712A6" w:rsidRDefault="00717357" w14:paraId="58AC4E73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43581F">
              <w:rPr>
                <w:sz w:val="24"/>
                <w:szCs w:val="24"/>
              </w:rPr>
              <w:t>rADC</w:t>
            </w:r>
            <w:r w:rsidRPr="000E4EEA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2268" w:type="dxa"/>
          </w:tcPr>
          <w:p w:rsidR="00717357" w:rsidP="00A712A6" w:rsidRDefault="00717357" w14:paraId="654A7009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B307F3">
              <w:rPr>
                <w:sz w:val="24"/>
                <w:szCs w:val="24"/>
              </w:rPr>
              <w:t>86.380</w:t>
            </w:r>
          </w:p>
        </w:tc>
      </w:tr>
      <w:tr w:rsidR="00717357" w:rsidTr="00A712A6" w14:paraId="5D345F76" w14:textId="77777777">
        <w:trPr>
          <w:trHeight w:val="174"/>
        </w:trPr>
        <w:tc>
          <w:tcPr>
            <w:tcW w:w="3119" w:type="dxa"/>
            <w:tcBorders>
              <w:bottom w:val="single" w:color="auto" w:sz="8" w:space="0"/>
            </w:tcBorders>
            <w:vAlign w:val="center"/>
          </w:tcPr>
          <w:p w:rsidR="00717357" w:rsidP="00A712A6" w:rsidRDefault="00717357" w14:paraId="19D3197B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43581F">
              <w:rPr>
                <w:sz w:val="24"/>
                <w:szCs w:val="24"/>
              </w:rPr>
              <w:t>rADC</w:t>
            </w:r>
            <w:r w:rsidRPr="000E4EEA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268" w:type="dxa"/>
            <w:tcBorders>
              <w:bottom w:val="single" w:color="auto" w:sz="8" w:space="0"/>
            </w:tcBorders>
          </w:tcPr>
          <w:p w:rsidR="00717357" w:rsidP="00A712A6" w:rsidRDefault="00717357" w14:paraId="528541A6" w14:textId="77777777">
            <w:pPr>
              <w:pStyle w:val="af0"/>
              <w:spacing w:line="480" w:lineRule="auto"/>
              <w:jc w:val="left"/>
              <w:rPr>
                <w:sz w:val="24"/>
                <w:szCs w:val="24"/>
              </w:rPr>
            </w:pPr>
            <w:r w:rsidRPr="00B307F3">
              <w:rPr>
                <w:sz w:val="24"/>
                <w:szCs w:val="24"/>
              </w:rPr>
              <w:t>29.788</w:t>
            </w:r>
          </w:p>
        </w:tc>
      </w:tr>
    </w:tbl>
    <w:p w:rsidR="00717357" w:rsidP="00717357" w:rsidRDefault="00717357" w14:paraId="701C9786" w14:textId="33B88AF8">
      <w:pPr>
        <w:pStyle w:val="af0"/>
        <w:spacing w:line="480" w:lineRule="auto"/>
        <w:jc w:val="left"/>
        <w:rPr>
          <w:sz w:val="24"/>
          <w:szCs w:val="24"/>
        </w:rPr>
      </w:pPr>
      <w:r w:rsidRPr="0050104E">
        <w:rPr>
          <w:rFonts w:hint="eastAsia"/>
          <w:sz w:val="24"/>
          <w:szCs w:val="24"/>
        </w:rPr>
        <w:t>Note:</w:t>
      </w:r>
      <w:r>
        <w:rPr>
          <w:sz w:val="24"/>
          <w:szCs w:val="24"/>
        </w:rPr>
        <w:t xml:space="preserve"> </w:t>
      </w:r>
      <w:r w:rsidRPr="000D6AB1">
        <w:rPr>
          <w:sz w:val="24"/>
          <w:szCs w:val="24"/>
        </w:rPr>
        <w:t>All VIF values are substantially above 10, indicating severe multicollinearity among predictors. This justifies the use of ridge regression (L2 penalization) to obtain stable coefficient estimates.</w:t>
      </w:r>
      <w:r>
        <w:rPr>
          <w:sz w:val="24"/>
          <w:szCs w:val="24"/>
        </w:rPr>
        <w:t xml:space="preserve"> VIF: </w:t>
      </w:r>
      <w:r w:rsidRPr="000D6AB1">
        <w:rPr>
          <w:sz w:val="24"/>
          <w:szCs w:val="24"/>
        </w:rPr>
        <w:t>variance inflation factor</w:t>
      </w:r>
      <w:r>
        <w:rPr>
          <w:sz w:val="24"/>
          <w:szCs w:val="24"/>
        </w:rPr>
        <w:t xml:space="preserve">. </w:t>
      </w:r>
    </w:p>
    <w:p w:rsidRPr="00717357" w:rsidR="006C31BC" w:rsidP="00717357" w:rsidRDefault="006C31BC" w14:paraId="33678E50" w14:textId="77777777">
      <w:pPr>
        <w:pStyle w:val="af0"/>
        <w:spacing w:line="480" w:lineRule="auto"/>
        <w:jc w:val="left"/>
        <w:rPr>
          <w:rFonts w:hint="eastAsia"/>
          <w:sz w:val="24"/>
          <w:szCs w:val="24"/>
        </w:rPr>
      </w:pPr>
    </w:p>
    <w:p w:rsidRPr="0050104E" w:rsidR="006E2DC0" w:rsidP="00ED0C1A" w:rsidRDefault="006E2DC0" w14:paraId="129E1BBF" w14:textId="006D761D">
      <w:pPr>
        <w:spacing w:line="480" w:lineRule="auto"/>
        <w:rPr>
          <w:rFonts w:ascii="Times New Roman" w:hAnsi="Times New Roman" w:eastAsia="宋体" w:cs="Times New Roman"/>
          <w:sz w:val="24"/>
          <w:szCs w:val="24"/>
        </w:rPr>
      </w:pPr>
      <w:r w:rsidRPr="0050104E">
        <w:rPr>
          <w:rFonts w:hint="eastAsia" w:ascii="Times New Roman" w:hAnsi="Times New Roman" w:eastAsia="宋体" w:cs="Times New Roman"/>
          <w:sz w:val="24"/>
          <w:szCs w:val="24"/>
        </w:rPr>
        <w:t>Su</w:t>
      </w:r>
      <w:r w:rsidRPr="0050104E">
        <w:rPr>
          <w:rFonts w:ascii="Times New Roman" w:hAnsi="Times New Roman" w:eastAsia="宋体" w:cs="Times New Roman"/>
          <w:sz w:val="24"/>
          <w:szCs w:val="24"/>
        </w:rPr>
        <w:t>pplementary</w:t>
      </w:r>
      <w:r w:rsidRPr="0050104E"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 w:rsidRPr="0050104E">
        <w:rPr>
          <w:rFonts w:ascii="Times New Roman" w:hAnsi="Times New Roman" w:cs="Times New Roman"/>
          <w:sz w:val="24"/>
          <w:szCs w:val="24"/>
        </w:rPr>
        <w:t>Table S</w:t>
      </w:r>
      <w:r w:rsidR="00717357">
        <w:rPr>
          <w:rFonts w:ascii="Times New Roman" w:hAnsi="Times New Roman" w:cs="Times New Roman"/>
          <w:sz w:val="24"/>
          <w:szCs w:val="24"/>
        </w:rPr>
        <w:t>2</w:t>
      </w:r>
      <w:r w:rsidRPr="0050104E">
        <w:rPr>
          <w:rFonts w:ascii="Times New Roman" w:hAnsi="Times New Roman" w:cs="Times New Roman"/>
          <w:sz w:val="24"/>
          <w:szCs w:val="24"/>
        </w:rPr>
        <w:t>.  Comparison of patient</w:t>
      </w:r>
      <w:r w:rsidRPr="0050104E">
        <w:rPr>
          <w:rFonts w:hint="eastAsia" w:ascii="Times New Roman" w:hAnsi="Times New Roman" w:cs="Times New Roman"/>
          <w:sz w:val="24"/>
          <w:szCs w:val="24"/>
        </w:rPr>
        <w:t xml:space="preserve"> i</w:t>
      </w:r>
      <w:r w:rsidRPr="0050104E">
        <w:rPr>
          <w:rFonts w:ascii="Times New Roman" w:hAnsi="Times New Roman" w:cs="Times New Roman"/>
          <w:sz w:val="24"/>
          <w:szCs w:val="24"/>
        </w:rPr>
        <w:t>nformation between PCNSL and GBM</w:t>
      </w:r>
      <w:r w:rsidR="00452D4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0" w:type="auto"/>
        <w:tblBorders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552"/>
        <w:gridCol w:w="2126"/>
        <w:gridCol w:w="2268"/>
        <w:gridCol w:w="1354"/>
      </w:tblGrid>
      <w:tr w:rsidRPr="0050104E" w:rsidR="006E2DC0" w:rsidTr="005B761E" w14:paraId="03884513" w14:textId="77777777">
        <w:trPr>
          <w:trHeight w:val="377"/>
        </w:trPr>
        <w:tc>
          <w:tcPr>
            <w:tcW w:w="2552" w:type="dxa"/>
          </w:tcPr>
          <w:p w:rsidRPr="0050104E" w:rsidR="006E2DC0" w:rsidP="00ED0C1A" w:rsidRDefault="006E2DC0" w14:paraId="569B28C1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  <w:bookmarkStart w:name="_Hlk209943847" w:id="4"/>
          </w:p>
        </w:tc>
        <w:tc>
          <w:tcPr>
            <w:tcW w:w="2126" w:type="dxa"/>
          </w:tcPr>
          <w:p w:rsidRPr="0050104E" w:rsidR="006E2DC0" w:rsidP="00ED0C1A" w:rsidRDefault="006E2DC0" w14:paraId="19776110" w14:textId="77777777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4E">
              <w:rPr>
                <w:rFonts w:ascii="Times New Roman" w:hAnsi="Times New Roman" w:cs="Times New Roman"/>
                <w:sz w:val="24"/>
                <w:szCs w:val="24"/>
              </w:rPr>
              <w:t>PCNSL (n = 19)</w:t>
            </w:r>
          </w:p>
        </w:tc>
        <w:tc>
          <w:tcPr>
            <w:tcW w:w="2268" w:type="dxa"/>
          </w:tcPr>
          <w:p w:rsidRPr="0050104E" w:rsidR="006E2DC0" w:rsidP="00ED0C1A" w:rsidRDefault="006E2DC0" w14:paraId="13D35A56" w14:textId="77777777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104E">
              <w:rPr>
                <w:rFonts w:ascii="Times New Roman" w:hAnsi="Times New Roman" w:cs="Times New Roman"/>
                <w:sz w:val="24"/>
                <w:szCs w:val="24"/>
              </w:rPr>
              <w:t>GBM (n = 32)</w:t>
            </w:r>
          </w:p>
        </w:tc>
        <w:tc>
          <w:tcPr>
            <w:tcW w:w="1354" w:type="dxa"/>
          </w:tcPr>
          <w:p w:rsidRPr="0050104E" w:rsidR="006E2DC0" w:rsidP="00ED0C1A" w:rsidRDefault="00223FA3" w14:paraId="2E3D5F93" w14:textId="577AA7E0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sz w:val="24"/>
                <w:szCs w:val="24"/>
              </w:rPr>
              <w:t>p</w:t>
            </w:r>
            <w:r w:rsidR="002016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0104E" w:rsidR="006E2DC0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</w:tbl>
    <w:tbl>
      <w:tblPr>
        <w:tblStyle w:val="1"/>
        <w:tblW w:w="8300" w:type="dxa"/>
        <w:tblBorders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552"/>
        <w:gridCol w:w="2126"/>
        <w:gridCol w:w="2126"/>
        <w:gridCol w:w="284"/>
        <w:gridCol w:w="1134"/>
        <w:gridCol w:w="78"/>
      </w:tblGrid>
      <w:tr w:rsidRPr="0050104E" w:rsidR="006E2DC0" w:rsidTr="00717357" w14:paraId="61B6D0A3" w14:textId="77777777">
        <w:tc>
          <w:tcPr>
            <w:tcW w:w="2552" w:type="dxa"/>
            <w:tcBorders>
              <w:top w:val="nil"/>
              <w:bottom w:val="nil"/>
            </w:tcBorders>
          </w:tcPr>
          <w:bookmarkEnd w:id="4"/>
          <w:p w:rsidRPr="0050104E" w:rsidR="006E2DC0" w:rsidP="00ED0C1A" w:rsidRDefault="006E2DC0" w14:paraId="1DCEA5FF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 xml:space="preserve">Gender </w:t>
            </w:r>
          </w:p>
          <w:p w:rsidRPr="0050104E" w:rsidR="006E2DC0" w:rsidP="00ED0C1A" w:rsidRDefault="006E2DC0" w14:paraId="1BC2F50A" w14:textId="77777777">
            <w:pPr>
              <w:spacing w:line="480" w:lineRule="auto"/>
              <w:ind w:firstLine="240" w:firstLineChars="100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Male</w:t>
            </w:r>
          </w:p>
          <w:p w:rsidRPr="0050104E" w:rsidR="006E2DC0" w:rsidP="00ED0C1A" w:rsidRDefault="006E2DC0" w14:paraId="213F4C76" w14:textId="77777777">
            <w:pPr>
              <w:spacing w:line="480" w:lineRule="auto"/>
              <w:ind w:firstLine="240" w:firstLineChars="100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Female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Pr="0050104E" w:rsidR="006E2DC0" w:rsidP="00ED0C1A" w:rsidRDefault="006E2DC0" w14:paraId="14651DD1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</w:p>
          <w:p w:rsidRPr="0050104E" w:rsidR="006E2DC0" w:rsidP="00ED0C1A" w:rsidRDefault="006E2DC0" w14:paraId="06359154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10 (52.6%)</w:t>
            </w:r>
          </w:p>
          <w:p w:rsidRPr="0050104E" w:rsidR="006E2DC0" w:rsidP="00ED0C1A" w:rsidRDefault="006E2DC0" w14:paraId="5014F20C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9 (47.4%)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Pr="0050104E" w:rsidR="006E2DC0" w:rsidP="00ED0C1A" w:rsidRDefault="006E2DC0" w14:paraId="4E96887B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</w:p>
          <w:p w:rsidRPr="0050104E" w:rsidR="006E2DC0" w:rsidP="00ED0C1A" w:rsidRDefault="006E2DC0" w14:paraId="7FFEB384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20 (62.5%)</w:t>
            </w:r>
          </w:p>
          <w:p w:rsidRPr="0050104E" w:rsidR="006E2DC0" w:rsidP="00ED0C1A" w:rsidRDefault="006E2DC0" w14:paraId="6939D12D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12 (37.5%)</w:t>
            </w:r>
          </w:p>
        </w:tc>
        <w:tc>
          <w:tcPr>
            <w:tcW w:w="1496" w:type="dxa"/>
            <w:gridSpan w:val="3"/>
            <w:tcBorders>
              <w:top w:val="nil"/>
              <w:bottom w:val="nil"/>
            </w:tcBorders>
          </w:tcPr>
          <w:p w:rsidRPr="0050104E" w:rsidR="006E2DC0" w:rsidP="00ED0C1A" w:rsidRDefault="006E2DC0" w14:paraId="6A1A9FDC" w14:textId="77777777">
            <w:pPr>
              <w:spacing w:line="480" w:lineRule="auto"/>
              <w:ind w:firstLine="360" w:firstLineChars="150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0.489</w:t>
            </w:r>
          </w:p>
          <w:p w:rsidRPr="0050104E" w:rsidR="006E2DC0" w:rsidP="00ED0C1A" w:rsidRDefault="006E2DC0" w14:paraId="1A73A612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</w:p>
        </w:tc>
      </w:tr>
      <w:tr w:rsidRPr="0050104E" w:rsidR="006E2DC0" w:rsidTr="00717357" w14:paraId="6703630A" w14:textId="77777777">
        <w:tc>
          <w:tcPr>
            <w:tcW w:w="2552" w:type="dxa"/>
            <w:tcBorders>
              <w:top w:val="nil"/>
              <w:bottom w:val="nil"/>
            </w:tcBorders>
          </w:tcPr>
          <w:p w:rsidRPr="0050104E" w:rsidR="006E2DC0" w:rsidP="00ED0C1A" w:rsidRDefault="006E2DC0" w14:paraId="3D6EDDB9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Age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Pr="0050104E" w:rsidR="006E2DC0" w:rsidP="00ED0C1A" w:rsidRDefault="006E2DC0" w14:paraId="613CDA3F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59.95 ± 2.03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Pr="0050104E" w:rsidR="006E2DC0" w:rsidP="00ED0C1A" w:rsidRDefault="006E2DC0" w14:paraId="768D8D22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58.28 ± 2.20</w:t>
            </w:r>
          </w:p>
        </w:tc>
        <w:tc>
          <w:tcPr>
            <w:tcW w:w="1496" w:type="dxa"/>
            <w:gridSpan w:val="3"/>
            <w:tcBorders>
              <w:top w:val="nil"/>
              <w:bottom w:val="nil"/>
            </w:tcBorders>
          </w:tcPr>
          <w:p w:rsidRPr="0050104E" w:rsidR="006E2DC0" w:rsidP="00ED0C1A" w:rsidRDefault="006E2DC0" w14:paraId="2F6C40EC" w14:textId="77777777">
            <w:pPr>
              <w:spacing w:line="480" w:lineRule="auto"/>
              <w:ind w:firstLine="360" w:firstLineChars="150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0.785</w:t>
            </w:r>
          </w:p>
        </w:tc>
      </w:tr>
      <w:tr w:rsidRPr="0050104E" w:rsidR="006E2DC0" w:rsidTr="00717357" w14:paraId="7B23B4F2" w14:textId="77777777">
        <w:trPr>
          <w:gridAfter w:val="1"/>
          <w:wAfter w:w="78" w:type="dxa"/>
        </w:trPr>
        <w:tc>
          <w:tcPr>
            <w:tcW w:w="2552" w:type="dxa"/>
            <w:tcBorders>
              <w:top w:val="nil"/>
            </w:tcBorders>
          </w:tcPr>
          <w:p w:rsidRPr="0050104E" w:rsidR="006E2DC0" w:rsidP="00ED0C1A" w:rsidRDefault="006E2DC0" w14:paraId="07FB7783" w14:textId="77777777">
            <w:pPr>
              <w:spacing w:line="480" w:lineRule="auto"/>
              <w:rPr>
                <w:bCs/>
                <w:sz w:val="24"/>
                <w:szCs w:val="24"/>
              </w:rPr>
            </w:pPr>
            <w:r w:rsidRPr="0050104E">
              <w:rPr>
                <w:bCs/>
                <w:sz w:val="24"/>
                <w:szCs w:val="24"/>
              </w:rPr>
              <w:t>Number of lesions (%)</w:t>
            </w:r>
          </w:p>
          <w:p w:rsidRPr="0050104E" w:rsidR="006E2DC0" w:rsidP="00ED0C1A" w:rsidRDefault="006E2DC0" w14:paraId="5524A040" w14:textId="77777777">
            <w:pPr>
              <w:spacing w:line="480" w:lineRule="auto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lastRenderedPageBreak/>
              <w:t>Single</w:t>
            </w:r>
          </w:p>
          <w:p w:rsidRPr="0050104E" w:rsidR="006E2DC0" w:rsidP="00ED0C1A" w:rsidRDefault="006E2DC0" w14:paraId="792491E9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Multiple</w:t>
            </w:r>
          </w:p>
        </w:tc>
        <w:tc>
          <w:tcPr>
            <w:tcW w:w="2126" w:type="dxa"/>
            <w:tcBorders>
              <w:top w:val="nil"/>
            </w:tcBorders>
          </w:tcPr>
          <w:p w:rsidRPr="0050104E" w:rsidR="006E2DC0" w:rsidP="00ED0C1A" w:rsidRDefault="006E2DC0" w14:paraId="0AFE8F9C" w14:textId="77777777">
            <w:pPr>
              <w:spacing w:line="480" w:lineRule="auto"/>
              <w:rPr>
                <w:sz w:val="24"/>
                <w:szCs w:val="24"/>
              </w:rPr>
            </w:pPr>
          </w:p>
          <w:p w:rsidRPr="0050104E" w:rsidR="006E2DC0" w:rsidP="00ED0C1A" w:rsidRDefault="006E2DC0" w14:paraId="62D7FFCE" w14:textId="77777777">
            <w:pPr>
              <w:spacing w:line="480" w:lineRule="auto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lastRenderedPageBreak/>
              <w:t>12 (63.2%)</w:t>
            </w:r>
          </w:p>
          <w:p w:rsidRPr="0050104E" w:rsidR="006E2DC0" w:rsidP="00ED0C1A" w:rsidRDefault="006E2DC0" w14:paraId="137D5B27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7 (36.8%)</w:t>
            </w:r>
          </w:p>
        </w:tc>
        <w:tc>
          <w:tcPr>
            <w:tcW w:w="2126" w:type="dxa"/>
            <w:tcBorders>
              <w:top w:val="nil"/>
            </w:tcBorders>
          </w:tcPr>
          <w:p w:rsidRPr="0050104E" w:rsidR="006E2DC0" w:rsidP="00ED0C1A" w:rsidRDefault="006E2DC0" w14:paraId="4B1EAE6D" w14:textId="77777777">
            <w:pPr>
              <w:spacing w:line="480" w:lineRule="auto"/>
              <w:rPr>
                <w:sz w:val="24"/>
                <w:szCs w:val="24"/>
              </w:rPr>
            </w:pPr>
          </w:p>
          <w:p w:rsidRPr="0050104E" w:rsidR="006E2DC0" w:rsidP="00ED0C1A" w:rsidRDefault="006E2DC0" w14:paraId="73165B78" w14:textId="77777777">
            <w:pPr>
              <w:spacing w:line="480" w:lineRule="auto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lastRenderedPageBreak/>
              <w:t>21 (65.6%)</w:t>
            </w:r>
          </w:p>
          <w:p w:rsidRPr="0050104E" w:rsidR="006E2DC0" w:rsidP="00ED0C1A" w:rsidRDefault="006E2DC0" w14:paraId="3BBFFC8F" w14:textId="77777777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11 (34.4%)</w:t>
            </w:r>
          </w:p>
        </w:tc>
        <w:tc>
          <w:tcPr>
            <w:tcW w:w="284" w:type="dxa"/>
            <w:tcBorders>
              <w:top w:val="nil"/>
            </w:tcBorders>
          </w:tcPr>
          <w:p w:rsidRPr="0050104E" w:rsidR="006E2DC0" w:rsidP="00ED0C1A" w:rsidRDefault="006E2DC0" w14:paraId="4F48DE6D" w14:textId="77777777">
            <w:pPr>
              <w:spacing w:line="480" w:lineRule="auto"/>
              <w:ind w:firstLine="360" w:firstLineChars="15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Pr="0050104E" w:rsidR="006E2DC0" w:rsidP="0050104E" w:rsidRDefault="006E2DC0" w14:paraId="3989EBB1" w14:textId="77777777">
            <w:pPr>
              <w:widowControl/>
              <w:spacing w:line="480" w:lineRule="auto"/>
              <w:jc w:val="left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0.859</w:t>
            </w:r>
          </w:p>
        </w:tc>
      </w:tr>
      <w:tr w:rsidRPr="0050104E" w:rsidR="006E2DC0" w:rsidTr="00717357" w14:paraId="50511448" w14:textId="77777777">
        <w:trPr>
          <w:gridAfter w:val="1"/>
          <w:wAfter w:w="78" w:type="dxa"/>
        </w:trPr>
        <w:tc>
          <w:tcPr>
            <w:tcW w:w="2552" w:type="dxa"/>
            <w:tcBorders>
              <w:top w:val="nil"/>
            </w:tcBorders>
          </w:tcPr>
          <w:p w:rsidRPr="0050104E" w:rsidR="006E2DC0" w:rsidP="00ED0C1A" w:rsidRDefault="006E2DC0" w14:paraId="23E1AB57" w14:textId="77777777">
            <w:pPr>
              <w:spacing w:line="480" w:lineRule="auto"/>
              <w:rPr>
                <w:bCs/>
                <w:sz w:val="24"/>
                <w:szCs w:val="24"/>
              </w:rPr>
            </w:pPr>
            <w:r w:rsidRPr="0050104E">
              <w:rPr>
                <w:bCs/>
                <w:sz w:val="24"/>
                <w:szCs w:val="24"/>
              </w:rPr>
              <w:t>Location (%)</w:t>
            </w:r>
          </w:p>
          <w:p w:rsidRPr="0050104E" w:rsidR="006E2DC0" w:rsidP="00ED0C1A" w:rsidRDefault="006E2DC0" w14:paraId="2376F329" w14:textId="77777777">
            <w:pPr>
              <w:spacing w:line="480" w:lineRule="auto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Only supratentorial</w:t>
            </w:r>
          </w:p>
          <w:p w:rsidRPr="0050104E" w:rsidR="006E2DC0" w:rsidP="00ED0C1A" w:rsidRDefault="006E2DC0" w14:paraId="255B3B78" w14:textId="77777777">
            <w:pPr>
              <w:spacing w:line="480" w:lineRule="auto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Only infratentorial</w:t>
            </w:r>
          </w:p>
          <w:p w:rsidRPr="0050104E" w:rsidR="006E2DC0" w:rsidP="00ED0C1A" w:rsidRDefault="006E2DC0" w14:paraId="380540B0" w14:textId="77777777">
            <w:pPr>
              <w:spacing w:line="480" w:lineRule="auto"/>
              <w:rPr>
                <w:b/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Supra-and infratentorial</w:t>
            </w:r>
          </w:p>
        </w:tc>
        <w:tc>
          <w:tcPr>
            <w:tcW w:w="2126" w:type="dxa"/>
            <w:tcBorders>
              <w:top w:val="nil"/>
            </w:tcBorders>
          </w:tcPr>
          <w:p w:rsidRPr="0050104E" w:rsidR="006E2DC0" w:rsidP="00ED0C1A" w:rsidRDefault="006E2DC0" w14:paraId="3C8F6E76" w14:textId="77777777">
            <w:pPr>
              <w:spacing w:line="480" w:lineRule="auto"/>
              <w:rPr>
                <w:sz w:val="24"/>
                <w:szCs w:val="24"/>
              </w:rPr>
            </w:pPr>
          </w:p>
          <w:p w:rsidRPr="0050104E" w:rsidR="006E2DC0" w:rsidP="00ED0C1A" w:rsidRDefault="006E2DC0" w14:paraId="658D8C7E" w14:textId="77777777">
            <w:pPr>
              <w:spacing w:line="480" w:lineRule="auto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15 (78.9%)</w:t>
            </w:r>
          </w:p>
          <w:p w:rsidRPr="0050104E" w:rsidR="006E2DC0" w:rsidP="00ED0C1A" w:rsidRDefault="006E2DC0" w14:paraId="02539FA2" w14:textId="77777777">
            <w:pPr>
              <w:spacing w:line="480" w:lineRule="auto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0 (0%)</w:t>
            </w:r>
          </w:p>
          <w:p w:rsidRPr="0050104E" w:rsidR="006E2DC0" w:rsidP="00ED0C1A" w:rsidRDefault="006E2DC0" w14:paraId="5D1FC5DE" w14:textId="77777777">
            <w:pPr>
              <w:spacing w:line="480" w:lineRule="auto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4 (21.1%)</w:t>
            </w:r>
          </w:p>
        </w:tc>
        <w:tc>
          <w:tcPr>
            <w:tcW w:w="2126" w:type="dxa"/>
            <w:tcBorders>
              <w:top w:val="nil"/>
            </w:tcBorders>
          </w:tcPr>
          <w:p w:rsidRPr="0050104E" w:rsidR="006E2DC0" w:rsidP="00ED0C1A" w:rsidRDefault="006E2DC0" w14:paraId="26F6C273" w14:textId="77777777">
            <w:pPr>
              <w:spacing w:line="480" w:lineRule="auto"/>
              <w:rPr>
                <w:sz w:val="24"/>
                <w:szCs w:val="24"/>
              </w:rPr>
            </w:pPr>
          </w:p>
          <w:p w:rsidRPr="0050104E" w:rsidR="006E2DC0" w:rsidP="00ED0C1A" w:rsidRDefault="006E2DC0" w14:paraId="638E765D" w14:textId="77777777">
            <w:pPr>
              <w:spacing w:line="480" w:lineRule="auto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31 (96.9%)</w:t>
            </w:r>
          </w:p>
          <w:p w:rsidRPr="0050104E" w:rsidR="006E2DC0" w:rsidP="00ED0C1A" w:rsidRDefault="006E2DC0" w14:paraId="6B5FBDA7" w14:textId="77777777">
            <w:pPr>
              <w:spacing w:line="480" w:lineRule="auto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1 (3.1%)</w:t>
            </w:r>
          </w:p>
          <w:p w:rsidRPr="0050104E" w:rsidR="006E2DC0" w:rsidP="00ED0C1A" w:rsidRDefault="006E2DC0" w14:paraId="52FB90C6" w14:textId="77777777">
            <w:pPr>
              <w:spacing w:line="480" w:lineRule="auto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0 (0%)</w:t>
            </w:r>
          </w:p>
        </w:tc>
        <w:tc>
          <w:tcPr>
            <w:tcW w:w="284" w:type="dxa"/>
            <w:tcBorders>
              <w:top w:val="nil"/>
            </w:tcBorders>
          </w:tcPr>
          <w:p w:rsidRPr="0050104E" w:rsidR="006E2DC0" w:rsidP="00ED0C1A" w:rsidRDefault="006E2DC0" w14:paraId="17EDE55B" w14:textId="77777777">
            <w:pPr>
              <w:spacing w:line="480" w:lineRule="auto"/>
              <w:ind w:firstLine="360" w:firstLineChars="15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Pr="0050104E" w:rsidR="006E2DC0" w:rsidP="00ED0C1A" w:rsidRDefault="006E2DC0" w14:paraId="1C849D57" w14:textId="77777777">
            <w:pPr>
              <w:spacing w:line="480" w:lineRule="auto"/>
              <w:rPr>
                <w:sz w:val="24"/>
                <w:szCs w:val="24"/>
              </w:rPr>
            </w:pPr>
            <w:r w:rsidRPr="0050104E">
              <w:rPr>
                <w:sz w:val="24"/>
                <w:szCs w:val="24"/>
              </w:rPr>
              <w:t>0.016</w:t>
            </w:r>
          </w:p>
          <w:p w:rsidRPr="0050104E" w:rsidR="006E2DC0" w:rsidP="00ED0C1A" w:rsidRDefault="006E2DC0" w14:paraId="2694DECF" w14:textId="77777777">
            <w:pPr>
              <w:spacing w:line="480" w:lineRule="auto"/>
              <w:rPr>
                <w:sz w:val="24"/>
                <w:szCs w:val="24"/>
              </w:rPr>
            </w:pPr>
          </w:p>
          <w:p w:rsidRPr="0050104E" w:rsidR="006E2DC0" w:rsidP="00ED0C1A" w:rsidRDefault="006E2DC0" w14:paraId="38347AA0" w14:textId="77777777">
            <w:pPr>
              <w:widowControl/>
              <w:spacing w:line="480" w:lineRule="auto"/>
              <w:jc w:val="left"/>
              <w:rPr>
                <w:sz w:val="24"/>
                <w:szCs w:val="24"/>
              </w:rPr>
            </w:pPr>
          </w:p>
        </w:tc>
      </w:tr>
    </w:tbl>
    <w:p w:rsidR="00B307F3" w:rsidP="00ED0C1A" w:rsidRDefault="006E2DC0" w14:paraId="411652D7" w14:textId="649EDC38">
      <w:pPr>
        <w:pStyle w:val="af0"/>
        <w:spacing w:line="480" w:lineRule="auto"/>
        <w:jc w:val="left"/>
        <w:rPr>
          <w:sz w:val="24"/>
          <w:szCs w:val="24"/>
        </w:rPr>
      </w:pPr>
      <w:r w:rsidRPr="0050104E">
        <w:rPr>
          <w:rFonts w:hint="eastAsia"/>
          <w:sz w:val="24"/>
          <w:szCs w:val="24"/>
        </w:rPr>
        <w:t xml:space="preserve">Note: Continuous variables are expressed as mean </w:t>
      </w:r>
      <w:r w:rsidRPr="0050104E">
        <w:rPr>
          <w:sz w:val="24"/>
          <w:szCs w:val="24"/>
        </w:rPr>
        <w:t>±</w:t>
      </w:r>
      <w:r w:rsidRPr="0050104E">
        <w:rPr>
          <w:rFonts w:hint="eastAsia"/>
          <w:sz w:val="24"/>
          <w:szCs w:val="24"/>
        </w:rPr>
        <w:t xml:space="preserve"> standard deviation, while categorical variables are presented as number (percentage).</w:t>
      </w:r>
    </w:p>
    <w:p w:rsidR="00717357" w:rsidP="003740C6" w:rsidRDefault="00717357" w14:paraId="36DC144E" w14:textId="77777777">
      <w:pPr>
        <w:spacing w:line="480" w:lineRule="auto"/>
        <w:rPr>
          <w:rFonts w:ascii="Times New Roman" w:hAnsi="Times New Roman" w:eastAsia="宋体" w:cs="Times New Roman"/>
          <w:sz w:val="24"/>
          <w:szCs w:val="24"/>
        </w:rPr>
      </w:pPr>
    </w:p>
    <w:p w:rsidRPr="006F53C6" w:rsidR="00A02514" w:rsidP="003740C6" w:rsidRDefault="003740C6" w14:paraId="654E9ECE" w14:textId="370ADD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53C6">
        <w:rPr>
          <w:rFonts w:hint="eastAsia" w:ascii="Times New Roman" w:hAnsi="Times New Roman" w:eastAsia="宋体" w:cs="Times New Roman"/>
          <w:sz w:val="24"/>
          <w:szCs w:val="24"/>
        </w:rPr>
        <w:t>Su</w:t>
      </w:r>
      <w:r w:rsidRPr="006F53C6">
        <w:rPr>
          <w:rFonts w:ascii="Times New Roman" w:hAnsi="Times New Roman" w:eastAsia="宋体" w:cs="Times New Roman"/>
          <w:sz w:val="24"/>
          <w:szCs w:val="24"/>
        </w:rPr>
        <w:t>pplementary</w:t>
      </w:r>
      <w:r w:rsidRPr="006F53C6"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 w:rsidRPr="006F53C6">
        <w:rPr>
          <w:rFonts w:ascii="Times New Roman" w:hAnsi="Times New Roman" w:cs="Times New Roman"/>
          <w:sz w:val="24"/>
          <w:szCs w:val="24"/>
        </w:rPr>
        <w:t>Table S</w:t>
      </w:r>
      <w:r w:rsidR="00B307F3">
        <w:rPr>
          <w:rFonts w:ascii="Times New Roman" w:hAnsi="Times New Roman" w:cs="Times New Roman"/>
          <w:sz w:val="24"/>
          <w:szCs w:val="24"/>
        </w:rPr>
        <w:t>7</w:t>
      </w:r>
      <w:r w:rsidRPr="006F53C6">
        <w:rPr>
          <w:rFonts w:ascii="Times New Roman" w:hAnsi="Times New Roman" w:cs="Times New Roman"/>
          <w:sz w:val="24"/>
          <w:szCs w:val="24"/>
        </w:rPr>
        <w:t>.</w:t>
      </w:r>
      <w:r w:rsidRPr="006F53C6" w:rsidR="00A02514">
        <w:rPr>
          <w:rFonts w:ascii="Times New Roman" w:hAnsi="Times New Roman" w:cs="Times New Roman"/>
          <w:sz w:val="24"/>
          <w:szCs w:val="24"/>
        </w:rPr>
        <w:t xml:space="preserve"> Results of binary logistic regression analysis for differentiating PCNSL from GBM.</w:t>
      </w:r>
    </w:p>
    <w:tbl>
      <w:tblPr>
        <w:tblW w:w="793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707"/>
        <w:gridCol w:w="1801"/>
        <w:gridCol w:w="1603"/>
      </w:tblGrid>
      <w:tr w:rsidRPr="00294155" w:rsidR="00FD179E" w:rsidTr="00FD179E" w14:paraId="6718DA15" w14:textId="77777777">
        <w:trPr>
          <w:trHeight w:val="385"/>
          <w:tblHeader/>
        </w:trPr>
        <w:tc>
          <w:tcPr>
            <w:tcW w:w="0" w:type="auto"/>
            <w:tcBorders>
              <w:top w:val="single" w:color="auto" w:sz="6" w:space="0"/>
              <w:bottom w:val="single" w:color="auto" w:sz="6" w:space="0"/>
            </w:tcBorders>
            <w:shd w:val="clear" w:color="auto" w:fill="FFFFFF"/>
            <w:vAlign w:val="center"/>
            <w:hideMark/>
          </w:tcPr>
          <w:p w:rsidRPr="00A02514" w:rsidR="00FD179E" w:rsidP="009C246F" w:rsidRDefault="00FD179E" w14:paraId="508C82AD" w14:textId="31FDA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0" w:type="auto"/>
            <w:tcBorders>
              <w:top w:val="single" w:color="auto" w:sz="6" w:space="0"/>
              <w:bottom w:val="single" w:color="auto" w:sz="6" w:space="0"/>
            </w:tcBorders>
            <w:shd w:val="clear" w:color="auto" w:fill="FFFFFF"/>
            <w:vAlign w:val="center"/>
            <w:hideMark/>
          </w:tcPr>
          <w:p w:rsidRPr="00A02514" w:rsidR="00FD179E" w:rsidP="009C246F" w:rsidRDefault="00FD179E" w14:paraId="397DF96B" w14:textId="325E9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color="auto" w:sz="6" w:space="0"/>
              <w:bottom w:val="single" w:color="auto" w:sz="6" w:space="0"/>
            </w:tcBorders>
            <w:shd w:val="clear" w:color="auto" w:fill="FFFFFF"/>
            <w:vAlign w:val="center"/>
            <w:hideMark/>
          </w:tcPr>
          <w:p w:rsidRPr="00A02514" w:rsidR="00FD179E" w:rsidP="009C246F" w:rsidRDefault="00FD179E" w14:paraId="30D65E28" w14:textId="120EF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082">
              <w:rPr>
                <w:rFonts w:ascii="Times New Roman" w:hAnsi="Times New Roman" w:cs="Times New Roman"/>
              </w:rPr>
              <w:t>Wald χ</w:t>
            </w:r>
            <w:r w:rsidRPr="00176082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3" w:type="dxa"/>
            <w:tcBorders>
              <w:top w:val="single" w:color="auto" w:sz="6" w:space="0"/>
              <w:bottom w:val="single" w:color="auto" w:sz="6" w:space="0"/>
            </w:tcBorders>
            <w:shd w:val="clear" w:color="auto" w:fill="FFFFFF"/>
            <w:vAlign w:val="center"/>
            <w:hideMark/>
          </w:tcPr>
          <w:p w:rsidRPr="00A02514" w:rsidR="00FD179E" w:rsidP="009C246F" w:rsidRDefault="00FD179E" w14:paraId="2D881398" w14:textId="75261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025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Pr="00294155" w:rsidR="00FD179E" w:rsidTr="00FD179E" w14:paraId="2C6A9402" w14:textId="77777777">
        <w:trPr>
          <w:trHeight w:val="3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Pr="00A02514" w:rsidR="00FD179E" w:rsidP="00A02514" w:rsidRDefault="00FD179E" w14:paraId="3F734121" w14:textId="0318F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</w:t>
            </w:r>
            <w:r w:rsidRPr="00A0251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Pr="00A02514" w:rsidR="00FD179E" w:rsidP="00A02514" w:rsidRDefault="00FD179E" w14:paraId="43965F3D" w14:textId="6304A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sz w:val="24"/>
                <w:szCs w:val="24"/>
              </w:rPr>
              <w:t>1.893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Pr="00A02514" w:rsidR="00FD179E" w:rsidP="00A02514" w:rsidRDefault="00FD179E" w14:paraId="7AD06F3D" w14:textId="217BB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Pr="00A02514" w:rsidR="00FD179E" w:rsidP="00A02514" w:rsidRDefault="00FD179E" w14:paraId="6664606A" w14:textId="7F89F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</w:tr>
      <w:tr w:rsidRPr="00294155" w:rsidR="00FD179E" w:rsidTr="00FD179E" w14:paraId="606934E6" w14:textId="77777777">
        <w:trPr>
          <w:trHeight w:val="38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  <w:hideMark/>
          </w:tcPr>
          <w:p w:rsidRPr="00A02514" w:rsidR="00FD179E" w:rsidP="00A02514" w:rsidRDefault="00FD179E" w14:paraId="0FBCEE8A" w14:textId="2756E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sz w:val="24"/>
                <w:szCs w:val="24"/>
              </w:rPr>
              <w:t>Cellularity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  <w:hideMark/>
          </w:tcPr>
          <w:p w:rsidRPr="00A02514" w:rsidR="00FD179E" w:rsidP="00A02514" w:rsidRDefault="00FD179E" w14:paraId="5E17E77E" w14:textId="62DA2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sz w:val="24"/>
                <w:szCs w:val="24"/>
              </w:rPr>
              <w:t>0.858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  <w:hideMark/>
          </w:tcPr>
          <w:p w:rsidRPr="00A02514" w:rsidR="00FD179E" w:rsidP="00A02514" w:rsidRDefault="00FD179E" w14:paraId="5618B1ED" w14:textId="0FC4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741</w:t>
            </w:r>
          </w:p>
        </w:tc>
        <w:tc>
          <w:tcPr>
            <w:tcW w:w="1603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  <w:hideMark/>
          </w:tcPr>
          <w:p w:rsidRPr="00A02514" w:rsidR="00FD179E" w:rsidP="00A02514" w:rsidRDefault="00FD179E" w14:paraId="683D7348" w14:textId="32B26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sz w:val="24"/>
                <w:szCs w:val="24"/>
              </w:rPr>
              <w:t>0.389</w:t>
            </w:r>
          </w:p>
        </w:tc>
      </w:tr>
      <w:tr w:rsidRPr="00294155" w:rsidR="00FD179E" w:rsidTr="00FD179E" w14:paraId="47E75F79" w14:textId="77777777">
        <w:trPr>
          <w:trHeight w:val="385"/>
        </w:trPr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/>
            <w:vAlign w:val="center"/>
            <w:hideMark/>
          </w:tcPr>
          <w:p w:rsidRPr="00A02514" w:rsidR="00FD179E" w:rsidP="00A02514" w:rsidRDefault="00FD179E" w14:paraId="3F1F4AAC" w14:textId="3AE33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/>
            <w:vAlign w:val="center"/>
            <w:hideMark/>
          </w:tcPr>
          <w:p w:rsidRPr="00A02514" w:rsidR="00FD179E" w:rsidP="00A02514" w:rsidRDefault="00FD179E" w14:paraId="2E8090A3" w14:textId="37E08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sz w:val="24"/>
                <w:szCs w:val="24"/>
              </w:rPr>
              <w:t>-0.837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/>
            <w:vAlign w:val="center"/>
            <w:hideMark/>
          </w:tcPr>
          <w:p w:rsidRPr="00A02514" w:rsidR="00FD179E" w:rsidP="00A02514" w:rsidRDefault="00FD179E" w14:paraId="15398320" w14:textId="6B492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.719</w:t>
            </w:r>
          </w:p>
        </w:tc>
        <w:tc>
          <w:tcPr>
            <w:tcW w:w="1603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/>
            <w:vAlign w:val="center"/>
            <w:hideMark/>
          </w:tcPr>
          <w:p w:rsidRPr="00A02514" w:rsidR="00FD179E" w:rsidP="00A02514" w:rsidRDefault="00FD179E" w14:paraId="798EC8EF" w14:textId="1131E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14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</w:tr>
    </w:tbl>
    <w:p w:rsidR="00A02514" w:rsidP="003740C6" w:rsidRDefault="00A02514" w14:paraId="7A54392F" w14:textId="48722AB6">
      <w:pPr>
        <w:spacing w:line="480" w:lineRule="auto"/>
        <w:rPr>
          <w:rFonts w:ascii="Times New Roman" w:hAnsi="Times New Roman" w:eastAsia="等线" w:cs="Times New Roman"/>
          <w:sz w:val="24"/>
          <w:szCs w:val="24"/>
        </w:rPr>
      </w:pPr>
      <w:r>
        <w:rPr>
          <w:rFonts w:hint="eastAsia" w:ascii="Times New Roman" w:hAnsi="Times New Roman" w:eastAsia="等线" w:cs="Times New Roman"/>
          <w:sz w:val="24"/>
          <w:szCs w:val="24"/>
        </w:rPr>
        <w:t>N</w:t>
      </w:r>
      <w:r>
        <w:rPr>
          <w:rFonts w:ascii="Times New Roman" w:hAnsi="Times New Roman" w:eastAsia="等线" w:cs="Times New Roman"/>
          <w:sz w:val="24"/>
          <w:szCs w:val="24"/>
        </w:rPr>
        <w:t xml:space="preserve">ote: </w:t>
      </w:r>
      <w:r w:rsidRPr="00A02514">
        <w:rPr>
          <w:rFonts w:ascii="Times New Roman" w:hAnsi="Times New Roman" w:eastAsia="等线" w:cs="Times New Roman"/>
          <w:i/>
          <w:iCs/>
          <w:sz w:val="24"/>
          <w:szCs w:val="24"/>
        </w:rPr>
        <w:t>V</w:t>
      </w:r>
      <w:r w:rsidRPr="00A02514">
        <w:rPr>
          <w:rFonts w:ascii="Times New Roman" w:hAnsi="Times New Roman" w:eastAsia="等线" w:cs="Times New Roman"/>
          <w:sz w:val="24"/>
          <w:szCs w:val="24"/>
          <w:vertAlign w:val="subscript"/>
        </w:rPr>
        <w:t>in</w:t>
      </w:r>
      <w:r w:rsidRPr="00A02514">
        <w:rPr>
          <w:rFonts w:ascii="Times New Roman" w:hAnsi="Times New Roman" w:eastAsia="等线" w:cs="Times New Roman"/>
          <w:sz w:val="24"/>
          <w:szCs w:val="24"/>
        </w:rPr>
        <w:t xml:space="preserve"> = intracellular fraction</w:t>
      </w:r>
      <w:r>
        <w:rPr>
          <w:rFonts w:ascii="Times New Roman" w:hAnsi="Times New Roman" w:eastAsia="等线" w:cs="Times New Roman"/>
          <w:sz w:val="24"/>
          <w:szCs w:val="24"/>
        </w:rPr>
        <w:t>.</w:t>
      </w:r>
    </w:p>
    <w:p w:rsidR="00100BCC" w:rsidP="00ED0C1A" w:rsidRDefault="00100BCC" w14:paraId="1F024CF2" w14:textId="364EA573">
      <w:pPr>
        <w:spacing w:line="480" w:lineRule="auto"/>
        <w:rPr>
          <w:rFonts w:ascii="Times New Roman" w:hAnsi="Times New Roman" w:eastAsia="等线" w:cs="Times New Roman"/>
          <w:sz w:val="24"/>
          <w:szCs w:val="24"/>
        </w:rPr>
      </w:pPr>
    </w:p>
    <w:p w:rsidRPr="008A56DC" w:rsidR="008A56DC" w:rsidP="00ED0C1A" w:rsidRDefault="008A56DC" w14:paraId="5F486020" w14:textId="77777777">
      <w:pPr>
        <w:spacing w:line="480" w:lineRule="auto"/>
        <w:rPr>
          <w:rFonts w:ascii="Times New Roman" w:hAnsi="Times New Roman" w:eastAsia="等线" w:cs="Times New Roman"/>
          <w:sz w:val="24"/>
          <w:szCs w:val="24"/>
        </w:rPr>
      </w:pPr>
    </w:p>
    <w:sectPr w:rsidRPr="008A56DC" w:rsidR="008A56DC" w:rsidSect="001B1E1B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59A5B" w14:textId="77777777" w:rsidR="00290E0F" w:rsidRDefault="00290E0F" w:rsidP="00F0638B">
      <w:r>
        <w:separator/>
      </w:r>
    </w:p>
  </w:endnote>
  <w:endnote w:type="continuationSeparator" w:id="0">
    <w:p w14:paraId="0712CCE5" w14:textId="77777777" w:rsidR="00290E0F" w:rsidRDefault="00290E0F" w:rsidP="00F0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75CA1" w14:textId="77777777" w:rsidR="00290E0F" w:rsidRDefault="00290E0F" w:rsidP="00F0638B">
      <w:r>
        <w:separator/>
      </w:r>
    </w:p>
  </w:footnote>
  <w:footnote w:type="continuationSeparator" w:id="0">
    <w:p w14:paraId="00EF9F93" w14:textId="77777777" w:rsidR="00290E0F" w:rsidRDefault="00290E0F" w:rsidP="00F063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FLIR_DOCUMENT_ID" w:val="8218a47c-90ac-4eb9-ab02-921c948f8745"/>
  </w:docVars>
  <w:rsids>
    <w:rsidRoot w:val="006E2DC0"/>
    <w:rsid w:val="00067DEA"/>
    <w:rsid w:val="000874BA"/>
    <w:rsid w:val="000D49C2"/>
    <w:rsid w:val="000D6698"/>
    <w:rsid w:val="000D6AB1"/>
    <w:rsid w:val="00100BCC"/>
    <w:rsid w:val="0013562F"/>
    <w:rsid w:val="001B1E1B"/>
    <w:rsid w:val="00201656"/>
    <w:rsid w:val="00203A47"/>
    <w:rsid w:val="00223FA3"/>
    <w:rsid w:val="00235B02"/>
    <w:rsid w:val="00262085"/>
    <w:rsid w:val="00275958"/>
    <w:rsid w:val="00290E0F"/>
    <w:rsid w:val="00294386"/>
    <w:rsid w:val="00295828"/>
    <w:rsid w:val="002D187C"/>
    <w:rsid w:val="00311B4D"/>
    <w:rsid w:val="00335593"/>
    <w:rsid w:val="003740C6"/>
    <w:rsid w:val="003878B2"/>
    <w:rsid w:val="00406DD7"/>
    <w:rsid w:val="00445258"/>
    <w:rsid w:val="00452D48"/>
    <w:rsid w:val="005007BE"/>
    <w:rsid w:val="0050104E"/>
    <w:rsid w:val="00551F3A"/>
    <w:rsid w:val="00595C16"/>
    <w:rsid w:val="005A1216"/>
    <w:rsid w:val="005B129D"/>
    <w:rsid w:val="005B384A"/>
    <w:rsid w:val="005C3523"/>
    <w:rsid w:val="005D4B8E"/>
    <w:rsid w:val="005E23AA"/>
    <w:rsid w:val="006615E0"/>
    <w:rsid w:val="00671475"/>
    <w:rsid w:val="006A77A7"/>
    <w:rsid w:val="006C0308"/>
    <w:rsid w:val="006C31BC"/>
    <w:rsid w:val="006E2DC0"/>
    <w:rsid w:val="006F53C6"/>
    <w:rsid w:val="0071628D"/>
    <w:rsid w:val="0071638C"/>
    <w:rsid w:val="00717357"/>
    <w:rsid w:val="00731388"/>
    <w:rsid w:val="00772C81"/>
    <w:rsid w:val="007E3F8F"/>
    <w:rsid w:val="007E4585"/>
    <w:rsid w:val="0080461D"/>
    <w:rsid w:val="00813892"/>
    <w:rsid w:val="008139B2"/>
    <w:rsid w:val="00814E66"/>
    <w:rsid w:val="008176B3"/>
    <w:rsid w:val="0084449A"/>
    <w:rsid w:val="00855097"/>
    <w:rsid w:val="00871E53"/>
    <w:rsid w:val="008A56DC"/>
    <w:rsid w:val="008D146D"/>
    <w:rsid w:val="008F4EC0"/>
    <w:rsid w:val="00900C8E"/>
    <w:rsid w:val="00914EB1"/>
    <w:rsid w:val="0096013C"/>
    <w:rsid w:val="009902D4"/>
    <w:rsid w:val="009A2F04"/>
    <w:rsid w:val="009A53D3"/>
    <w:rsid w:val="009B60F2"/>
    <w:rsid w:val="009D6EC0"/>
    <w:rsid w:val="00A02514"/>
    <w:rsid w:val="00A42C2C"/>
    <w:rsid w:val="00A776D3"/>
    <w:rsid w:val="00AD0845"/>
    <w:rsid w:val="00AE32FD"/>
    <w:rsid w:val="00AF06CF"/>
    <w:rsid w:val="00B11B2F"/>
    <w:rsid w:val="00B307F3"/>
    <w:rsid w:val="00B3485E"/>
    <w:rsid w:val="00B6313D"/>
    <w:rsid w:val="00BB7A06"/>
    <w:rsid w:val="00C355D7"/>
    <w:rsid w:val="00C36AD5"/>
    <w:rsid w:val="00C65A0E"/>
    <w:rsid w:val="00C80508"/>
    <w:rsid w:val="00CB16B9"/>
    <w:rsid w:val="00CB1E66"/>
    <w:rsid w:val="00CC58FF"/>
    <w:rsid w:val="00CD0CB8"/>
    <w:rsid w:val="00D05C9D"/>
    <w:rsid w:val="00D51E07"/>
    <w:rsid w:val="00D5505C"/>
    <w:rsid w:val="00D65B68"/>
    <w:rsid w:val="00DC765E"/>
    <w:rsid w:val="00DD6206"/>
    <w:rsid w:val="00DE0C44"/>
    <w:rsid w:val="00E32C34"/>
    <w:rsid w:val="00E35A18"/>
    <w:rsid w:val="00E56C96"/>
    <w:rsid w:val="00EA48BF"/>
    <w:rsid w:val="00EB43CB"/>
    <w:rsid w:val="00EB63D5"/>
    <w:rsid w:val="00ED066B"/>
    <w:rsid w:val="00ED0C1A"/>
    <w:rsid w:val="00EE56C3"/>
    <w:rsid w:val="00F0638B"/>
    <w:rsid w:val="00F06680"/>
    <w:rsid w:val="00F17B78"/>
    <w:rsid w:val="00F24834"/>
    <w:rsid w:val="00F40F0F"/>
    <w:rsid w:val="00F74236"/>
    <w:rsid w:val="00FD179E"/>
    <w:rsid w:val="00FE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FBE4AB"/>
  <w15:chartTrackingRefBased/>
  <w15:docId w15:val="{7CBA92D6-721A-4080-8FE5-9E6CF315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3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6E2D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6E2D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6E2D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2DC0"/>
    <w:rPr>
      <w:sz w:val="18"/>
      <w:szCs w:val="18"/>
    </w:rPr>
  </w:style>
  <w:style w:type="table" w:styleId="a7">
    <w:name w:val="Table Grid"/>
    <w:basedOn w:val="a1"/>
    <w:uiPriority w:val="39"/>
    <w:qFormat/>
    <w:rsid w:val="006E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TEquationSection">
    <w:name w:val="MTEquationSection"/>
    <w:basedOn w:val="a0"/>
    <w:rsid w:val="006E2DC0"/>
    <w:rPr>
      <w:vanish/>
      <w:color w:val="FF0000"/>
    </w:rPr>
  </w:style>
  <w:style w:type="character" w:styleId="a8">
    <w:name w:val="annotation reference"/>
    <w:basedOn w:val="a0"/>
    <w:uiPriority w:val="99"/>
    <w:semiHidden/>
    <w:unhideWhenUsed/>
    <w:qFormat/>
    <w:rsid w:val="006E2DC0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6E2DC0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6E2DC0"/>
  </w:style>
  <w:style w:type="paragraph" w:styleId="ab">
    <w:name w:val="annotation subject"/>
    <w:basedOn w:val="a9"/>
    <w:next w:val="a9"/>
    <w:link w:val="ac"/>
    <w:uiPriority w:val="99"/>
    <w:semiHidden/>
    <w:unhideWhenUsed/>
    <w:rsid w:val="006E2DC0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6E2DC0"/>
    <w:rPr>
      <w:b/>
      <w:bCs/>
    </w:rPr>
  </w:style>
  <w:style w:type="paragraph" w:styleId="ad">
    <w:name w:val="Revision"/>
    <w:hidden/>
    <w:uiPriority w:val="99"/>
    <w:rsid w:val="006E2DC0"/>
  </w:style>
  <w:style w:type="paragraph" w:customStyle="1" w:styleId="EndNoteBibliographyTitle">
    <w:name w:val="EndNote Bibliography Title"/>
    <w:basedOn w:val="a"/>
    <w:link w:val="EndNoteBibliographyTitle0"/>
    <w:rsid w:val="006E2DC0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6E2DC0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E2DC0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6E2DC0"/>
    <w:rPr>
      <w:rFonts w:ascii="等线" w:eastAsia="等线" w:hAnsi="等线"/>
      <w:noProof/>
      <w:sz w:val="20"/>
    </w:rPr>
  </w:style>
  <w:style w:type="paragraph" w:customStyle="1" w:styleId="MTDisplayEquation">
    <w:name w:val="MTDisplayEquation"/>
    <w:basedOn w:val="a"/>
    <w:next w:val="a"/>
    <w:link w:val="MTDisplayEquation0"/>
    <w:rsid w:val="006E2DC0"/>
    <w:pPr>
      <w:tabs>
        <w:tab w:val="center" w:pos="4160"/>
        <w:tab w:val="right" w:pos="8300"/>
      </w:tabs>
      <w:ind w:firstLineChars="200" w:firstLine="420"/>
    </w:pPr>
    <w:rPr>
      <w:rFonts w:ascii="Times New Roman" w:eastAsia="宋体" w:hAnsi="Times New Roman" w:cs="Times New Roman"/>
      <w:color w:val="111111"/>
      <w:kern w:val="0"/>
      <w:szCs w:val="21"/>
    </w:rPr>
  </w:style>
  <w:style w:type="character" w:customStyle="1" w:styleId="MTDisplayEquation0">
    <w:name w:val="MTDisplayEquation 字符"/>
    <w:basedOn w:val="a0"/>
    <w:link w:val="MTDisplayEquation"/>
    <w:rsid w:val="006E2DC0"/>
    <w:rPr>
      <w:rFonts w:ascii="Times New Roman" w:eastAsia="宋体" w:hAnsi="Times New Roman" w:cs="Times New Roman"/>
      <w:color w:val="111111"/>
      <w:kern w:val="0"/>
      <w:szCs w:val="21"/>
    </w:rPr>
  </w:style>
  <w:style w:type="character" w:styleId="ae">
    <w:name w:val="Hyperlink"/>
    <w:uiPriority w:val="99"/>
    <w:unhideWhenUsed/>
    <w:rsid w:val="006E2DC0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qFormat/>
    <w:rsid w:val="006E2DC0"/>
    <w:rPr>
      <w:color w:val="605E5C"/>
      <w:shd w:val="clear" w:color="auto" w:fill="E1DFDD"/>
    </w:rPr>
  </w:style>
  <w:style w:type="character" w:styleId="af">
    <w:name w:val="Placeholder Text"/>
    <w:uiPriority w:val="99"/>
    <w:semiHidden/>
    <w:qFormat/>
    <w:rsid w:val="006E2DC0"/>
    <w:rPr>
      <w:color w:val="666666"/>
    </w:rPr>
  </w:style>
  <w:style w:type="paragraph" w:customStyle="1" w:styleId="Revision1">
    <w:name w:val="Revision1"/>
    <w:hidden/>
    <w:uiPriority w:val="99"/>
    <w:semiHidden/>
    <w:qFormat/>
    <w:rsid w:val="006E2DC0"/>
    <w:rPr>
      <w:rFonts w:ascii="等线" w:eastAsia="等线" w:hAnsi="等线" w:cs="Times New Roman"/>
    </w:rPr>
  </w:style>
  <w:style w:type="paragraph" w:customStyle="1" w:styleId="af0">
    <w:name w:val="图注"/>
    <w:basedOn w:val="a"/>
    <w:link w:val="af1"/>
    <w:qFormat/>
    <w:rsid w:val="006E2DC0"/>
    <w:pPr>
      <w:spacing w:line="360" w:lineRule="auto"/>
      <w:jc w:val="center"/>
    </w:pPr>
    <w:rPr>
      <w:rFonts w:ascii="Times New Roman" w:eastAsia="宋体" w:hAnsi="Times New Roman" w:cs="Times New Roman"/>
      <w:bCs/>
      <w:color w:val="212121"/>
      <w:szCs w:val="21"/>
    </w:rPr>
  </w:style>
  <w:style w:type="character" w:customStyle="1" w:styleId="af1">
    <w:name w:val="图注 字符"/>
    <w:basedOn w:val="a0"/>
    <w:link w:val="af0"/>
    <w:rsid w:val="006E2DC0"/>
    <w:rPr>
      <w:rFonts w:ascii="Times New Roman" w:eastAsia="宋体" w:hAnsi="Times New Roman" w:cs="Times New Roman"/>
      <w:bCs/>
      <w:color w:val="212121"/>
      <w:szCs w:val="21"/>
    </w:rPr>
  </w:style>
  <w:style w:type="table" w:customStyle="1" w:styleId="1">
    <w:name w:val="网格型1"/>
    <w:basedOn w:val="a1"/>
    <w:next w:val="a7"/>
    <w:uiPriority w:val="39"/>
    <w:qFormat/>
    <w:rsid w:val="006E2DC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7"/>
    <w:uiPriority w:val="39"/>
    <w:qFormat/>
    <w:rsid w:val="006E2DC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88D9A-54D4-40CB-A5B2-F5A4D3528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6</Pages>
  <Words>713</Words>
  <Characters>4068</Characters>
  <Application>Microsoft Office Word</Application>
  <DocSecurity>0</DocSecurity>
  <Lines>33</Lines>
  <Paragraphs>9</Paragraphs>
  <ScaleCrop>false</ScaleCrop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50</cp:revision>
  <dcterms:created xsi:type="dcterms:W3CDTF">2026-02-01T13:36:00Z</dcterms:created>
  <dcterms:modified xsi:type="dcterms:W3CDTF">2026-05-14T04:40:00Z</dcterms:modified>
</cp:coreProperties>
</file>