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55ED7" w14:textId="77777777" w:rsidR="00FE21B9" w:rsidRPr="00B4019F" w:rsidRDefault="00FE21B9" w:rsidP="00FE21B9">
      <w:pPr>
        <w:jc w:val="both"/>
        <w:rPr>
          <w:rFonts w:ascii="Times New Roman" w:hAnsi="Times New Roman" w:cs="Times New Roman"/>
          <w:sz w:val="20"/>
          <w:szCs w:val="20"/>
        </w:rPr>
      </w:pPr>
      <w:r w:rsidRPr="007E3F37">
        <w:rPr>
          <w:rFonts w:ascii="Times New Roman" w:eastAsia="Times New Roman" w:hAnsi="Times New Roman" w:cs="Times New Roman"/>
          <w:b/>
          <w:bCs/>
          <w:sz w:val="20"/>
          <w:szCs w:val="20"/>
        </w:rPr>
        <w:t xml:space="preserve">Supplementary Table 1. </w:t>
      </w:r>
      <w:r w:rsidRPr="007E3F37">
        <w:rPr>
          <w:rFonts w:ascii="Times New Roman" w:eastAsia="Times New Roman" w:hAnsi="Times New Roman" w:cs="Times New Roman"/>
          <w:sz w:val="20"/>
          <w:szCs w:val="20"/>
        </w:rPr>
        <w:t>Multicollinearity analysis of investigated baseline predictors.</w:t>
      </w:r>
      <w:r>
        <w:rPr>
          <w:rFonts w:ascii="Times New Roman" w:eastAsia="Times New Roman" w:hAnsi="Times New Roman" w:cs="Times New Roman"/>
          <w:sz w:val="20"/>
          <w:szCs w:val="20"/>
        </w:rPr>
        <w:t xml:space="preserve"> </w:t>
      </w:r>
      <w:r w:rsidRPr="007E3F37">
        <w:rPr>
          <w:rFonts w:ascii="Times New Roman" w:hAnsi="Times New Roman" w:cs="Times New Roman"/>
          <w:sz w:val="20"/>
          <w:szCs w:val="20"/>
        </w:rPr>
        <w:t>All adjusted GVIF values were low, with a maximum adjusted GVIF of 1.304, indicating no relevant multicollinearity among the investigated baseline variables.</w:t>
      </w:r>
    </w:p>
    <w:tbl>
      <w:tblPr>
        <w:tblStyle w:val="TableNormal1"/>
        <w:tblW w:w="5670" w:type="dxa"/>
        <w:tblInd w:w="0" w:type="dxa"/>
        <w:tblLook w:val="04A0" w:firstRow="1" w:lastRow="0" w:firstColumn="1" w:lastColumn="0" w:noHBand="0" w:noVBand="1"/>
      </w:tblPr>
      <w:tblGrid>
        <w:gridCol w:w="2268"/>
        <w:gridCol w:w="1701"/>
        <w:gridCol w:w="1701"/>
      </w:tblGrid>
      <w:tr w:rsidR="00FE21B9" w:rsidRPr="007E3F37" w14:paraId="269BC96A" w14:textId="77777777" w:rsidTr="008C7A6B">
        <w:trPr>
          <w:trHeight w:val="348"/>
        </w:trPr>
        <w:tc>
          <w:tcPr>
            <w:tcW w:w="2268" w:type="dxa"/>
            <w:tcBorders>
              <w:bottom w:val="single" w:sz="4" w:space="0" w:color="auto"/>
              <w:right w:val="single" w:sz="4" w:space="0" w:color="auto"/>
            </w:tcBorders>
            <w:hideMark/>
          </w:tcPr>
          <w:p w14:paraId="0CB42285" w14:textId="77777777" w:rsidR="00FE21B9" w:rsidRPr="007E3F37" w:rsidRDefault="00FE21B9" w:rsidP="008C7A6B">
            <w:pPr>
              <w:spacing w:after="0" w:line="240" w:lineRule="auto"/>
              <w:rPr>
                <w:rFonts w:ascii="Times New Roman" w:eastAsia="Times New Roman" w:hAnsi="Times New Roman" w:cs="Times New Roman"/>
                <w:b/>
                <w:bCs/>
                <w:sz w:val="20"/>
                <w:szCs w:val="20"/>
                <w:lang w:val="de-DE"/>
              </w:rPr>
            </w:pPr>
            <w:r w:rsidRPr="007E3F37">
              <w:rPr>
                <w:rFonts w:ascii="Times New Roman" w:eastAsia="Times New Roman" w:hAnsi="Times New Roman" w:cs="Times New Roman"/>
                <w:b/>
                <w:bCs/>
                <w:sz w:val="20"/>
                <w:szCs w:val="20"/>
                <w:lang w:val="de-DE"/>
              </w:rPr>
              <w:t>Variable</w:t>
            </w:r>
          </w:p>
        </w:tc>
        <w:tc>
          <w:tcPr>
            <w:tcW w:w="1701" w:type="dxa"/>
            <w:tcBorders>
              <w:left w:val="single" w:sz="4" w:space="0" w:color="auto"/>
              <w:bottom w:val="single" w:sz="4" w:space="0" w:color="auto"/>
            </w:tcBorders>
            <w:hideMark/>
          </w:tcPr>
          <w:p w14:paraId="759CF592" w14:textId="77777777" w:rsidR="00FE21B9" w:rsidRPr="007E3F37" w:rsidRDefault="00FE21B9" w:rsidP="008C7A6B">
            <w:pPr>
              <w:spacing w:after="0" w:line="240" w:lineRule="auto"/>
              <w:jc w:val="center"/>
              <w:rPr>
                <w:rFonts w:ascii="Times New Roman" w:eastAsia="Times New Roman" w:hAnsi="Times New Roman" w:cs="Times New Roman"/>
                <w:b/>
                <w:bCs/>
                <w:sz w:val="20"/>
                <w:szCs w:val="20"/>
                <w:lang w:val="de-DE"/>
              </w:rPr>
            </w:pPr>
            <w:r w:rsidRPr="007E3F37">
              <w:rPr>
                <w:rFonts w:ascii="Times New Roman" w:eastAsia="Times New Roman" w:hAnsi="Times New Roman" w:cs="Times New Roman"/>
                <w:b/>
                <w:bCs/>
                <w:sz w:val="20"/>
                <w:szCs w:val="20"/>
                <w:lang w:val="de-DE"/>
              </w:rPr>
              <w:t>GVIF</w:t>
            </w:r>
          </w:p>
        </w:tc>
        <w:tc>
          <w:tcPr>
            <w:tcW w:w="1701" w:type="dxa"/>
            <w:tcBorders>
              <w:bottom w:val="single" w:sz="4" w:space="0" w:color="auto"/>
            </w:tcBorders>
            <w:hideMark/>
          </w:tcPr>
          <w:p w14:paraId="2185D727" w14:textId="77777777" w:rsidR="00FE21B9" w:rsidRPr="007E3F37" w:rsidRDefault="00FE21B9" w:rsidP="008C7A6B">
            <w:pPr>
              <w:spacing w:after="0" w:line="240" w:lineRule="auto"/>
              <w:jc w:val="center"/>
              <w:rPr>
                <w:rFonts w:ascii="Times New Roman" w:eastAsia="Times New Roman" w:hAnsi="Times New Roman" w:cs="Times New Roman"/>
                <w:b/>
                <w:bCs/>
                <w:sz w:val="20"/>
                <w:szCs w:val="20"/>
                <w:lang w:val="de-DE"/>
              </w:rPr>
            </w:pPr>
            <w:proofErr w:type="spellStart"/>
            <w:r w:rsidRPr="007E3F37">
              <w:rPr>
                <w:rFonts w:ascii="Times New Roman" w:eastAsia="Times New Roman" w:hAnsi="Times New Roman" w:cs="Times New Roman"/>
                <w:b/>
                <w:bCs/>
                <w:sz w:val="20"/>
                <w:szCs w:val="20"/>
                <w:lang w:val="de-DE"/>
              </w:rPr>
              <w:t>Adjusted</w:t>
            </w:r>
            <w:proofErr w:type="spellEnd"/>
            <w:r w:rsidRPr="007E3F37">
              <w:rPr>
                <w:rFonts w:ascii="Times New Roman" w:eastAsia="Times New Roman" w:hAnsi="Times New Roman" w:cs="Times New Roman"/>
                <w:b/>
                <w:bCs/>
                <w:sz w:val="20"/>
                <w:szCs w:val="20"/>
                <w:lang w:val="de-DE"/>
              </w:rPr>
              <w:t xml:space="preserve"> GVIF</w:t>
            </w:r>
          </w:p>
        </w:tc>
      </w:tr>
      <w:tr w:rsidR="00FE21B9" w:rsidRPr="007E3F37" w14:paraId="681A199E" w14:textId="77777777" w:rsidTr="008C7A6B">
        <w:trPr>
          <w:trHeight w:val="280"/>
        </w:trPr>
        <w:tc>
          <w:tcPr>
            <w:tcW w:w="2268" w:type="dxa"/>
            <w:tcBorders>
              <w:top w:val="single" w:sz="4" w:space="0" w:color="auto"/>
              <w:right w:val="single" w:sz="4" w:space="0" w:color="auto"/>
            </w:tcBorders>
            <w:hideMark/>
          </w:tcPr>
          <w:p w14:paraId="418A9D9B"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Krenning score</w:t>
            </w:r>
          </w:p>
        </w:tc>
        <w:tc>
          <w:tcPr>
            <w:tcW w:w="1701" w:type="dxa"/>
            <w:tcBorders>
              <w:top w:val="single" w:sz="4" w:space="0" w:color="auto"/>
              <w:left w:val="single" w:sz="4" w:space="0" w:color="auto"/>
            </w:tcBorders>
            <w:hideMark/>
          </w:tcPr>
          <w:p w14:paraId="7DCD22B0"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1.319</w:t>
            </w:r>
          </w:p>
        </w:tc>
        <w:tc>
          <w:tcPr>
            <w:tcW w:w="1701" w:type="dxa"/>
            <w:tcBorders>
              <w:top w:val="single" w:sz="4" w:space="0" w:color="auto"/>
            </w:tcBorders>
            <w:hideMark/>
          </w:tcPr>
          <w:p w14:paraId="41B8C2E8"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1.148</w:t>
            </w:r>
          </w:p>
        </w:tc>
      </w:tr>
      <w:tr w:rsidR="00FE21B9" w:rsidRPr="007E3F37" w14:paraId="1D474C64" w14:textId="77777777" w:rsidTr="008C7A6B">
        <w:trPr>
          <w:trHeight w:val="280"/>
        </w:trPr>
        <w:tc>
          <w:tcPr>
            <w:tcW w:w="2268" w:type="dxa"/>
            <w:tcBorders>
              <w:right w:val="single" w:sz="4" w:space="0" w:color="auto"/>
            </w:tcBorders>
            <w:hideMark/>
          </w:tcPr>
          <w:p w14:paraId="4C55AC59"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BMI</w:t>
            </w:r>
          </w:p>
        </w:tc>
        <w:tc>
          <w:tcPr>
            <w:tcW w:w="1701" w:type="dxa"/>
            <w:tcBorders>
              <w:left w:val="single" w:sz="4" w:space="0" w:color="auto"/>
            </w:tcBorders>
            <w:hideMark/>
          </w:tcPr>
          <w:p w14:paraId="0DC1A608"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1.403</w:t>
            </w:r>
          </w:p>
        </w:tc>
        <w:tc>
          <w:tcPr>
            <w:tcW w:w="1701" w:type="dxa"/>
            <w:hideMark/>
          </w:tcPr>
          <w:p w14:paraId="590B3042"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1.184</w:t>
            </w:r>
          </w:p>
        </w:tc>
      </w:tr>
      <w:tr w:rsidR="00FE21B9" w:rsidRPr="007E3F37" w14:paraId="75D70BE0" w14:textId="77777777" w:rsidTr="008C7A6B">
        <w:trPr>
          <w:trHeight w:val="280"/>
        </w:trPr>
        <w:tc>
          <w:tcPr>
            <w:tcW w:w="2268" w:type="dxa"/>
            <w:tcBorders>
              <w:right w:val="single" w:sz="4" w:space="0" w:color="auto"/>
            </w:tcBorders>
            <w:hideMark/>
          </w:tcPr>
          <w:p w14:paraId="534A47D5"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Hemoglobin</w:t>
            </w:r>
          </w:p>
        </w:tc>
        <w:tc>
          <w:tcPr>
            <w:tcW w:w="1701" w:type="dxa"/>
            <w:tcBorders>
              <w:left w:val="single" w:sz="4" w:space="0" w:color="auto"/>
            </w:tcBorders>
            <w:hideMark/>
          </w:tcPr>
          <w:p w14:paraId="63B2965C"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1.700</w:t>
            </w:r>
          </w:p>
        </w:tc>
        <w:tc>
          <w:tcPr>
            <w:tcW w:w="1701" w:type="dxa"/>
            <w:hideMark/>
          </w:tcPr>
          <w:p w14:paraId="553F3B69"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1.304</w:t>
            </w:r>
          </w:p>
        </w:tc>
      </w:tr>
      <w:tr w:rsidR="00FE21B9" w:rsidRPr="007E3F37" w14:paraId="53BAFE29" w14:textId="77777777" w:rsidTr="008C7A6B">
        <w:trPr>
          <w:trHeight w:val="280"/>
        </w:trPr>
        <w:tc>
          <w:tcPr>
            <w:tcW w:w="2268" w:type="dxa"/>
            <w:tcBorders>
              <w:right w:val="single" w:sz="4" w:space="0" w:color="auto"/>
            </w:tcBorders>
            <w:hideMark/>
          </w:tcPr>
          <w:p w14:paraId="55EF7D52"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NSE</w:t>
            </w:r>
          </w:p>
        </w:tc>
        <w:tc>
          <w:tcPr>
            <w:tcW w:w="1701" w:type="dxa"/>
            <w:tcBorders>
              <w:left w:val="single" w:sz="4" w:space="0" w:color="auto"/>
            </w:tcBorders>
            <w:hideMark/>
          </w:tcPr>
          <w:p w14:paraId="5FA790D3"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1.207</w:t>
            </w:r>
          </w:p>
        </w:tc>
        <w:tc>
          <w:tcPr>
            <w:tcW w:w="1701" w:type="dxa"/>
            <w:hideMark/>
          </w:tcPr>
          <w:p w14:paraId="3A6BC6EB"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1.099</w:t>
            </w:r>
          </w:p>
        </w:tc>
      </w:tr>
      <w:tr w:rsidR="00FE21B9" w:rsidRPr="007E3F37" w14:paraId="6DA19C9E" w14:textId="77777777" w:rsidTr="008C7A6B">
        <w:trPr>
          <w:trHeight w:val="280"/>
        </w:trPr>
        <w:tc>
          <w:tcPr>
            <w:tcW w:w="2268" w:type="dxa"/>
            <w:tcBorders>
              <w:right w:val="single" w:sz="4" w:space="0" w:color="auto"/>
            </w:tcBorders>
            <w:hideMark/>
          </w:tcPr>
          <w:p w14:paraId="47B54E19"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CgA</w:t>
            </w:r>
          </w:p>
        </w:tc>
        <w:tc>
          <w:tcPr>
            <w:tcW w:w="1701" w:type="dxa"/>
            <w:tcBorders>
              <w:left w:val="single" w:sz="4" w:space="0" w:color="auto"/>
            </w:tcBorders>
            <w:hideMark/>
          </w:tcPr>
          <w:p w14:paraId="118201CE"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1.208</w:t>
            </w:r>
          </w:p>
        </w:tc>
        <w:tc>
          <w:tcPr>
            <w:tcW w:w="1701" w:type="dxa"/>
            <w:hideMark/>
          </w:tcPr>
          <w:p w14:paraId="438C04D1"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1.099</w:t>
            </w:r>
          </w:p>
        </w:tc>
      </w:tr>
      <w:tr w:rsidR="00FE21B9" w:rsidRPr="007E3F37" w14:paraId="4CAF2416" w14:textId="77777777" w:rsidTr="008C7A6B">
        <w:trPr>
          <w:trHeight w:val="280"/>
        </w:trPr>
        <w:tc>
          <w:tcPr>
            <w:tcW w:w="2268" w:type="dxa"/>
            <w:tcBorders>
              <w:right w:val="single" w:sz="4" w:space="0" w:color="auto"/>
            </w:tcBorders>
            <w:hideMark/>
          </w:tcPr>
          <w:p w14:paraId="6C02394E"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CRP</w:t>
            </w:r>
          </w:p>
        </w:tc>
        <w:tc>
          <w:tcPr>
            <w:tcW w:w="1701" w:type="dxa"/>
            <w:tcBorders>
              <w:left w:val="single" w:sz="4" w:space="0" w:color="auto"/>
            </w:tcBorders>
            <w:hideMark/>
          </w:tcPr>
          <w:p w14:paraId="2C5D525C"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1.370</w:t>
            </w:r>
          </w:p>
        </w:tc>
        <w:tc>
          <w:tcPr>
            <w:tcW w:w="1701" w:type="dxa"/>
            <w:hideMark/>
          </w:tcPr>
          <w:p w14:paraId="132D51FD"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1.170</w:t>
            </w:r>
          </w:p>
        </w:tc>
      </w:tr>
      <w:tr w:rsidR="00FE21B9" w:rsidRPr="007E3F37" w14:paraId="4FCA2E16" w14:textId="77777777" w:rsidTr="008C7A6B">
        <w:trPr>
          <w:trHeight w:val="280"/>
        </w:trPr>
        <w:tc>
          <w:tcPr>
            <w:tcW w:w="2268" w:type="dxa"/>
            <w:tcBorders>
              <w:right w:val="single" w:sz="4" w:space="0" w:color="auto"/>
            </w:tcBorders>
            <w:hideMark/>
          </w:tcPr>
          <w:p w14:paraId="76083D46"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Albumin</w:t>
            </w:r>
          </w:p>
        </w:tc>
        <w:tc>
          <w:tcPr>
            <w:tcW w:w="1701" w:type="dxa"/>
            <w:tcBorders>
              <w:left w:val="single" w:sz="4" w:space="0" w:color="auto"/>
            </w:tcBorders>
            <w:hideMark/>
          </w:tcPr>
          <w:p w14:paraId="3523AC1A"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1.561</w:t>
            </w:r>
          </w:p>
        </w:tc>
        <w:tc>
          <w:tcPr>
            <w:tcW w:w="1701" w:type="dxa"/>
            <w:hideMark/>
          </w:tcPr>
          <w:p w14:paraId="348E3D15"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1.249</w:t>
            </w:r>
          </w:p>
        </w:tc>
      </w:tr>
      <w:tr w:rsidR="00FE21B9" w:rsidRPr="007E3F37" w14:paraId="16C6B958" w14:textId="77777777" w:rsidTr="008C7A6B">
        <w:trPr>
          <w:trHeight w:val="280"/>
        </w:trPr>
        <w:tc>
          <w:tcPr>
            <w:tcW w:w="2268" w:type="dxa"/>
            <w:tcBorders>
              <w:right w:val="single" w:sz="4" w:space="0" w:color="auto"/>
            </w:tcBorders>
            <w:hideMark/>
          </w:tcPr>
          <w:p w14:paraId="1A56EB92"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Ki-67</w:t>
            </w:r>
          </w:p>
        </w:tc>
        <w:tc>
          <w:tcPr>
            <w:tcW w:w="1701" w:type="dxa"/>
            <w:tcBorders>
              <w:left w:val="single" w:sz="4" w:space="0" w:color="auto"/>
            </w:tcBorders>
            <w:hideMark/>
          </w:tcPr>
          <w:p w14:paraId="1397F0E5"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1.449</w:t>
            </w:r>
          </w:p>
        </w:tc>
        <w:tc>
          <w:tcPr>
            <w:tcW w:w="1701" w:type="dxa"/>
            <w:hideMark/>
          </w:tcPr>
          <w:p w14:paraId="47014527"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1.204</w:t>
            </w:r>
          </w:p>
        </w:tc>
      </w:tr>
      <w:tr w:rsidR="00FE21B9" w:rsidRPr="007E3F37" w14:paraId="6B42CACE" w14:textId="77777777" w:rsidTr="008C7A6B">
        <w:trPr>
          <w:trHeight w:val="280"/>
        </w:trPr>
        <w:tc>
          <w:tcPr>
            <w:tcW w:w="2268" w:type="dxa"/>
            <w:tcBorders>
              <w:right w:val="single" w:sz="4" w:space="0" w:color="auto"/>
            </w:tcBorders>
            <w:hideMark/>
          </w:tcPr>
          <w:p w14:paraId="60C12614"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 xml:space="preserve">Prior </w:t>
            </w:r>
            <w:proofErr w:type="spellStart"/>
            <w:r w:rsidRPr="007E3F37">
              <w:rPr>
                <w:rFonts w:ascii="Times New Roman" w:eastAsia="Times New Roman" w:hAnsi="Times New Roman" w:cs="Times New Roman"/>
                <w:sz w:val="20"/>
                <w:szCs w:val="20"/>
                <w:lang w:val="de-DE"/>
              </w:rPr>
              <w:t>chemotherapy</w:t>
            </w:r>
            <w:proofErr w:type="spellEnd"/>
          </w:p>
        </w:tc>
        <w:tc>
          <w:tcPr>
            <w:tcW w:w="1701" w:type="dxa"/>
            <w:tcBorders>
              <w:left w:val="single" w:sz="4" w:space="0" w:color="auto"/>
            </w:tcBorders>
            <w:hideMark/>
          </w:tcPr>
          <w:p w14:paraId="6CDEC78C"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1.448</w:t>
            </w:r>
          </w:p>
        </w:tc>
        <w:tc>
          <w:tcPr>
            <w:tcW w:w="1701" w:type="dxa"/>
            <w:hideMark/>
          </w:tcPr>
          <w:p w14:paraId="399A307C"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1.204</w:t>
            </w:r>
          </w:p>
        </w:tc>
      </w:tr>
      <w:tr w:rsidR="00FE21B9" w:rsidRPr="007E3F37" w14:paraId="1BA7D7C9" w14:textId="77777777" w:rsidTr="008C7A6B">
        <w:trPr>
          <w:trHeight w:val="280"/>
        </w:trPr>
        <w:tc>
          <w:tcPr>
            <w:tcW w:w="2268" w:type="dxa"/>
            <w:tcBorders>
              <w:bottom w:val="single" w:sz="4" w:space="0" w:color="auto"/>
              <w:right w:val="single" w:sz="4" w:space="0" w:color="auto"/>
            </w:tcBorders>
            <w:hideMark/>
          </w:tcPr>
          <w:p w14:paraId="7C6B1ECB" w14:textId="77777777" w:rsidR="00FE21B9" w:rsidRPr="007E3F37" w:rsidRDefault="00FE21B9" w:rsidP="008C7A6B">
            <w:pPr>
              <w:spacing w:after="0" w:line="240" w:lineRule="auto"/>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 xml:space="preserve">Primary tumor </w:t>
            </w:r>
            <w:proofErr w:type="spellStart"/>
            <w:r w:rsidRPr="007E3F37">
              <w:rPr>
                <w:rFonts w:ascii="Times New Roman" w:eastAsia="Times New Roman" w:hAnsi="Times New Roman" w:cs="Times New Roman"/>
                <w:sz w:val="20"/>
                <w:szCs w:val="20"/>
                <w:lang w:val="de-DE"/>
              </w:rPr>
              <w:t>group</w:t>
            </w:r>
            <w:proofErr w:type="spellEnd"/>
          </w:p>
        </w:tc>
        <w:tc>
          <w:tcPr>
            <w:tcW w:w="1701" w:type="dxa"/>
            <w:tcBorders>
              <w:left w:val="single" w:sz="4" w:space="0" w:color="auto"/>
              <w:bottom w:val="single" w:sz="4" w:space="0" w:color="auto"/>
            </w:tcBorders>
            <w:hideMark/>
          </w:tcPr>
          <w:p w14:paraId="3489498F"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1.507</w:t>
            </w:r>
          </w:p>
        </w:tc>
        <w:tc>
          <w:tcPr>
            <w:tcW w:w="1701" w:type="dxa"/>
            <w:tcBorders>
              <w:bottom w:val="single" w:sz="4" w:space="0" w:color="auto"/>
            </w:tcBorders>
            <w:hideMark/>
          </w:tcPr>
          <w:p w14:paraId="11D7B783" w14:textId="77777777" w:rsidR="00FE21B9" w:rsidRPr="007E3F37" w:rsidRDefault="00FE21B9" w:rsidP="008C7A6B">
            <w:pPr>
              <w:spacing w:after="0" w:line="240" w:lineRule="auto"/>
              <w:jc w:val="center"/>
              <w:rPr>
                <w:rFonts w:ascii="Times New Roman" w:eastAsia="Times New Roman" w:hAnsi="Times New Roman" w:cs="Times New Roman"/>
                <w:sz w:val="20"/>
                <w:szCs w:val="20"/>
                <w:lang w:val="de-DE"/>
              </w:rPr>
            </w:pPr>
            <w:r w:rsidRPr="007E3F37">
              <w:rPr>
                <w:rFonts w:ascii="Times New Roman" w:eastAsia="Times New Roman" w:hAnsi="Times New Roman" w:cs="Times New Roman"/>
                <w:sz w:val="20"/>
                <w:szCs w:val="20"/>
                <w:lang w:val="de-DE"/>
              </w:rPr>
              <w:t>1.108</w:t>
            </w:r>
          </w:p>
        </w:tc>
      </w:tr>
      <w:tr w:rsidR="00FE21B9" w:rsidRPr="00695AAC" w14:paraId="613711F5" w14:textId="77777777" w:rsidTr="008C7A6B">
        <w:trPr>
          <w:trHeight w:val="280"/>
        </w:trPr>
        <w:tc>
          <w:tcPr>
            <w:tcW w:w="5670" w:type="dxa"/>
            <w:gridSpan w:val="3"/>
            <w:tcBorders>
              <w:top w:val="single" w:sz="4" w:space="0" w:color="auto"/>
            </w:tcBorders>
          </w:tcPr>
          <w:p w14:paraId="110E0088" w14:textId="77777777" w:rsidR="00FE21B9" w:rsidRPr="00695AAC" w:rsidRDefault="00FE21B9" w:rsidP="008C7A6B">
            <w:pPr>
              <w:rPr>
                <w:rFonts w:ascii="Times New Roman" w:eastAsia="Times New Roman" w:hAnsi="Times New Roman" w:cs="Times New Roman"/>
                <w:color w:val="404040"/>
                <w:sz w:val="20"/>
                <w:szCs w:val="20"/>
              </w:rPr>
            </w:pPr>
            <w:r w:rsidRPr="00E037F2">
              <w:rPr>
                <w:rFonts w:ascii="Times New Roman" w:hAnsi="Times New Roman" w:cs="Times New Roman"/>
                <w:color w:val="404040"/>
                <w:sz w:val="20"/>
                <w:szCs w:val="20"/>
              </w:rPr>
              <w:t>BMI = body mass index; CgA = chromogranin A; CRP = C-reactive protein; GVIF = generalized variance inflation factor; NSE = neuron-specific enolase.</w:t>
            </w:r>
          </w:p>
        </w:tc>
      </w:tr>
    </w:tbl>
    <w:p w14:paraId="18B8D8D2" w14:textId="77777777" w:rsidR="00FE21B9" w:rsidRDefault="00FE21B9" w:rsidP="00FE21B9">
      <w:pPr>
        <w:jc w:val="both"/>
        <w:rPr>
          <w:rFonts w:ascii="Times New Roman" w:hAnsi="Times New Roman" w:cs="Times New Roman"/>
          <w:b/>
          <w:bCs/>
          <w:sz w:val="20"/>
          <w:szCs w:val="20"/>
        </w:rPr>
      </w:pPr>
    </w:p>
    <w:p w14:paraId="0662AA96" w14:textId="77777777" w:rsidR="00FE21B9" w:rsidRDefault="00FE21B9" w:rsidP="00FE21B9">
      <w:pPr>
        <w:jc w:val="both"/>
        <w:rPr>
          <w:rFonts w:ascii="Times New Roman" w:hAnsi="Times New Roman" w:cs="Times New Roman"/>
          <w:b/>
          <w:bCs/>
          <w:sz w:val="20"/>
          <w:szCs w:val="20"/>
        </w:rPr>
      </w:pPr>
      <w:r w:rsidRPr="00A3200E">
        <w:rPr>
          <w:rFonts w:ascii="Times New Roman" w:hAnsi="Times New Roman" w:cs="Times New Roman"/>
          <w:b/>
          <w:bCs/>
          <w:sz w:val="20"/>
          <w:szCs w:val="20"/>
        </w:rPr>
        <w:t xml:space="preserve">Supplementary Table 2. </w:t>
      </w:r>
      <w:r w:rsidRPr="00A3200E">
        <w:rPr>
          <w:rFonts w:ascii="Times New Roman" w:hAnsi="Times New Roman" w:cs="Times New Roman"/>
          <w:sz w:val="20"/>
          <w:szCs w:val="20"/>
        </w:rPr>
        <w:t>LASSO-penalized Cox regression sensitivity analysis for overall survival.</w:t>
      </w:r>
      <w:r>
        <w:rPr>
          <w:rFonts w:ascii="Times New Roman" w:hAnsi="Times New Roman" w:cs="Times New Roman"/>
          <w:sz w:val="20"/>
          <w:szCs w:val="20"/>
        </w:rPr>
        <w:t xml:space="preserve"> </w:t>
      </w:r>
      <w:r w:rsidRPr="00A86FB3">
        <w:rPr>
          <w:rFonts w:ascii="Times New Roman" w:hAnsi="Times New Roman" w:cs="Times New Roman"/>
          <w:sz w:val="20"/>
          <w:szCs w:val="20"/>
        </w:rPr>
        <w:t>The penalized model retained low hemoglobin, low BMI, elevated CgA, low albumin, Ki-67 &gt;5%, and age, with an apparent C-index of 0.710 at lambda min. Krenning score and NSE were not retained in the penalized model.</w:t>
      </w:r>
    </w:p>
    <w:tbl>
      <w:tblPr>
        <w:tblStyle w:val="TableNormal1"/>
        <w:tblW w:w="6840" w:type="dxa"/>
        <w:tblInd w:w="0" w:type="dxa"/>
        <w:tblLook w:val="04A0" w:firstRow="1" w:lastRow="0" w:firstColumn="1" w:lastColumn="0" w:noHBand="0" w:noVBand="1"/>
      </w:tblPr>
      <w:tblGrid>
        <w:gridCol w:w="3360"/>
        <w:gridCol w:w="1320"/>
        <w:gridCol w:w="2160"/>
      </w:tblGrid>
      <w:tr w:rsidR="00FE21B9" w:rsidRPr="0055209B" w14:paraId="1C6C6C4B" w14:textId="77777777" w:rsidTr="008C7A6B">
        <w:trPr>
          <w:trHeight w:val="348"/>
        </w:trPr>
        <w:tc>
          <w:tcPr>
            <w:tcW w:w="3360" w:type="dxa"/>
            <w:tcBorders>
              <w:bottom w:val="single" w:sz="4" w:space="0" w:color="auto"/>
              <w:right w:val="single" w:sz="4" w:space="0" w:color="auto"/>
            </w:tcBorders>
            <w:hideMark/>
          </w:tcPr>
          <w:p w14:paraId="1236FC1C" w14:textId="77777777" w:rsidR="00FE21B9" w:rsidRPr="00A86FB3" w:rsidRDefault="00FE21B9" w:rsidP="008C7A6B">
            <w:pPr>
              <w:spacing w:after="0" w:line="240" w:lineRule="auto"/>
              <w:rPr>
                <w:rFonts w:ascii="Times New Roman" w:eastAsia="Times New Roman" w:hAnsi="Times New Roman" w:cs="Times New Roman"/>
                <w:b/>
                <w:bCs/>
                <w:sz w:val="20"/>
                <w:szCs w:val="20"/>
                <w:lang w:val="de-DE"/>
              </w:rPr>
            </w:pPr>
            <w:r w:rsidRPr="00A86FB3">
              <w:rPr>
                <w:rFonts w:ascii="Times New Roman" w:eastAsia="Times New Roman" w:hAnsi="Times New Roman" w:cs="Times New Roman"/>
                <w:b/>
                <w:bCs/>
                <w:sz w:val="20"/>
                <w:szCs w:val="20"/>
                <w:lang w:val="de-DE"/>
              </w:rPr>
              <w:t xml:space="preserve">Variable </w:t>
            </w:r>
            <w:proofErr w:type="spellStart"/>
            <w:r w:rsidRPr="00A86FB3">
              <w:rPr>
                <w:rFonts w:ascii="Times New Roman" w:eastAsia="Times New Roman" w:hAnsi="Times New Roman" w:cs="Times New Roman"/>
                <w:b/>
                <w:bCs/>
                <w:sz w:val="20"/>
                <w:szCs w:val="20"/>
                <w:lang w:val="de-DE"/>
              </w:rPr>
              <w:t>retained</w:t>
            </w:r>
            <w:proofErr w:type="spellEnd"/>
            <w:r w:rsidRPr="00A86FB3">
              <w:rPr>
                <w:rFonts w:ascii="Times New Roman" w:eastAsia="Times New Roman" w:hAnsi="Times New Roman" w:cs="Times New Roman"/>
                <w:b/>
                <w:bCs/>
                <w:sz w:val="20"/>
                <w:szCs w:val="20"/>
                <w:lang w:val="de-DE"/>
              </w:rPr>
              <w:t xml:space="preserve"> by LASSO</w:t>
            </w:r>
          </w:p>
        </w:tc>
        <w:tc>
          <w:tcPr>
            <w:tcW w:w="1320" w:type="dxa"/>
            <w:tcBorders>
              <w:left w:val="single" w:sz="4" w:space="0" w:color="auto"/>
              <w:bottom w:val="single" w:sz="4" w:space="0" w:color="auto"/>
            </w:tcBorders>
            <w:hideMark/>
          </w:tcPr>
          <w:p w14:paraId="627279D0" w14:textId="77777777" w:rsidR="00FE21B9" w:rsidRPr="00A86FB3" w:rsidRDefault="00FE21B9" w:rsidP="008C7A6B">
            <w:pPr>
              <w:spacing w:after="0" w:line="240" w:lineRule="auto"/>
              <w:jc w:val="center"/>
              <w:rPr>
                <w:rFonts w:ascii="Times New Roman" w:eastAsia="Times New Roman" w:hAnsi="Times New Roman" w:cs="Times New Roman"/>
                <w:b/>
                <w:bCs/>
                <w:sz w:val="20"/>
                <w:szCs w:val="20"/>
                <w:lang w:val="de-DE"/>
              </w:rPr>
            </w:pPr>
            <w:proofErr w:type="spellStart"/>
            <w:r w:rsidRPr="00A86FB3">
              <w:rPr>
                <w:rFonts w:ascii="Times New Roman" w:eastAsia="Times New Roman" w:hAnsi="Times New Roman" w:cs="Times New Roman"/>
                <w:b/>
                <w:bCs/>
                <w:sz w:val="20"/>
                <w:szCs w:val="20"/>
                <w:lang w:val="de-DE"/>
              </w:rPr>
              <w:t>Coefficient</w:t>
            </w:r>
            <w:proofErr w:type="spellEnd"/>
          </w:p>
        </w:tc>
        <w:tc>
          <w:tcPr>
            <w:tcW w:w="2160" w:type="dxa"/>
            <w:tcBorders>
              <w:bottom w:val="single" w:sz="4" w:space="0" w:color="auto"/>
            </w:tcBorders>
            <w:hideMark/>
          </w:tcPr>
          <w:p w14:paraId="5CB810E1" w14:textId="77777777" w:rsidR="00FE21B9" w:rsidRPr="00A86FB3" w:rsidRDefault="00FE21B9" w:rsidP="008C7A6B">
            <w:pPr>
              <w:spacing w:after="0" w:line="240" w:lineRule="auto"/>
              <w:jc w:val="center"/>
              <w:rPr>
                <w:rFonts w:ascii="Times New Roman" w:eastAsia="Times New Roman" w:hAnsi="Times New Roman" w:cs="Times New Roman"/>
                <w:b/>
                <w:bCs/>
                <w:sz w:val="20"/>
                <w:szCs w:val="20"/>
                <w:lang w:val="de-DE"/>
              </w:rPr>
            </w:pPr>
            <w:r w:rsidRPr="00A86FB3">
              <w:rPr>
                <w:rFonts w:ascii="Times New Roman" w:eastAsia="Times New Roman" w:hAnsi="Times New Roman" w:cs="Times New Roman"/>
                <w:b/>
                <w:bCs/>
                <w:sz w:val="20"/>
                <w:szCs w:val="20"/>
                <w:lang w:val="de-DE"/>
              </w:rPr>
              <w:t>HR</w:t>
            </w:r>
          </w:p>
        </w:tc>
      </w:tr>
      <w:tr w:rsidR="00FE21B9" w:rsidRPr="0055209B" w14:paraId="006AD25F" w14:textId="77777777" w:rsidTr="008C7A6B">
        <w:trPr>
          <w:trHeight w:val="280"/>
        </w:trPr>
        <w:tc>
          <w:tcPr>
            <w:tcW w:w="3360" w:type="dxa"/>
            <w:tcBorders>
              <w:top w:val="single" w:sz="4" w:space="0" w:color="auto"/>
              <w:right w:val="single" w:sz="4" w:space="0" w:color="auto"/>
            </w:tcBorders>
            <w:hideMark/>
          </w:tcPr>
          <w:p w14:paraId="068349F3" w14:textId="77777777" w:rsidR="00FE21B9" w:rsidRPr="00A86FB3" w:rsidRDefault="00FE21B9" w:rsidP="008C7A6B">
            <w:pPr>
              <w:spacing w:after="0" w:line="240" w:lineRule="auto"/>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Hemoglobin ≤12 g/dL</w:t>
            </w:r>
          </w:p>
        </w:tc>
        <w:tc>
          <w:tcPr>
            <w:tcW w:w="1320" w:type="dxa"/>
            <w:tcBorders>
              <w:top w:val="single" w:sz="4" w:space="0" w:color="auto"/>
              <w:left w:val="single" w:sz="4" w:space="0" w:color="auto"/>
            </w:tcBorders>
            <w:hideMark/>
          </w:tcPr>
          <w:p w14:paraId="75B89470"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0.214</w:t>
            </w:r>
          </w:p>
        </w:tc>
        <w:tc>
          <w:tcPr>
            <w:tcW w:w="2160" w:type="dxa"/>
            <w:tcBorders>
              <w:top w:val="single" w:sz="4" w:space="0" w:color="auto"/>
            </w:tcBorders>
            <w:hideMark/>
          </w:tcPr>
          <w:p w14:paraId="4523907D"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1.238</w:t>
            </w:r>
          </w:p>
        </w:tc>
      </w:tr>
      <w:tr w:rsidR="00FE21B9" w:rsidRPr="0055209B" w14:paraId="3D3B7313" w14:textId="77777777" w:rsidTr="008C7A6B">
        <w:trPr>
          <w:trHeight w:val="280"/>
        </w:trPr>
        <w:tc>
          <w:tcPr>
            <w:tcW w:w="3360" w:type="dxa"/>
            <w:tcBorders>
              <w:right w:val="single" w:sz="4" w:space="0" w:color="auto"/>
            </w:tcBorders>
            <w:hideMark/>
          </w:tcPr>
          <w:p w14:paraId="1D153A84" w14:textId="77777777" w:rsidR="00FE21B9" w:rsidRPr="00A86FB3" w:rsidRDefault="00FE21B9" w:rsidP="008C7A6B">
            <w:pPr>
              <w:spacing w:after="0" w:line="240" w:lineRule="auto"/>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BMI ≤18.5 kg/m²</w:t>
            </w:r>
          </w:p>
        </w:tc>
        <w:tc>
          <w:tcPr>
            <w:tcW w:w="1320" w:type="dxa"/>
            <w:tcBorders>
              <w:left w:val="single" w:sz="4" w:space="0" w:color="auto"/>
            </w:tcBorders>
            <w:hideMark/>
          </w:tcPr>
          <w:p w14:paraId="52728FAD"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0.445</w:t>
            </w:r>
          </w:p>
        </w:tc>
        <w:tc>
          <w:tcPr>
            <w:tcW w:w="2160" w:type="dxa"/>
            <w:hideMark/>
          </w:tcPr>
          <w:p w14:paraId="0FFECE42"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1.560</w:t>
            </w:r>
          </w:p>
        </w:tc>
      </w:tr>
      <w:tr w:rsidR="00FE21B9" w:rsidRPr="0055209B" w14:paraId="40816F13" w14:textId="77777777" w:rsidTr="008C7A6B">
        <w:trPr>
          <w:trHeight w:val="280"/>
        </w:trPr>
        <w:tc>
          <w:tcPr>
            <w:tcW w:w="3360" w:type="dxa"/>
            <w:tcBorders>
              <w:right w:val="single" w:sz="4" w:space="0" w:color="auto"/>
            </w:tcBorders>
            <w:hideMark/>
          </w:tcPr>
          <w:p w14:paraId="2CBA631D" w14:textId="77777777" w:rsidR="00FE21B9" w:rsidRPr="00A86FB3" w:rsidRDefault="00FE21B9" w:rsidP="008C7A6B">
            <w:pPr>
              <w:spacing w:after="0" w:line="240" w:lineRule="auto"/>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CgA &gt;155 ng/mL</w:t>
            </w:r>
          </w:p>
        </w:tc>
        <w:tc>
          <w:tcPr>
            <w:tcW w:w="1320" w:type="dxa"/>
            <w:tcBorders>
              <w:left w:val="single" w:sz="4" w:space="0" w:color="auto"/>
            </w:tcBorders>
            <w:hideMark/>
          </w:tcPr>
          <w:p w14:paraId="057926C1"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0.270</w:t>
            </w:r>
          </w:p>
        </w:tc>
        <w:tc>
          <w:tcPr>
            <w:tcW w:w="2160" w:type="dxa"/>
            <w:hideMark/>
          </w:tcPr>
          <w:p w14:paraId="13D07E14"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1.310</w:t>
            </w:r>
          </w:p>
        </w:tc>
      </w:tr>
      <w:tr w:rsidR="00FE21B9" w:rsidRPr="0055209B" w14:paraId="514FCD37" w14:textId="77777777" w:rsidTr="008C7A6B">
        <w:trPr>
          <w:trHeight w:val="280"/>
        </w:trPr>
        <w:tc>
          <w:tcPr>
            <w:tcW w:w="3360" w:type="dxa"/>
            <w:tcBorders>
              <w:right w:val="single" w:sz="4" w:space="0" w:color="auto"/>
            </w:tcBorders>
            <w:hideMark/>
          </w:tcPr>
          <w:p w14:paraId="408F1361" w14:textId="77777777" w:rsidR="00FE21B9" w:rsidRPr="00A86FB3" w:rsidRDefault="00FE21B9" w:rsidP="008C7A6B">
            <w:pPr>
              <w:spacing w:after="0" w:line="240" w:lineRule="auto"/>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Albumin &lt;4.1 g/dL</w:t>
            </w:r>
          </w:p>
        </w:tc>
        <w:tc>
          <w:tcPr>
            <w:tcW w:w="1320" w:type="dxa"/>
            <w:tcBorders>
              <w:left w:val="single" w:sz="4" w:space="0" w:color="auto"/>
            </w:tcBorders>
            <w:hideMark/>
          </w:tcPr>
          <w:p w14:paraId="4BE74428"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0.195</w:t>
            </w:r>
          </w:p>
        </w:tc>
        <w:tc>
          <w:tcPr>
            <w:tcW w:w="2160" w:type="dxa"/>
            <w:hideMark/>
          </w:tcPr>
          <w:p w14:paraId="022E9D29"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1.216</w:t>
            </w:r>
          </w:p>
        </w:tc>
      </w:tr>
      <w:tr w:rsidR="00FE21B9" w:rsidRPr="0055209B" w14:paraId="310A144D" w14:textId="77777777" w:rsidTr="008C7A6B">
        <w:trPr>
          <w:trHeight w:val="280"/>
        </w:trPr>
        <w:tc>
          <w:tcPr>
            <w:tcW w:w="3360" w:type="dxa"/>
            <w:tcBorders>
              <w:right w:val="single" w:sz="4" w:space="0" w:color="auto"/>
            </w:tcBorders>
            <w:hideMark/>
          </w:tcPr>
          <w:p w14:paraId="7D808DF9" w14:textId="77777777" w:rsidR="00FE21B9" w:rsidRPr="00A86FB3" w:rsidRDefault="00FE21B9" w:rsidP="008C7A6B">
            <w:pPr>
              <w:spacing w:after="0" w:line="240" w:lineRule="auto"/>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Ki-67 &gt;5%</w:t>
            </w:r>
          </w:p>
        </w:tc>
        <w:tc>
          <w:tcPr>
            <w:tcW w:w="1320" w:type="dxa"/>
            <w:tcBorders>
              <w:left w:val="single" w:sz="4" w:space="0" w:color="auto"/>
            </w:tcBorders>
            <w:hideMark/>
          </w:tcPr>
          <w:p w14:paraId="47D375E1"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0.004</w:t>
            </w:r>
          </w:p>
        </w:tc>
        <w:tc>
          <w:tcPr>
            <w:tcW w:w="2160" w:type="dxa"/>
            <w:hideMark/>
          </w:tcPr>
          <w:p w14:paraId="165E0C49"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1.004</w:t>
            </w:r>
          </w:p>
        </w:tc>
      </w:tr>
      <w:tr w:rsidR="00FE21B9" w:rsidRPr="0055209B" w14:paraId="1B21E3F5" w14:textId="77777777" w:rsidTr="008C7A6B">
        <w:trPr>
          <w:trHeight w:val="280"/>
        </w:trPr>
        <w:tc>
          <w:tcPr>
            <w:tcW w:w="3360" w:type="dxa"/>
            <w:tcBorders>
              <w:bottom w:val="single" w:sz="4" w:space="0" w:color="auto"/>
              <w:right w:val="single" w:sz="4" w:space="0" w:color="auto"/>
            </w:tcBorders>
            <w:hideMark/>
          </w:tcPr>
          <w:p w14:paraId="6AB9A842" w14:textId="77777777" w:rsidR="00FE21B9" w:rsidRPr="00A86FB3" w:rsidRDefault="00FE21B9" w:rsidP="008C7A6B">
            <w:pPr>
              <w:spacing w:after="0" w:line="240" w:lineRule="auto"/>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Age at baseline</w:t>
            </w:r>
          </w:p>
        </w:tc>
        <w:tc>
          <w:tcPr>
            <w:tcW w:w="1320" w:type="dxa"/>
            <w:tcBorders>
              <w:left w:val="single" w:sz="4" w:space="0" w:color="auto"/>
              <w:bottom w:val="single" w:sz="4" w:space="0" w:color="auto"/>
            </w:tcBorders>
            <w:hideMark/>
          </w:tcPr>
          <w:p w14:paraId="6F78E775"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0.015</w:t>
            </w:r>
          </w:p>
        </w:tc>
        <w:tc>
          <w:tcPr>
            <w:tcW w:w="2160" w:type="dxa"/>
            <w:tcBorders>
              <w:bottom w:val="single" w:sz="4" w:space="0" w:color="auto"/>
            </w:tcBorders>
            <w:hideMark/>
          </w:tcPr>
          <w:p w14:paraId="0C545A89" w14:textId="77777777" w:rsidR="00FE21B9" w:rsidRPr="00A86FB3" w:rsidRDefault="00FE21B9" w:rsidP="008C7A6B">
            <w:pPr>
              <w:spacing w:after="0" w:line="240" w:lineRule="auto"/>
              <w:jc w:val="center"/>
              <w:rPr>
                <w:rFonts w:ascii="Times New Roman" w:eastAsia="Times New Roman" w:hAnsi="Times New Roman" w:cs="Times New Roman"/>
                <w:sz w:val="20"/>
                <w:szCs w:val="20"/>
                <w:lang w:val="de-DE"/>
              </w:rPr>
            </w:pPr>
            <w:r w:rsidRPr="00A86FB3">
              <w:rPr>
                <w:rFonts w:ascii="Times New Roman" w:eastAsia="Times New Roman" w:hAnsi="Times New Roman" w:cs="Times New Roman"/>
                <w:sz w:val="20"/>
                <w:szCs w:val="20"/>
                <w:lang w:val="de-DE"/>
              </w:rPr>
              <w:t>1.015</w:t>
            </w:r>
          </w:p>
        </w:tc>
      </w:tr>
      <w:tr w:rsidR="00FE21B9" w:rsidRPr="0055209B" w14:paraId="02850BE7" w14:textId="77777777" w:rsidTr="008C7A6B">
        <w:trPr>
          <w:trHeight w:val="280"/>
        </w:trPr>
        <w:tc>
          <w:tcPr>
            <w:tcW w:w="6840" w:type="dxa"/>
            <w:gridSpan w:val="3"/>
            <w:tcBorders>
              <w:top w:val="single" w:sz="4" w:space="0" w:color="auto"/>
            </w:tcBorders>
          </w:tcPr>
          <w:p w14:paraId="7E32EB97" w14:textId="77777777" w:rsidR="00FE21B9" w:rsidRPr="00A86FB3" w:rsidRDefault="00FE21B9" w:rsidP="008C7A6B">
            <w:pPr>
              <w:rPr>
                <w:rFonts w:ascii="Times New Roman" w:eastAsia="Times New Roman" w:hAnsi="Times New Roman" w:cs="Times New Roman"/>
                <w:sz w:val="20"/>
                <w:szCs w:val="20"/>
              </w:rPr>
            </w:pPr>
            <w:r w:rsidRPr="00B617C1">
              <w:rPr>
                <w:rFonts w:ascii="Times New Roman" w:hAnsi="Times New Roman" w:cs="Times New Roman"/>
                <w:color w:val="404040"/>
                <w:sz w:val="20"/>
                <w:szCs w:val="20"/>
              </w:rPr>
              <w:t>BMI = body mass index; CgA = chromogranin A; C-index = concordance index; HR = hazard ratio; LASSO = least absolute shrinkage and selection operator; NSE = neuron-specific enolase</w:t>
            </w:r>
          </w:p>
        </w:tc>
      </w:tr>
    </w:tbl>
    <w:p w14:paraId="45263CC3" w14:textId="77777777" w:rsidR="00FE21B9" w:rsidRDefault="00FE21B9" w:rsidP="00FE21B9">
      <w:pPr>
        <w:jc w:val="both"/>
        <w:rPr>
          <w:rFonts w:ascii="Times New Roman" w:hAnsi="Times New Roman" w:cs="Times New Roman"/>
          <w:b/>
          <w:bCs/>
          <w:sz w:val="20"/>
          <w:szCs w:val="20"/>
        </w:rPr>
      </w:pPr>
    </w:p>
    <w:p w14:paraId="66F5E63F" w14:textId="77777777" w:rsidR="00FE21B9" w:rsidRPr="008C256F" w:rsidRDefault="00FE21B9" w:rsidP="00FE21B9">
      <w:pPr>
        <w:jc w:val="both"/>
        <w:rPr>
          <w:rFonts w:ascii="Times New Roman" w:hAnsi="Times New Roman" w:cs="Times New Roman"/>
          <w:b/>
          <w:bCs/>
          <w:sz w:val="20"/>
          <w:szCs w:val="20"/>
        </w:rPr>
      </w:pPr>
      <w:r w:rsidRPr="00BB571F">
        <w:rPr>
          <w:rFonts w:ascii="Times New Roman" w:hAnsi="Times New Roman" w:cs="Times New Roman"/>
          <w:b/>
          <w:bCs/>
          <w:sz w:val="20"/>
          <w:szCs w:val="20"/>
        </w:rPr>
        <w:t>Supplementary Table 3.</w:t>
      </w:r>
      <w:r w:rsidRPr="008C256F">
        <w:rPr>
          <w:rFonts w:ascii="Times New Roman" w:hAnsi="Times New Roman" w:cs="Times New Roman"/>
          <w:sz w:val="20"/>
          <w:szCs w:val="20"/>
        </w:rPr>
        <w:t xml:space="preserve"> Cox regression analysis of the coefficient-weighted score.</w:t>
      </w:r>
      <w:r>
        <w:rPr>
          <w:rFonts w:ascii="Times New Roman" w:hAnsi="Times New Roman" w:cs="Times New Roman"/>
          <w:sz w:val="20"/>
          <w:szCs w:val="20"/>
        </w:rPr>
        <w:t xml:space="preserve"> </w:t>
      </w:r>
      <w:r w:rsidRPr="007674B8">
        <w:rPr>
          <w:rFonts w:ascii="Times New Roman" w:hAnsi="Times New Roman" w:cs="Times New Roman"/>
          <w:sz w:val="20"/>
          <w:szCs w:val="20"/>
        </w:rPr>
        <w:t xml:space="preserve">The additive equal-weight score assigned one point to each adverse predictor, whereas the coefficient-weighted score was derived from Cox regression coefficients. </w:t>
      </w:r>
      <w:r>
        <w:rPr>
          <w:rFonts w:ascii="Times New Roman" w:hAnsi="Times New Roman" w:cs="Times New Roman"/>
          <w:sz w:val="20"/>
          <w:szCs w:val="20"/>
        </w:rPr>
        <w:t xml:space="preserve"> </w:t>
      </w:r>
      <w:r w:rsidRPr="001E548E">
        <w:rPr>
          <w:rFonts w:ascii="Times New Roman" w:hAnsi="Times New Roman" w:cs="Times New Roman"/>
          <w:sz w:val="20"/>
          <w:szCs w:val="20"/>
        </w:rPr>
        <w:t>The coefficient-weighted score showed a comparable C-index to the additive equal-weight score reported in the main manuscript (0.640 vs. 0.635).</w:t>
      </w:r>
    </w:p>
    <w:tbl>
      <w:tblPr>
        <w:tblStyle w:val="TableNormal1"/>
        <w:tblW w:w="8222" w:type="dxa"/>
        <w:tblInd w:w="0" w:type="dxa"/>
        <w:tblLook w:val="04A0" w:firstRow="1" w:lastRow="0" w:firstColumn="1" w:lastColumn="0" w:noHBand="0" w:noVBand="1"/>
      </w:tblPr>
      <w:tblGrid>
        <w:gridCol w:w="3360"/>
        <w:gridCol w:w="1320"/>
        <w:gridCol w:w="2160"/>
        <w:gridCol w:w="1320"/>
        <w:gridCol w:w="62"/>
      </w:tblGrid>
      <w:tr w:rsidR="00FE21B9" w:rsidRPr="008C256F" w14:paraId="415318BF" w14:textId="77777777" w:rsidTr="008C7A6B">
        <w:trPr>
          <w:trHeight w:val="280"/>
        </w:trPr>
        <w:tc>
          <w:tcPr>
            <w:tcW w:w="8222" w:type="dxa"/>
            <w:gridSpan w:val="5"/>
            <w:tcBorders>
              <w:bottom w:val="single" w:sz="4" w:space="0" w:color="auto"/>
            </w:tcBorders>
            <w:hideMark/>
          </w:tcPr>
          <w:p w14:paraId="028EF4D4" w14:textId="77777777" w:rsidR="00FE21B9" w:rsidRPr="008C256F" w:rsidRDefault="00FE21B9" w:rsidP="008C7A6B">
            <w:pPr>
              <w:spacing w:after="0" w:line="240" w:lineRule="auto"/>
              <w:jc w:val="center"/>
              <w:rPr>
                <w:rFonts w:ascii="Times New Roman" w:eastAsia="Times New Roman" w:hAnsi="Times New Roman" w:cs="Times New Roman"/>
                <w:b/>
                <w:bCs/>
                <w:sz w:val="20"/>
                <w:szCs w:val="20"/>
              </w:rPr>
            </w:pPr>
            <w:r w:rsidRPr="008C256F">
              <w:rPr>
                <w:rFonts w:ascii="Times New Roman" w:eastAsia="Times New Roman" w:hAnsi="Times New Roman" w:cs="Times New Roman"/>
                <w:b/>
                <w:bCs/>
                <w:sz w:val="20"/>
                <w:szCs w:val="20"/>
              </w:rPr>
              <w:t>Coefficient-weighted score (AIC = 530.2, C</w:t>
            </w:r>
            <w:r>
              <w:rPr>
                <w:rFonts w:ascii="Times New Roman" w:eastAsia="Times New Roman" w:hAnsi="Times New Roman" w:cs="Times New Roman"/>
                <w:b/>
                <w:bCs/>
                <w:sz w:val="20"/>
                <w:szCs w:val="20"/>
              </w:rPr>
              <w:t>-index 0.640)</w:t>
            </w:r>
          </w:p>
        </w:tc>
      </w:tr>
      <w:tr w:rsidR="00FE21B9" w:rsidRPr="005D0F73" w14:paraId="0C68FA95" w14:textId="77777777" w:rsidTr="008C7A6B">
        <w:trPr>
          <w:gridAfter w:val="1"/>
          <w:wAfter w:w="62" w:type="dxa"/>
          <w:trHeight w:val="348"/>
        </w:trPr>
        <w:tc>
          <w:tcPr>
            <w:tcW w:w="3360" w:type="dxa"/>
            <w:tcBorders>
              <w:bottom w:val="single" w:sz="4" w:space="0" w:color="auto"/>
              <w:right w:val="single" w:sz="4" w:space="0" w:color="auto"/>
            </w:tcBorders>
            <w:hideMark/>
          </w:tcPr>
          <w:p w14:paraId="2BE925EA" w14:textId="77777777" w:rsidR="00FE21B9" w:rsidRPr="005D0F73" w:rsidRDefault="00FE21B9" w:rsidP="008C7A6B">
            <w:pPr>
              <w:spacing w:after="0" w:line="240" w:lineRule="auto"/>
              <w:rPr>
                <w:rFonts w:ascii="Times New Roman" w:eastAsia="Times New Roman" w:hAnsi="Times New Roman" w:cs="Times New Roman"/>
                <w:b/>
                <w:bCs/>
                <w:sz w:val="20"/>
                <w:szCs w:val="20"/>
                <w:lang w:val="de-DE"/>
              </w:rPr>
            </w:pPr>
            <w:r w:rsidRPr="005D0F73">
              <w:rPr>
                <w:rFonts w:ascii="Times New Roman" w:eastAsia="Times New Roman" w:hAnsi="Times New Roman" w:cs="Times New Roman"/>
                <w:b/>
                <w:bCs/>
                <w:sz w:val="20"/>
                <w:szCs w:val="20"/>
                <w:lang w:val="de-DE"/>
              </w:rPr>
              <w:t>Term</w:t>
            </w:r>
          </w:p>
        </w:tc>
        <w:tc>
          <w:tcPr>
            <w:tcW w:w="1320" w:type="dxa"/>
            <w:tcBorders>
              <w:left w:val="single" w:sz="4" w:space="0" w:color="auto"/>
              <w:bottom w:val="single" w:sz="4" w:space="0" w:color="auto"/>
            </w:tcBorders>
            <w:hideMark/>
          </w:tcPr>
          <w:p w14:paraId="2A605A46" w14:textId="77777777" w:rsidR="00FE21B9" w:rsidRPr="005D0F73" w:rsidRDefault="00FE21B9" w:rsidP="008C7A6B">
            <w:pPr>
              <w:spacing w:after="0" w:line="240" w:lineRule="auto"/>
              <w:jc w:val="center"/>
              <w:rPr>
                <w:rFonts w:ascii="Times New Roman" w:eastAsia="Times New Roman" w:hAnsi="Times New Roman" w:cs="Times New Roman"/>
                <w:b/>
                <w:bCs/>
                <w:sz w:val="20"/>
                <w:szCs w:val="20"/>
                <w:lang w:val="de-DE"/>
              </w:rPr>
            </w:pPr>
            <w:r w:rsidRPr="005D0F73">
              <w:rPr>
                <w:rFonts w:ascii="Times New Roman" w:eastAsia="Times New Roman" w:hAnsi="Times New Roman" w:cs="Times New Roman"/>
                <w:b/>
                <w:bCs/>
                <w:sz w:val="20"/>
                <w:szCs w:val="20"/>
                <w:lang w:val="de-DE"/>
              </w:rPr>
              <w:t>HR</w:t>
            </w:r>
          </w:p>
        </w:tc>
        <w:tc>
          <w:tcPr>
            <w:tcW w:w="2160" w:type="dxa"/>
            <w:tcBorders>
              <w:bottom w:val="single" w:sz="4" w:space="0" w:color="auto"/>
            </w:tcBorders>
            <w:hideMark/>
          </w:tcPr>
          <w:p w14:paraId="4D740838" w14:textId="77777777" w:rsidR="00FE21B9" w:rsidRPr="005D0F73" w:rsidRDefault="00FE21B9" w:rsidP="008C7A6B">
            <w:pPr>
              <w:spacing w:after="0" w:line="240" w:lineRule="auto"/>
              <w:jc w:val="center"/>
              <w:rPr>
                <w:rFonts w:ascii="Times New Roman" w:eastAsia="Times New Roman" w:hAnsi="Times New Roman" w:cs="Times New Roman"/>
                <w:b/>
                <w:bCs/>
                <w:sz w:val="20"/>
                <w:szCs w:val="20"/>
                <w:lang w:val="de-DE"/>
              </w:rPr>
            </w:pPr>
            <w:r w:rsidRPr="005D0F73">
              <w:rPr>
                <w:rFonts w:ascii="Times New Roman" w:eastAsia="Times New Roman" w:hAnsi="Times New Roman" w:cs="Times New Roman"/>
                <w:b/>
                <w:bCs/>
                <w:sz w:val="20"/>
                <w:szCs w:val="20"/>
                <w:lang w:val="de-DE"/>
              </w:rPr>
              <w:t>95% CI</w:t>
            </w:r>
          </w:p>
        </w:tc>
        <w:tc>
          <w:tcPr>
            <w:tcW w:w="1320" w:type="dxa"/>
            <w:tcBorders>
              <w:bottom w:val="single" w:sz="4" w:space="0" w:color="auto"/>
            </w:tcBorders>
            <w:hideMark/>
          </w:tcPr>
          <w:p w14:paraId="776C2F8C" w14:textId="77777777" w:rsidR="00FE21B9" w:rsidRPr="005D0F73" w:rsidRDefault="00FE21B9" w:rsidP="008C7A6B">
            <w:pPr>
              <w:spacing w:after="0" w:line="240" w:lineRule="auto"/>
              <w:jc w:val="center"/>
              <w:rPr>
                <w:rFonts w:ascii="Times New Roman" w:eastAsia="Times New Roman" w:hAnsi="Times New Roman" w:cs="Times New Roman"/>
                <w:b/>
                <w:bCs/>
                <w:sz w:val="20"/>
                <w:szCs w:val="20"/>
                <w:lang w:val="de-DE"/>
              </w:rPr>
            </w:pPr>
            <w:r w:rsidRPr="005D0F73">
              <w:rPr>
                <w:rFonts w:ascii="Times New Roman" w:eastAsia="Times New Roman" w:hAnsi="Times New Roman" w:cs="Times New Roman"/>
                <w:b/>
                <w:bCs/>
                <w:sz w:val="20"/>
                <w:szCs w:val="20"/>
                <w:lang w:val="de-DE"/>
              </w:rPr>
              <w:t>p-value</w:t>
            </w:r>
          </w:p>
        </w:tc>
      </w:tr>
      <w:tr w:rsidR="00FE21B9" w:rsidRPr="005D0F73" w14:paraId="1E997D62" w14:textId="77777777" w:rsidTr="008C7A6B">
        <w:trPr>
          <w:gridAfter w:val="1"/>
          <w:wAfter w:w="62" w:type="dxa"/>
          <w:trHeight w:val="280"/>
        </w:trPr>
        <w:tc>
          <w:tcPr>
            <w:tcW w:w="3360" w:type="dxa"/>
            <w:tcBorders>
              <w:top w:val="single" w:sz="4" w:space="0" w:color="auto"/>
              <w:right w:val="single" w:sz="4" w:space="0" w:color="auto"/>
            </w:tcBorders>
            <w:hideMark/>
          </w:tcPr>
          <w:p w14:paraId="3261EF2F" w14:textId="77777777" w:rsidR="00FE21B9" w:rsidRPr="005D0F73" w:rsidRDefault="00FE21B9" w:rsidP="008C7A6B">
            <w:pPr>
              <w:spacing w:after="0" w:line="240" w:lineRule="auto"/>
              <w:rPr>
                <w:rFonts w:ascii="Times New Roman" w:eastAsia="Times New Roman" w:hAnsi="Times New Roman" w:cs="Times New Roman"/>
                <w:sz w:val="20"/>
                <w:szCs w:val="20"/>
              </w:rPr>
            </w:pPr>
            <w:r w:rsidRPr="005D0F73">
              <w:rPr>
                <w:rFonts w:ascii="Times New Roman" w:eastAsia="Times New Roman" w:hAnsi="Times New Roman" w:cs="Times New Roman"/>
                <w:sz w:val="20"/>
                <w:szCs w:val="20"/>
              </w:rPr>
              <w:t>1–2 risk factors vs. 0 risk factors</w:t>
            </w:r>
          </w:p>
        </w:tc>
        <w:tc>
          <w:tcPr>
            <w:tcW w:w="1320" w:type="dxa"/>
            <w:tcBorders>
              <w:top w:val="single" w:sz="4" w:space="0" w:color="auto"/>
              <w:left w:val="single" w:sz="4" w:space="0" w:color="auto"/>
            </w:tcBorders>
            <w:hideMark/>
          </w:tcPr>
          <w:p w14:paraId="7221BBBB" w14:textId="77777777" w:rsidR="00FE21B9" w:rsidRPr="005D0F73" w:rsidRDefault="00FE21B9" w:rsidP="008C7A6B">
            <w:pPr>
              <w:spacing w:after="0" w:line="240" w:lineRule="auto"/>
              <w:jc w:val="center"/>
              <w:rPr>
                <w:rFonts w:ascii="Times New Roman" w:eastAsia="Times New Roman" w:hAnsi="Times New Roman" w:cs="Times New Roman"/>
                <w:sz w:val="20"/>
                <w:szCs w:val="20"/>
                <w:lang w:val="de-DE"/>
              </w:rPr>
            </w:pPr>
            <w:r w:rsidRPr="005D0F73">
              <w:rPr>
                <w:rFonts w:ascii="Times New Roman" w:eastAsia="Times New Roman" w:hAnsi="Times New Roman" w:cs="Times New Roman"/>
                <w:sz w:val="20"/>
                <w:szCs w:val="20"/>
                <w:lang w:val="de-DE"/>
              </w:rPr>
              <w:t>1.207</w:t>
            </w:r>
          </w:p>
        </w:tc>
        <w:tc>
          <w:tcPr>
            <w:tcW w:w="2160" w:type="dxa"/>
            <w:tcBorders>
              <w:top w:val="single" w:sz="4" w:space="0" w:color="auto"/>
            </w:tcBorders>
            <w:hideMark/>
          </w:tcPr>
          <w:p w14:paraId="132BF716" w14:textId="77777777" w:rsidR="00FE21B9" w:rsidRPr="005D0F73" w:rsidRDefault="00FE21B9" w:rsidP="008C7A6B">
            <w:pPr>
              <w:spacing w:after="0" w:line="240" w:lineRule="auto"/>
              <w:jc w:val="center"/>
              <w:rPr>
                <w:rFonts w:ascii="Times New Roman" w:eastAsia="Times New Roman" w:hAnsi="Times New Roman" w:cs="Times New Roman"/>
                <w:sz w:val="20"/>
                <w:szCs w:val="20"/>
                <w:lang w:val="de-DE"/>
              </w:rPr>
            </w:pPr>
            <w:r w:rsidRPr="005D0F73">
              <w:rPr>
                <w:rFonts w:ascii="Times New Roman" w:eastAsia="Times New Roman" w:hAnsi="Times New Roman" w:cs="Times New Roman"/>
                <w:sz w:val="20"/>
                <w:szCs w:val="20"/>
                <w:lang w:val="de-DE"/>
              </w:rPr>
              <w:t>0.644–2.264</w:t>
            </w:r>
          </w:p>
        </w:tc>
        <w:tc>
          <w:tcPr>
            <w:tcW w:w="1320" w:type="dxa"/>
            <w:tcBorders>
              <w:top w:val="single" w:sz="4" w:space="0" w:color="auto"/>
            </w:tcBorders>
            <w:hideMark/>
          </w:tcPr>
          <w:p w14:paraId="18B2CE1A" w14:textId="77777777" w:rsidR="00FE21B9" w:rsidRPr="005D0F73" w:rsidRDefault="00FE21B9" w:rsidP="008C7A6B">
            <w:pPr>
              <w:spacing w:after="0" w:line="240" w:lineRule="auto"/>
              <w:jc w:val="center"/>
              <w:rPr>
                <w:rFonts w:ascii="Times New Roman" w:eastAsia="Times New Roman" w:hAnsi="Times New Roman" w:cs="Times New Roman"/>
                <w:sz w:val="20"/>
                <w:szCs w:val="20"/>
                <w:lang w:val="de-DE"/>
              </w:rPr>
            </w:pPr>
            <w:r w:rsidRPr="005D0F73">
              <w:rPr>
                <w:rFonts w:ascii="Times New Roman" w:eastAsia="Times New Roman" w:hAnsi="Times New Roman" w:cs="Times New Roman"/>
                <w:sz w:val="20"/>
                <w:szCs w:val="20"/>
                <w:lang w:val="de-DE"/>
              </w:rPr>
              <w:t>0.557</w:t>
            </w:r>
          </w:p>
        </w:tc>
      </w:tr>
      <w:tr w:rsidR="00FE21B9" w:rsidRPr="005D0F73" w14:paraId="4616A28B" w14:textId="77777777" w:rsidTr="008C7A6B">
        <w:trPr>
          <w:gridAfter w:val="1"/>
          <w:wAfter w:w="62" w:type="dxa"/>
          <w:trHeight w:val="280"/>
        </w:trPr>
        <w:tc>
          <w:tcPr>
            <w:tcW w:w="3360" w:type="dxa"/>
            <w:tcBorders>
              <w:bottom w:val="single" w:sz="4" w:space="0" w:color="auto"/>
              <w:right w:val="single" w:sz="4" w:space="0" w:color="auto"/>
            </w:tcBorders>
            <w:hideMark/>
          </w:tcPr>
          <w:p w14:paraId="016BEC73" w14:textId="77777777" w:rsidR="00FE21B9" w:rsidRPr="005D0F73" w:rsidRDefault="00FE21B9" w:rsidP="008C7A6B">
            <w:pPr>
              <w:spacing w:after="0" w:line="240" w:lineRule="auto"/>
              <w:rPr>
                <w:rFonts w:ascii="Times New Roman" w:eastAsia="Times New Roman" w:hAnsi="Times New Roman" w:cs="Times New Roman"/>
                <w:sz w:val="20"/>
                <w:szCs w:val="20"/>
              </w:rPr>
            </w:pPr>
            <w:r w:rsidRPr="005D0F73">
              <w:rPr>
                <w:rFonts w:ascii="Times New Roman" w:eastAsia="Times New Roman" w:hAnsi="Times New Roman" w:cs="Times New Roman"/>
                <w:sz w:val="20"/>
                <w:szCs w:val="20"/>
              </w:rPr>
              <w:t>3 risk factors vs. 0 risk factors</w:t>
            </w:r>
          </w:p>
        </w:tc>
        <w:tc>
          <w:tcPr>
            <w:tcW w:w="1320" w:type="dxa"/>
            <w:tcBorders>
              <w:left w:val="single" w:sz="4" w:space="0" w:color="auto"/>
              <w:bottom w:val="single" w:sz="4" w:space="0" w:color="auto"/>
            </w:tcBorders>
            <w:hideMark/>
          </w:tcPr>
          <w:p w14:paraId="245AB512" w14:textId="77777777" w:rsidR="00FE21B9" w:rsidRPr="005D0F73" w:rsidRDefault="00FE21B9" w:rsidP="008C7A6B">
            <w:pPr>
              <w:spacing w:after="0" w:line="240" w:lineRule="auto"/>
              <w:jc w:val="center"/>
              <w:rPr>
                <w:rFonts w:ascii="Times New Roman" w:eastAsia="Times New Roman" w:hAnsi="Times New Roman" w:cs="Times New Roman"/>
                <w:sz w:val="20"/>
                <w:szCs w:val="20"/>
                <w:lang w:val="de-DE"/>
              </w:rPr>
            </w:pPr>
            <w:r w:rsidRPr="005D0F73">
              <w:rPr>
                <w:rFonts w:ascii="Times New Roman" w:eastAsia="Times New Roman" w:hAnsi="Times New Roman" w:cs="Times New Roman"/>
                <w:sz w:val="20"/>
                <w:szCs w:val="20"/>
                <w:lang w:val="de-DE"/>
              </w:rPr>
              <w:t>2.677</w:t>
            </w:r>
          </w:p>
        </w:tc>
        <w:tc>
          <w:tcPr>
            <w:tcW w:w="2160" w:type="dxa"/>
            <w:tcBorders>
              <w:bottom w:val="single" w:sz="4" w:space="0" w:color="auto"/>
            </w:tcBorders>
            <w:hideMark/>
          </w:tcPr>
          <w:p w14:paraId="46E13D58" w14:textId="77777777" w:rsidR="00FE21B9" w:rsidRPr="005D0F73" w:rsidRDefault="00FE21B9" w:rsidP="008C7A6B">
            <w:pPr>
              <w:spacing w:after="0" w:line="240" w:lineRule="auto"/>
              <w:jc w:val="center"/>
              <w:rPr>
                <w:rFonts w:ascii="Times New Roman" w:eastAsia="Times New Roman" w:hAnsi="Times New Roman" w:cs="Times New Roman"/>
                <w:sz w:val="20"/>
                <w:szCs w:val="20"/>
                <w:lang w:val="de-DE"/>
              </w:rPr>
            </w:pPr>
            <w:r w:rsidRPr="005D0F73">
              <w:rPr>
                <w:rFonts w:ascii="Times New Roman" w:eastAsia="Times New Roman" w:hAnsi="Times New Roman" w:cs="Times New Roman"/>
                <w:sz w:val="20"/>
                <w:szCs w:val="20"/>
                <w:lang w:val="de-DE"/>
              </w:rPr>
              <w:t>1.475–4.856</w:t>
            </w:r>
          </w:p>
        </w:tc>
        <w:tc>
          <w:tcPr>
            <w:tcW w:w="1320" w:type="dxa"/>
            <w:tcBorders>
              <w:bottom w:val="single" w:sz="4" w:space="0" w:color="auto"/>
            </w:tcBorders>
            <w:hideMark/>
          </w:tcPr>
          <w:p w14:paraId="49FB3B16" w14:textId="77777777" w:rsidR="00FE21B9" w:rsidRPr="005D0F73" w:rsidRDefault="00FE21B9" w:rsidP="008C7A6B">
            <w:pPr>
              <w:spacing w:after="0" w:line="240" w:lineRule="auto"/>
              <w:jc w:val="center"/>
              <w:rPr>
                <w:rFonts w:ascii="Times New Roman" w:eastAsia="Times New Roman" w:hAnsi="Times New Roman" w:cs="Times New Roman"/>
                <w:sz w:val="20"/>
                <w:szCs w:val="20"/>
                <w:lang w:val="de-DE"/>
              </w:rPr>
            </w:pPr>
            <w:r w:rsidRPr="005D0F73">
              <w:rPr>
                <w:rFonts w:ascii="Times New Roman" w:eastAsia="Times New Roman" w:hAnsi="Times New Roman" w:cs="Times New Roman"/>
                <w:sz w:val="20"/>
                <w:szCs w:val="20"/>
                <w:lang w:val="de-DE"/>
              </w:rPr>
              <w:t>0.001</w:t>
            </w:r>
          </w:p>
        </w:tc>
      </w:tr>
      <w:tr w:rsidR="00FE21B9" w:rsidRPr="00695AAC" w14:paraId="11B15B1B" w14:textId="77777777" w:rsidTr="008C7A6B">
        <w:trPr>
          <w:gridAfter w:val="1"/>
          <w:wAfter w:w="62" w:type="dxa"/>
          <w:trHeight w:val="280"/>
        </w:trPr>
        <w:tc>
          <w:tcPr>
            <w:tcW w:w="8160" w:type="dxa"/>
            <w:gridSpan w:val="4"/>
            <w:tcBorders>
              <w:top w:val="single" w:sz="4" w:space="0" w:color="auto"/>
            </w:tcBorders>
          </w:tcPr>
          <w:p w14:paraId="6D668962" w14:textId="77777777" w:rsidR="00FE21B9" w:rsidRPr="00695AAC" w:rsidRDefault="00FE21B9" w:rsidP="008C7A6B">
            <w:pPr>
              <w:spacing w:after="0" w:line="240" w:lineRule="auto"/>
              <w:rPr>
                <w:rFonts w:ascii="Times New Roman" w:eastAsia="Times New Roman" w:hAnsi="Times New Roman" w:cs="Times New Roman"/>
                <w:sz w:val="20"/>
                <w:szCs w:val="20"/>
              </w:rPr>
            </w:pPr>
            <w:r w:rsidRPr="00695AAC">
              <w:rPr>
                <w:rFonts w:ascii="Times New Roman" w:eastAsia="Times New Roman" w:hAnsi="Times New Roman" w:cs="Times New Roman"/>
                <w:sz w:val="20"/>
                <w:szCs w:val="20"/>
              </w:rPr>
              <w:t xml:space="preserve">AIC = Akaike information criterion; </w:t>
            </w:r>
            <w:r w:rsidRPr="00CA253A">
              <w:rPr>
                <w:rFonts w:ascii="Times New Roman" w:hAnsi="Times New Roman" w:cs="Times New Roman"/>
                <w:color w:val="404040"/>
                <w:sz w:val="20"/>
                <w:szCs w:val="20"/>
              </w:rPr>
              <w:t>C-index = concordance index</w:t>
            </w:r>
            <w:r>
              <w:rPr>
                <w:rFonts w:ascii="Times New Roman" w:hAnsi="Times New Roman" w:cs="Times New Roman"/>
                <w:color w:val="404040"/>
                <w:sz w:val="20"/>
                <w:szCs w:val="20"/>
              </w:rPr>
              <w:t xml:space="preserve">; </w:t>
            </w:r>
            <w:r w:rsidRPr="00CA253A">
              <w:rPr>
                <w:rFonts w:ascii="Times New Roman" w:hAnsi="Times New Roman" w:cs="Times New Roman"/>
                <w:color w:val="404040"/>
                <w:sz w:val="20"/>
                <w:szCs w:val="20"/>
              </w:rPr>
              <w:t>CI = confidence interval</w:t>
            </w:r>
            <w:r>
              <w:rPr>
                <w:rFonts w:ascii="Times New Roman" w:hAnsi="Times New Roman" w:cs="Times New Roman"/>
                <w:color w:val="404040"/>
                <w:sz w:val="20"/>
                <w:szCs w:val="20"/>
              </w:rPr>
              <w:t>;</w:t>
            </w:r>
            <w:r w:rsidRPr="00A86FB3">
              <w:rPr>
                <w:rFonts w:ascii="Times New Roman" w:hAnsi="Times New Roman" w:cs="Times New Roman"/>
                <w:color w:val="404040"/>
                <w:sz w:val="20"/>
                <w:szCs w:val="20"/>
              </w:rPr>
              <w:t xml:space="preserve"> HR = hazard ratio</w:t>
            </w:r>
          </w:p>
        </w:tc>
      </w:tr>
    </w:tbl>
    <w:p w14:paraId="5C00E0DD" w14:textId="77777777" w:rsidR="00FE21B9" w:rsidRDefault="00FE21B9" w:rsidP="00FE21B9">
      <w:pPr>
        <w:jc w:val="both"/>
        <w:rPr>
          <w:rFonts w:ascii="Times New Roman" w:hAnsi="Times New Roman" w:cs="Times New Roman"/>
          <w:b/>
          <w:bCs/>
          <w:sz w:val="20"/>
          <w:szCs w:val="20"/>
        </w:rPr>
      </w:pPr>
    </w:p>
    <w:p w14:paraId="28BF781F" w14:textId="77777777" w:rsidR="00FE21B9" w:rsidRDefault="00FE21B9" w:rsidP="00FE21B9">
      <w:pPr>
        <w:jc w:val="both"/>
        <w:rPr>
          <w:rFonts w:ascii="Times New Roman" w:hAnsi="Times New Roman" w:cs="Times New Roman"/>
          <w:b/>
          <w:bCs/>
          <w:sz w:val="20"/>
          <w:szCs w:val="20"/>
        </w:rPr>
      </w:pPr>
    </w:p>
    <w:p w14:paraId="546FFE13" w14:textId="77777777" w:rsidR="00FE21B9" w:rsidRDefault="00FE21B9" w:rsidP="00FE21B9">
      <w:pPr>
        <w:jc w:val="both"/>
        <w:rPr>
          <w:rFonts w:ascii="Times New Roman" w:hAnsi="Times New Roman" w:cs="Times New Roman"/>
          <w:b/>
          <w:bCs/>
          <w:sz w:val="20"/>
          <w:szCs w:val="20"/>
        </w:rPr>
      </w:pPr>
    </w:p>
    <w:p w14:paraId="6772FD4F" w14:textId="1286AEA7" w:rsidR="00FE21B9" w:rsidRPr="00695AAC" w:rsidRDefault="00FE21B9" w:rsidP="00FE21B9">
      <w:pPr>
        <w:jc w:val="both"/>
        <w:rPr>
          <w:rFonts w:asciiTheme="minorHAnsi" w:eastAsiaTheme="minorHAnsi" w:hAnsiTheme="minorHAnsi" w:cstheme="minorBidi"/>
          <w:kern w:val="2"/>
          <w:lang w:eastAsia="en-US"/>
          <w14:ligatures w14:val="standardContextual"/>
        </w:rPr>
      </w:pPr>
      <w:r>
        <w:fldChar w:fldCharType="begin"/>
      </w:r>
      <w:r>
        <w:instrText xml:space="preserve"> LINK </w:instrText>
      </w:r>
      <w:r w:rsidR="00D70E19">
        <w:instrText xml:space="preserve">Excel.Sheet.12 C:\\Users\\dasca\\Downloads\\Tables_for_revision_cleaned.xlsx "Supplementary tables!Z41S1:Z41S12" </w:instrText>
      </w:r>
      <w:r>
        <w:instrText xml:space="preserve">\a \f 4 \h  \* MERGEFORMAT </w:instrText>
      </w:r>
      <w:r>
        <w:fldChar w:fldCharType="separate"/>
      </w:r>
    </w:p>
    <w:p w14:paraId="416CBACE" w14:textId="77777777" w:rsidR="00FE21B9" w:rsidRDefault="00FE21B9" w:rsidP="00FE21B9">
      <w:pPr>
        <w:jc w:val="both"/>
        <w:rPr>
          <w:rFonts w:ascii="Times New Roman" w:hAnsi="Times New Roman" w:cs="Times New Roman"/>
          <w:b/>
          <w:bCs/>
          <w:sz w:val="20"/>
          <w:szCs w:val="20"/>
        </w:rPr>
      </w:pPr>
      <w:r>
        <w:rPr>
          <w:rFonts w:ascii="Times New Roman" w:hAnsi="Times New Roman" w:cs="Times New Roman"/>
          <w:b/>
          <w:bCs/>
          <w:sz w:val="20"/>
          <w:szCs w:val="20"/>
        </w:rPr>
        <w:lastRenderedPageBreak/>
        <w:fldChar w:fldCharType="end"/>
      </w:r>
      <w:r w:rsidRPr="000759AF">
        <w:rPr>
          <w:rFonts w:ascii="Times New Roman" w:hAnsi="Times New Roman" w:cs="Times New Roman"/>
          <w:b/>
          <w:bCs/>
          <w:sz w:val="20"/>
          <w:szCs w:val="20"/>
        </w:rPr>
        <w:t xml:space="preserve">Supplementary Table 4. </w:t>
      </w:r>
      <w:r w:rsidRPr="000759AF">
        <w:rPr>
          <w:rFonts w:ascii="Times New Roman" w:hAnsi="Times New Roman" w:cs="Times New Roman"/>
          <w:sz w:val="20"/>
          <w:szCs w:val="20"/>
        </w:rPr>
        <w:t>Multivariable Cox regression models additionally adjusted for prior chemotherapy. Prior chemotherapy was not independently associated with OS when included in the multivariable Cox models and did not substantially change the estimated effects of the investigated baseline biomarkers.</w:t>
      </w:r>
    </w:p>
    <w:p w14:paraId="03475B63" w14:textId="77777777" w:rsidR="00FE21B9" w:rsidRDefault="00FE21B9" w:rsidP="00FE21B9">
      <w:pPr>
        <w:jc w:val="both"/>
        <w:rPr>
          <w:rFonts w:ascii="Times New Roman" w:hAnsi="Times New Roman" w:cs="Times New Roman"/>
          <w:b/>
          <w:bCs/>
          <w:sz w:val="20"/>
          <w:szCs w:val="20"/>
        </w:rPr>
      </w:pPr>
      <w:r>
        <w:rPr>
          <w:rFonts w:ascii="Times New Roman" w:hAnsi="Times New Roman" w:cs="Times New Roman"/>
          <w:b/>
          <w:bCs/>
          <w:sz w:val="20"/>
          <w:szCs w:val="20"/>
        </w:rPr>
        <w:t>A.</w:t>
      </w:r>
      <w:r w:rsidRPr="002962E2">
        <w:t xml:space="preserve"> </w:t>
      </w:r>
      <w:r w:rsidRPr="002962E2">
        <w:rPr>
          <w:rFonts w:ascii="Times New Roman" w:hAnsi="Times New Roman" w:cs="Times New Roman"/>
          <w:sz w:val="20"/>
          <w:szCs w:val="20"/>
        </w:rPr>
        <w:t>Model including Krenning score, hemoglobin, NSE, and prior chemotherapy</w:t>
      </w:r>
      <w:r>
        <w:rPr>
          <w:rFonts w:ascii="Times New Roman" w:hAnsi="Times New Roman" w:cs="Times New Roman"/>
          <w:sz w:val="20"/>
          <w:szCs w:val="20"/>
        </w:rPr>
        <w:t xml:space="preserve"> (C-Index: 0.653; AIC 529.5).</w:t>
      </w:r>
    </w:p>
    <w:tbl>
      <w:tblPr>
        <w:tblStyle w:val="TableNormal1"/>
        <w:tblW w:w="6899" w:type="dxa"/>
        <w:tblInd w:w="0" w:type="dxa"/>
        <w:tblLook w:val="04A0" w:firstRow="1" w:lastRow="0" w:firstColumn="1" w:lastColumn="0" w:noHBand="0" w:noVBand="1"/>
      </w:tblPr>
      <w:tblGrid>
        <w:gridCol w:w="2842"/>
        <w:gridCol w:w="1115"/>
        <w:gridCol w:w="1827"/>
        <w:gridCol w:w="1020"/>
        <w:gridCol w:w="95"/>
      </w:tblGrid>
      <w:tr w:rsidR="00FE21B9" w:rsidRPr="00D02AD9" w14:paraId="3F4E67BC" w14:textId="77777777" w:rsidTr="008C7A6B">
        <w:trPr>
          <w:trHeight w:val="312"/>
        </w:trPr>
        <w:tc>
          <w:tcPr>
            <w:tcW w:w="2842" w:type="dxa"/>
            <w:tcBorders>
              <w:bottom w:val="single" w:sz="4" w:space="0" w:color="auto"/>
              <w:right w:val="single" w:sz="4" w:space="0" w:color="auto"/>
            </w:tcBorders>
            <w:hideMark/>
          </w:tcPr>
          <w:p w14:paraId="6389A3AE" w14:textId="77777777" w:rsidR="00FE21B9" w:rsidRPr="00D02AD9" w:rsidRDefault="00FE21B9" w:rsidP="008C7A6B">
            <w:pPr>
              <w:spacing w:after="0" w:line="240" w:lineRule="auto"/>
              <w:rPr>
                <w:rFonts w:ascii="Times New Roman" w:eastAsia="Times New Roman" w:hAnsi="Times New Roman" w:cs="Times New Roman"/>
                <w:b/>
                <w:bCs/>
                <w:sz w:val="20"/>
                <w:szCs w:val="20"/>
                <w:lang w:val="de-DE"/>
              </w:rPr>
            </w:pPr>
            <w:r w:rsidRPr="00D02AD9">
              <w:rPr>
                <w:rFonts w:ascii="Times New Roman" w:eastAsia="Times New Roman" w:hAnsi="Times New Roman" w:cs="Times New Roman"/>
                <w:b/>
                <w:bCs/>
                <w:sz w:val="20"/>
                <w:szCs w:val="20"/>
                <w:lang w:val="de-DE"/>
              </w:rPr>
              <w:t>Variable</w:t>
            </w:r>
          </w:p>
        </w:tc>
        <w:tc>
          <w:tcPr>
            <w:tcW w:w="1115" w:type="dxa"/>
            <w:tcBorders>
              <w:left w:val="single" w:sz="4" w:space="0" w:color="auto"/>
              <w:bottom w:val="single" w:sz="4" w:space="0" w:color="auto"/>
            </w:tcBorders>
            <w:hideMark/>
          </w:tcPr>
          <w:p w14:paraId="32592554" w14:textId="77777777" w:rsidR="00FE21B9" w:rsidRPr="00D02AD9" w:rsidRDefault="00FE21B9" w:rsidP="008C7A6B">
            <w:pPr>
              <w:spacing w:after="0" w:line="240" w:lineRule="auto"/>
              <w:jc w:val="center"/>
              <w:rPr>
                <w:rFonts w:ascii="Times New Roman" w:eastAsia="Times New Roman" w:hAnsi="Times New Roman" w:cs="Times New Roman"/>
                <w:b/>
                <w:bCs/>
                <w:sz w:val="20"/>
                <w:szCs w:val="20"/>
                <w:lang w:val="de-DE"/>
              </w:rPr>
            </w:pPr>
            <w:r w:rsidRPr="00D02AD9">
              <w:rPr>
                <w:rFonts w:ascii="Times New Roman" w:eastAsia="Times New Roman" w:hAnsi="Times New Roman" w:cs="Times New Roman"/>
                <w:b/>
                <w:bCs/>
                <w:sz w:val="20"/>
                <w:szCs w:val="20"/>
                <w:lang w:val="de-DE"/>
              </w:rPr>
              <w:t>HR</w:t>
            </w:r>
          </w:p>
        </w:tc>
        <w:tc>
          <w:tcPr>
            <w:tcW w:w="1827" w:type="dxa"/>
            <w:tcBorders>
              <w:bottom w:val="single" w:sz="4" w:space="0" w:color="auto"/>
            </w:tcBorders>
            <w:hideMark/>
          </w:tcPr>
          <w:p w14:paraId="20F9CD33" w14:textId="77777777" w:rsidR="00FE21B9" w:rsidRPr="00D02AD9" w:rsidRDefault="00FE21B9" w:rsidP="008C7A6B">
            <w:pPr>
              <w:spacing w:after="0" w:line="240" w:lineRule="auto"/>
              <w:jc w:val="center"/>
              <w:rPr>
                <w:rFonts w:ascii="Times New Roman" w:eastAsia="Times New Roman" w:hAnsi="Times New Roman" w:cs="Times New Roman"/>
                <w:b/>
                <w:bCs/>
                <w:sz w:val="20"/>
                <w:szCs w:val="20"/>
                <w:lang w:val="de-DE"/>
              </w:rPr>
            </w:pPr>
            <w:r w:rsidRPr="00D02AD9">
              <w:rPr>
                <w:rFonts w:ascii="Times New Roman" w:eastAsia="Times New Roman" w:hAnsi="Times New Roman" w:cs="Times New Roman"/>
                <w:b/>
                <w:bCs/>
                <w:sz w:val="20"/>
                <w:szCs w:val="20"/>
                <w:lang w:val="de-DE"/>
              </w:rPr>
              <w:t>95% CI</w:t>
            </w:r>
          </w:p>
        </w:tc>
        <w:tc>
          <w:tcPr>
            <w:tcW w:w="1115" w:type="dxa"/>
            <w:gridSpan w:val="2"/>
            <w:tcBorders>
              <w:bottom w:val="single" w:sz="4" w:space="0" w:color="auto"/>
            </w:tcBorders>
            <w:hideMark/>
          </w:tcPr>
          <w:p w14:paraId="2A41F485" w14:textId="77777777" w:rsidR="00FE21B9" w:rsidRPr="00D02AD9" w:rsidRDefault="00FE21B9" w:rsidP="008C7A6B">
            <w:pPr>
              <w:spacing w:after="0" w:line="240" w:lineRule="auto"/>
              <w:jc w:val="center"/>
              <w:rPr>
                <w:rFonts w:ascii="Times New Roman" w:eastAsia="Times New Roman" w:hAnsi="Times New Roman" w:cs="Times New Roman"/>
                <w:b/>
                <w:bCs/>
                <w:sz w:val="20"/>
                <w:szCs w:val="20"/>
                <w:lang w:val="de-DE"/>
              </w:rPr>
            </w:pPr>
            <w:r w:rsidRPr="00D02AD9">
              <w:rPr>
                <w:rFonts w:ascii="Times New Roman" w:eastAsia="Times New Roman" w:hAnsi="Times New Roman" w:cs="Times New Roman"/>
                <w:b/>
                <w:bCs/>
                <w:sz w:val="20"/>
                <w:szCs w:val="20"/>
                <w:lang w:val="de-DE"/>
              </w:rPr>
              <w:t>p-value</w:t>
            </w:r>
          </w:p>
        </w:tc>
      </w:tr>
      <w:tr w:rsidR="00FE21B9" w:rsidRPr="00D02AD9" w14:paraId="0C04EA6E" w14:textId="77777777" w:rsidTr="008C7A6B">
        <w:trPr>
          <w:trHeight w:val="250"/>
        </w:trPr>
        <w:tc>
          <w:tcPr>
            <w:tcW w:w="2842" w:type="dxa"/>
            <w:tcBorders>
              <w:top w:val="single" w:sz="4" w:space="0" w:color="auto"/>
              <w:right w:val="single" w:sz="4" w:space="0" w:color="auto"/>
            </w:tcBorders>
            <w:hideMark/>
          </w:tcPr>
          <w:p w14:paraId="3DEE73D5"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Krenning score 3 vs. 4</w:t>
            </w:r>
          </w:p>
        </w:tc>
        <w:tc>
          <w:tcPr>
            <w:tcW w:w="1115" w:type="dxa"/>
            <w:tcBorders>
              <w:top w:val="single" w:sz="4" w:space="0" w:color="auto"/>
              <w:left w:val="single" w:sz="4" w:space="0" w:color="auto"/>
            </w:tcBorders>
            <w:hideMark/>
          </w:tcPr>
          <w:p w14:paraId="7FDE98BA"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1.806</w:t>
            </w:r>
          </w:p>
        </w:tc>
        <w:tc>
          <w:tcPr>
            <w:tcW w:w="1827" w:type="dxa"/>
            <w:tcBorders>
              <w:top w:val="single" w:sz="4" w:space="0" w:color="auto"/>
            </w:tcBorders>
            <w:hideMark/>
          </w:tcPr>
          <w:p w14:paraId="19961C6C"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1.044–3.123</w:t>
            </w:r>
          </w:p>
        </w:tc>
        <w:tc>
          <w:tcPr>
            <w:tcW w:w="1115" w:type="dxa"/>
            <w:gridSpan w:val="2"/>
            <w:tcBorders>
              <w:top w:val="single" w:sz="4" w:space="0" w:color="auto"/>
            </w:tcBorders>
            <w:hideMark/>
          </w:tcPr>
          <w:p w14:paraId="2ECD10A9"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0.035</w:t>
            </w:r>
          </w:p>
        </w:tc>
      </w:tr>
      <w:tr w:rsidR="00FE21B9" w:rsidRPr="00D02AD9" w14:paraId="0679BBE9" w14:textId="77777777" w:rsidTr="008C7A6B">
        <w:trPr>
          <w:trHeight w:val="250"/>
        </w:trPr>
        <w:tc>
          <w:tcPr>
            <w:tcW w:w="2842" w:type="dxa"/>
            <w:tcBorders>
              <w:right w:val="single" w:sz="4" w:space="0" w:color="auto"/>
            </w:tcBorders>
            <w:hideMark/>
          </w:tcPr>
          <w:p w14:paraId="33A238EE"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Hemoglobin ≤12 g/dL</w:t>
            </w:r>
          </w:p>
        </w:tc>
        <w:tc>
          <w:tcPr>
            <w:tcW w:w="1115" w:type="dxa"/>
            <w:tcBorders>
              <w:left w:val="single" w:sz="4" w:space="0" w:color="auto"/>
            </w:tcBorders>
            <w:hideMark/>
          </w:tcPr>
          <w:p w14:paraId="716EDA6D"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2.433</w:t>
            </w:r>
          </w:p>
        </w:tc>
        <w:tc>
          <w:tcPr>
            <w:tcW w:w="1827" w:type="dxa"/>
            <w:hideMark/>
          </w:tcPr>
          <w:p w14:paraId="44BE6AE1"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1.305–4.534</w:t>
            </w:r>
          </w:p>
        </w:tc>
        <w:tc>
          <w:tcPr>
            <w:tcW w:w="1115" w:type="dxa"/>
            <w:gridSpan w:val="2"/>
            <w:hideMark/>
          </w:tcPr>
          <w:p w14:paraId="58170723"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0.005</w:t>
            </w:r>
          </w:p>
        </w:tc>
      </w:tr>
      <w:tr w:rsidR="00FE21B9" w:rsidRPr="00D02AD9" w14:paraId="526B980F" w14:textId="77777777" w:rsidTr="008C7A6B">
        <w:trPr>
          <w:trHeight w:val="250"/>
        </w:trPr>
        <w:tc>
          <w:tcPr>
            <w:tcW w:w="2842" w:type="dxa"/>
            <w:tcBorders>
              <w:right w:val="single" w:sz="4" w:space="0" w:color="auto"/>
            </w:tcBorders>
            <w:hideMark/>
          </w:tcPr>
          <w:p w14:paraId="072A863B"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NSE &gt;35 ng/mL</w:t>
            </w:r>
          </w:p>
        </w:tc>
        <w:tc>
          <w:tcPr>
            <w:tcW w:w="1115" w:type="dxa"/>
            <w:tcBorders>
              <w:left w:val="single" w:sz="4" w:space="0" w:color="auto"/>
            </w:tcBorders>
            <w:hideMark/>
          </w:tcPr>
          <w:p w14:paraId="056C3BD6"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2.008</w:t>
            </w:r>
          </w:p>
        </w:tc>
        <w:tc>
          <w:tcPr>
            <w:tcW w:w="1827" w:type="dxa"/>
            <w:hideMark/>
          </w:tcPr>
          <w:p w14:paraId="24402F46"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1.136–3.547</w:t>
            </w:r>
          </w:p>
        </w:tc>
        <w:tc>
          <w:tcPr>
            <w:tcW w:w="1115" w:type="dxa"/>
            <w:gridSpan w:val="2"/>
            <w:hideMark/>
          </w:tcPr>
          <w:p w14:paraId="4D62628D"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0.016</w:t>
            </w:r>
          </w:p>
        </w:tc>
      </w:tr>
      <w:tr w:rsidR="00FE21B9" w:rsidRPr="00D02AD9" w14:paraId="5D472913" w14:textId="77777777" w:rsidTr="008C7A6B">
        <w:trPr>
          <w:trHeight w:val="250"/>
        </w:trPr>
        <w:tc>
          <w:tcPr>
            <w:tcW w:w="2842" w:type="dxa"/>
            <w:tcBorders>
              <w:bottom w:val="single" w:sz="4" w:space="0" w:color="auto"/>
              <w:right w:val="single" w:sz="4" w:space="0" w:color="auto"/>
            </w:tcBorders>
            <w:hideMark/>
          </w:tcPr>
          <w:p w14:paraId="04B55351"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 xml:space="preserve">Prior </w:t>
            </w:r>
            <w:proofErr w:type="spellStart"/>
            <w:r w:rsidRPr="00D02AD9">
              <w:rPr>
                <w:rFonts w:ascii="Times New Roman" w:eastAsia="Times New Roman" w:hAnsi="Times New Roman" w:cs="Times New Roman"/>
                <w:sz w:val="20"/>
                <w:szCs w:val="20"/>
                <w:lang w:val="de-DE"/>
              </w:rPr>
              <w:t>chemotherapy</w:t>
            </w:r>
            <w:proofErr w:type="spellEnd"/>
          </w:p>
        </w:tc>
        <w:tc>
          <w:tcPr>
            <w:tcW w:w="1115" w:type="dxa"/>
            <w:tcBorders>
              <w:left w:val="single" w:sz="4" w:space="0" w:color="auto"/>
              <w:bottom w:val="single" w:sz="4" w:space="0" w:color="auto"/>
            </w:tcBorders>
            <w:hideMark/>
          </w:tcPr>
          <w:p w14:paraId="3B49F210"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1.062</w:t>
            </w:r>
          </w:p>
        </w:tc>
        <w:tc>
          <w:tcPr>
            <w:tcW w:w="1827" w:type="dxa"/>
            <w:tcBorders>
              <w:bottom w:val="single" w:sz="4" w:space="0" w:color="auto"/>
            </w:tcBorders>
            <w:hideMark/>
          </w:tcPr>
          <w:p w14:paraId="1ED82D07"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0.630–1.792</w:t>
            </w:r>
          </w:p>
        </w:tc>
        <w:tc>
          <w:tcPr>
            <w:tcW w:w="1115" w:type="dxa"/>
            <w:gridSpan w:val="2"/>
            <w:tcBorders>
              <w:bottom w:val="single" w:sz="4" w:space="0" w:color="auto"/>
            </w:tcBorders>
            <w:hideMark/>
          </w:tcPr>
          <w:p w14:paraId="66441785"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D02AD9">
              <w:rPr>
                <w:rFonts w:ascii="Times New Roman" w:eastAsia="Times New Roman" w:hAnsi="Times New Roman" w:cs="Times New Roman"/>
                <w:sz w:val="20"/>
                <w:szCs w:val="20"/>
                <w:lang w:val="de-DE"/>
              </w:rPr>
              <w:t>0.820</w:t>
            </w:r>
          </w:p>
        </w:tc>
      </w:tr>
      <w:tr w:rsidR="00FE21B9" w:rsidRPr="00D02AD9" w14:paraId="22365CA5" w14:textId="77777777" w:rsidTr="008C7A6B">
        <w:trPr>
          <w:gridAfter w:val="1"/>
          <w:wAfter w:w="95" w:type="dxa"/>
          <w:trHeight w:val="250"/>
        </w:trPr>
        <w:tc>
          <w:tcPr>
            <w:tcW w:w="6804" w:type="dxa"/>
            <w:gridSpan w:val="4"/>
          </w:tcPr>
          <w:p w14:paraId="0DFF9CFD" w14:textId="77777777" w:rsidR="00FE21B9" w:rsidRPr="00D02AD9" w:rsidRDefault="00FE21B9" w:rsidP="008C7A6B">
            <w:pPr>
              <w:spacing w:after="0" w:line="240" w:lineRule="auto"/>
              <w:rPr>
                <w:rFonts w:ascii="Times New Roman" w:eastAsia="Times New Roman" w:hAnsi="Times New Roman" w:cs="Times New Roman"/>
                <w:sz w:val="20"/>
                <w:szCs w:val="20"/>
              </w:rPr>
            </w:pPr>
            <w:r w:rsidRPr="00D02AD9">
              <w:rPr>
                <w:rFonts w:ascii="Times New Roman" w:hAnsi="Times New Roman" w:cs="Times New Roman"/>
                <w:color w:val="404040"/>
                <w:sz w:val="20"/>
                <w:szCs w:val="20"/>
              </w:rPr>
              <w:t>AIC = Akaike information criterion; C-index = concordance index</w:t>
            </w:r>
            <w:r>
              <w:rPr>
                <w:rFonts w:ascii="Times New Roman" w:hAnsi="Times New Roman" w:cs="Times New Roman"/>
                <w:color w:val="404040"/>
                <w:sz w:val="20"/>
                <w:szCs w:val="20"/>
              </w:rPr>
              <w:t>;</w:t>
            </w:r>
            <w:r w:rsidRPr="00D02AD9">
              <w:rPr>
                <w:rFonts w:ascii="Times New Roman" w:hAnsi="Times New Roman" w:cs="Times New Roman"/>
                <w:color w:val="404040"/>
                <w:sz w:val="20"/>
                <w:szCs w:val="20"/>
              </w:rPr>
              <w:t xml:space="preserve"> CI = confidence interval; HR = hazard ratio; NSE = neuron-specific enolase</w:t>
            </w:r>
          </w:p>
        </w:tc>
      </w:tr>
      <w:tr w:rsidR="00FE21B9" w:rsidRPr="00D02AD9" w14:paraId="2B2F9082" w14:textId="77777777" w:rsidTr="008C7A6B">
        <w:trPr>
          <w:gridAfter w:val="1"/>
          <w:wAfter w:w="95" w:type="dxa"/>
          <w:trHeight w:val="250"/>
        </w:trPr>
        <w:tc>
          <w:tcPr>
            <w:tcW w:w="6804" w:type="dxa"/>
            <w:gridSpan w:val="4"/>
          </w:tcPr>
          <w:p w14:paraId="1A8CEB67" w14:textId="77777777" w:rsidR="00FE21B9" w:rsidRPr="00D02AD9" w:rsidRDefault="00FE21B9" w:rsidP="008C7A6B">
            <w:pPr>
              <w:spacing w:after="0" w:line="240" w:lineRule="auto"/>
              <w:rPr>
                <w:rFonts w:ascii="Times New Roman" w:hAnsi="Times New Roman" w:cs="Times New Roman"/>
                <w:color w:val="404040"/>
                <w:sz w:val="20"/>
                <w:szCs w:val="20"/>
              </w:rPr>
            </w:pPr>
          </w:p>
        </w:tc>
      </w:tr>
    </w:tbl>
    <w:p w14:paraId="5AC786A5" w14:textId="77777777" w:rsidR="00FE21B9" w:rsidRDefault="00FE21B9" w:rsidP="00FE21B9">
      <w:pPr>
        <w:jc w:val="both"/>
        <w:rPr>
          <w:rFonts w:ascii="Times New Roman" w:hAnsi="Times New Roman" w:cs="Times New Roman"/>
          <w:sz w:val="20"/>
          <w:szCs w:val="20"/>
        </w:rPr>
      </w:pPr>
      <w:r>
        <w:rPr>
          <w:rFonts w:ascii="Times New Roman" w:hAnsi="Times New Roman" w:cs="Times New Roman"/>
          <w:b/>
          <w:bCs/>
          <w:sz w:val="20"/>
          <w:szCs w:val="20"/>
        </w:rPr>
        <w:t xml:space="preserve">B. </w:t>
      </w:r>
      <w:r w:rsidRPr="00C620C1">
        <w:rPr>
          <w:rFonts w:ascii="Times New Roman" w:hAnsi="Times New Roman" w:cs="Times New Roman"/>
          <w:sz w:val="20"/>
          <w:szCs w:val="20"/>
        </w:rPr>
        <w:t>Model including BMI, hemoglobin, CgA, and prior chemotherapy</w:t>
      </w:r>
      <w:r>
        <w:rPr>
          <w:rFonts w:ascii="Times New Roman" w:hAnsi="Times New Roman" w:cs="Times New Roman"/>
          <w:sz w:val="20"/>
          <w:szCs w:val="20"/>
        </w:rPr>
        <w:t xml:space="preserve"> (C-Index: 0.645; AIC 584.6)</w:t>
      </w:r>
      <w:r w:rsidRPr="00C620C1">
        <w:rPr>
          <w:rFonts w:ascii="Times New Roman" w:hAnsi="Times New Roman" w:cs="Times New Roman"/>
          <w:sz w:val="20"/>
          <w:szCs w:val="20"/>
        </w:rPr>
        <w:t>.</w:t>
      </w:r>
    </w:p>
    <w:tbl>
      <w:tblPr>
        <w:tblStyle w:val="TableNormal1"/>
        <w:tblW w:w="6899" w:type="dxa"/>
        <w:tblInd w:w="0" w:type="dxa"/>
        <w:tblLook w:val="04A0" w:firstRow="1" w:lastRow="0" w:firstColumn="1" w:lastColumn="0" w:noHBand="0" w:noVBand="1"/>
      </w:tblPr>
      <w:tblGrid>
        <w:gridCol w:w="2842"/>
        <w:gridCol w:w="1115"/>
        <w:gridCol w:w="1827"/>
        <w:gridCol w:w="1020"/>
        <w:gridCol w:w="95"/>
      </w:tblGrid>
      <w:tr w:rsidR="00FE21B9" w:rsidRPr="00D02AD9" w14:paraId="35C825BB" w14:textId="77777777" w:rsidTr="008C7A6B">
        <w:trPr>
          <w:trHeight w:val="312"/>
        </w:trPr>
        <w:tc>
          <w:tcPr>
            <w:tcW w:w="2842" w:type="dxa"/>
            <w:tcBorders>
              <w:bottom w:val="single" w:sz="4" w:space="0" w:color="auto"/>
              <w:right w:val="single" w:sz="4" w:space="0" w:color="auto"/>
            </w:tcBorders>
            <w:hideMark/>
          </w:tcPr>
          <w:p w14:paraId="3385435B" w14:textId="77777777" w:rsidR="00FE21B9" w:rsidRPr="00D02AD9" w:rsidRDefault="00FE21B9" w:rsidP="008C7A6B">
            <w:pPr>
              <w:spacing w:after="0" w:line="240" w:lineRule="auto"/>
              <w:rPr>
                <w:rFonts w:ascii="Times New Roman" w:eastAsia="Times New Roman" w:hAnsi="Times New Roman" w:cs="Times New Roman"/>
                <w:b/>
                <w:bCs/>
                <w:sz w:val="20"/>
                <w:szCs w:val="20"/>
                <w:lang w:val="de-DE"/>
              </w:rPr>
            </w:pPr>
            <w:r w:rsidRPr="00F4181D">
              <w:rPr>
                <w:rFonts w:ascii="Times New Roman" w:eastAsia="Times New Roman" w:hAnsi="Times New Roman" w:cs="Times New Roman"/>
                <w:b/>
                <w:bCs/>
                <w:sz w:val="20"/>
                <w:szCs w:val="20"/>
                <w:lang w:val="de-DE"/>
              </w:rPr>
              <w:t>Variable</w:t>
            </w:r>
          </w:p>
        </w:tc>
        <w:tc>
          <w:tcPr>
            <w:tcW w:w="1115" w:type="dxa"/>
            <w:tcBorders>
              <w:left w:val="single" w:sz="4" w:space="0" w:color="auto"/>
              <w:bottom w:val="single" w:sz="4" w:space="0" w:color="auto"/>
            </w:tcBorders>
            <w:hideMark/>
          </w:tcPr>
          <w:p w14:paraId="1A75C49D" w14:textId="77777777" w:rsidR="00FE21B9" w:rsidRPr="00D02AD9" w:rsidRDefault="00FE21B9" w:rsidP="008C7A6B">
            <w:pPr>
              <w:spacing w:after="0" w:line="240" w:lineRule="auto"/>
              <w:jc w:val="center"/>
              <w:rPr>
                <w:rFonts w:ascii="Times New Roman" w:eastAsia="Times New Roman" w:hAnsi="Times New Roman" w:cs="Times New Roman"/>
                <w:b/>
                <w:bCs/>
                <w:sz w:val="20"/>
                <w:szCs w:val="20"/>
                <w:lang w:val="de-DE"/>
              </w:rPr>
            </w:pPr>
            <w:r w:rsidRPr="00F4181D">
              <w:rPr>
                <w:rFonts w:ascii="Times New Roman" w:eastAsia="Times New Roman" w:hAnsi="Times New Roman" w:cs="Times New Roman"/>
                <w:b/>
                <w:bCs/>
                <w:sz w:val="20"/>
                <w:szCs w:val="20"/>
                <w:lang w:val="de-DE"/>
              </w:rPr>
              <w:t>HR</w:t>
            </w:r>
          </w:p>
        </w:tc>
        <w:tc>
          <w:tcPr>
            <w:tcW w:w="1827" w:type="dxa"/>
            <w:tcBorders>
              <w:bottom w:val="single" w:sz="4" w:space="0" w:color="auto"/>
            </w:tcBorders>
            <w:hideMark/>
          </w:tcPr>
          <w:p w14:paraId="33048A9C" w14:textId="77777777" w:rsidR="00FE21B9" w:rsidRPr="00D02AD9" w:rsidRDefault="00FE21B9" w:rsidP="008C7A6B">
            <w:pPr>
              <w:spacing w:after="0" w:line="240" w:lineRule="auto"/>
              <w:jc w:val="center"/>
              <w:rPr>
                <w:rFonts w:ascii="Times New Roman" w:eastAsia="Times New Roman" w:hAnsi="Times New Roman" w:cs="Times New Roman"/>
                <w:b/>
                <w:bCs/>
                <w:sz w:val="20"/>
                <w:szCs w:val="20"/>
                <w:lang w:val="de-DE"/>
              </w:rPr>
            </w:pPr>
            <w:r w:rsidRPr="00F4181D">
              <w:rPr>
                <w:rFonts w:ascii="Times New Roman" w:eastAsia="Times New Roman" w:hAnsi="Times New Roman" w:cs="Times New Roman"/>
                <w:b/>
                <w:bCs/>
                <w:sz w:val="20"/>
                <w:szCs w:val="20"/>
                <w:lang w:val="de-DE"/>
              </w:rPr>
              <w:t>95% CI</w:t>
            </w:r>
          </w:p>
        </w:tc>
        <w:tc>
          <w:tcPr>
            <w:tcW w:w="1115" w:type="dxa"/>
            <w:gridSpan w:val="2"/>
            <w:tcBorders>
              <w:bottom w:val="single" w:sz="4" w:space="0" w:color="auto"/>
            </w:tcBorders>
            <w:hideMark/>
          </w:tcPr>
          <w:p w14:paraId="504658C4" w14:textId="77777777" w:rsidR="00FE21B9" w:rsidRPr="00D02AD9" w:rsidRDefault="00FE21B9" w:rsidP="008C7A6B">
            <w:pPr>
              <w:spacing w:after="0" w:line="240" w:lineRule="auto"/>
              <w:jc w:val="center"/>
              <w:rPr>
                <w:rFonts w:ascii="Times New Roman" w:eastAsia="Times New Roman" w:hAnsi="Times New Roman" w:cs="Times New Roman"/>
                <w:b/>
                <w:bCs/>
                <w:sz w:val="20"/>
                <w:szCs w:val="20"/>
                <w:lang w:val="de-DE"/>
              </w:rPr>
            </w:pPr>
            <w:r w:rsidRPr="00F4181D">
              <w:rPr>
                <w:rFonts w:ascii="Times New Roman" w:eastAsia="Times New Roman" w:hAnsi="Times New Roman" w:cs="Times New Roman"/>
                <w:b/>
                <w:bCs/>
                <w:sz w:val="20"/>
                <w:szCs w:val="20"/>
                <w:lang w:val="de-DE"/>
              </w:rPr>
              <w:t>p-value</w:t>
            </w:r>
          </w:p>
        </w:tc>
      </w:tr>
      <w:tr w:rsidR="00FE21B9" w:rsidRPr="00D02AD9" w14:paraId="17DDF952" w14:textId="77777777" w:rsidTr="008C7A6B">
        <w:trPr>
          <w:trHeight w:val="250"/>
        </w:trPr>
        <w:tc>
          <w:tcPr>
            <w:tcW w:w="2842" w:type="dxa"/>
            <w:tcBorders>
              <w:top w:val="single" w:sz="4" w:space="0" w:color="auto"/>
              <w:right w:val="single" w:sz="4" w:space="0" w:color="auto"/>
            </w:tcBorders>
            <w:hideMark/>
          </w:tcPr>
          <w:p w14:paraId="5A5C3832"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BMI ≤18.5 kg/m²</w:t>
            </w:r>
          </w:p>
        </w:tc>
        <w:tc>
          <w:tcPr>
            <w:tcW w:w="1115" w:type="dxa"/>
            <w:tcBorders>
              <w:top w:val="single" w:sz="4" w:space="0" w:color="auto"/>
              <w:left w:val="single" w:sz="4" w:space="0" w:color="auto"/>
            </w:tcBorders>
            <w:hideMark/>
          </w:tcPr>
          <w:p w14:paraId="1EE4B806"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2.333</w:t>
            </w:r>
          </w:p>
        </w:tc>
        <w:tc>
          <w:tcPr>
            <w:tcW w:w="1827" w:type="dxa"/>
            <w:tcBorders>
              <w:top w:val="single" w:sz="4" w:space="0" w:color="auto"/>
            </w:tcBorders>
            <w:hideMark/>
          </w:tcPr>
          <w:p w14:paraId="47747A32"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1.079–5.043</w:t>
            </w:r>
          </w:p>
        </w:tc>
        <w:tc>
          <w:tcPr>
            <w:tcW w:w="1115" w:type="dxa"/>
            <w:gridSpan w:val="2"/>
            <w:tcBorders>
              <w:top w:val="single" w:sz="4" w:space="0" w:color="auto"/>
            </w:tcBorders>
            <w:hideMark/>
          </w:tcPr>
          <w:p w14:paraId="5A80BCF5"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0.031</w:t>
            </w:r>
          </w:p>
        </w:tc>
      </w:tr>
      <w:tr w:rsidR="00FE21B9" w:rsidRPr="00D02AD9" w14:paraId="4E8B596C" w14:textId="77777777" w:rsidTr="008C7A6B">
        <w:trPr>
          <w:trHeight w:val="250"/>
        </w:trPr>
        <w:tc>
          <w:tcPr>
            <w:tcW w:w="2842" w:type="dxa"/>
            <w:tcBorders>
              <w:right w:val="single" w:sz="4" w:space="0" w:color="auto"/>
            </w:tcBorders>
            <w:hideMark/>
          </w:tcPr>
          <w:p w14:paraId="39B26AFF"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Hemoglobin ≤12 g/dL</w:t>
            </w:r>
          </w:p>
        </w:tc>
        <w:tc>
          <w:tcPr>
            <w:tcW w:w="1115" w:type="dxa"/>
            <w:tcBorders>
              <w:left w:val="single" w:sz="4" w:space="0" w:color="auto"/>
            </w:tcBorders>
            <w:hideMark/>
          </w:tcPr>
          <w:p w14:paraId="0CBF98EC"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1.999</w:t>
            </w:r>
          </w:p>
        </w:tc>
        <w:tc>
          <w:tcPr>
            <w:tcW w:w="1827" w:type="dxa"/>
            <w:hideMark/>
          </w:tcPr>
          <w:p w14:paraId="2D5A58DF"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1.037–3.855</w:t>
            </w:r>
          </w:p>
        </w:tc>
        <w:tc>
          <w:tcPr>
            <w:tcW w:w="1115" w:type="dxa"/>
            <w:gridSpan w:val="2"/>
            <w:hideMark/>
          </w:tcPr>
          <w:p w14:paraId="7E103342"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0.039</w:t>
            </w:r>
          </w:p>
        </w:tc>
      </w:tr>
      <w:tr w:rsidR="00FE21B9" w:rsidRPr="00D02AD9" w14:paraId="04FDB482" w14:textId="77777777" w:rsidTr="008C7A6B">
        <w:trPr>
          <w:trHeight w:val="250"/>
        </w:trPr>
        <w:tc>
          <w:tcPr>
            <w:tcW w:w="2842" w:type="dxa"/>
            <w:tcBorders>
              <w:right w:val="single" w:sz="4" w:space="0" w:color="auto"/>
            </w:tcBorders>
            <w:hideMark/>
          </w:tcPr>
          <w:p w14:paraId="52F2542F"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CgA &gt;155 ng/mL</w:t>
            </w:r>
          </w:p>
        </w:tc>
        <w:tc>
          <w:tcPr>
            <w:tcW w:w="1115" w:type="dxa"/>
            <w:tcBorders>
              <w:left w:val="single" w:sz="4" w:space="0" w:color="auto"/>
            </w:tcBorders>
            <w:hideMark/>
          </w:tcPr>
          <w:p w14:paraId="359461A5"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2.135</w:t>
            </w:r>
          </w:p>
        </w:tc>
        <w:tc>
          <w:tcPr>
            <w:tcW w:w="1827" w:type="dxa"/>
            <w:hideMark/>
          </w:tcPr>
          <w:p w14:paraId="1872D73A"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1.256–3.631</w:t>
            </w:r>
          </w:p>
        </w:tc>
        <w:tc>
          <w:tcPr>
            <w:tcW w:w="1115" w:type="dxa"/>
            <w:gridSpan w:val="2"/>
            <w:hideMark/>
          </w:tcPr>
          <w:p w14:paraId="08B78F36"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0.005</w:t>
            </w:r>
          </w:p>
        </w:tc>
      </w:tr>
      <w:tr w:rsidR="00FE21B9" w:rsidRPr="00D02AD9" w14:paraId="6D0D1D32" w14:textId="77777777" w:rsidTr="008C7A6B">
        <w:trPr>
          <w:trHeight w:val="250"/>
        </w:trPr>
        <w:tc>
          <w:tcPr>
            <w:tcW w:w="2842" w:type="dxa"/>
            <w:tcBorders>
              <w:bottom w:val="single" w:sz="4" w:space="0" w:color="auto"/>
              <w:right w:val="single" w:sz="4" w:space="0" w:color="auto"/>
            </w:tcBorders>
            <w:hideMark/>
          </w:tcPr>
          <w:p w14:paraId="140280F3" w14:textId="77777777" w:rsidR="00FE21B9" w:rsidRPr="00D02AD9" w:rsidRDefault="00FE21B9" w:rsidP="008C7A6B">
            <w:pPr>
              <w:spacing w:after="0" w:line="240" w:lineRule="auto"/>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 xml:space="preserve">Prior </w:t>
            </w:r>
            <w:proofErr w:type="spellStart"/>
            <w:r w:rsidRPr="00F4181D">
              <w:rPr>
                <w:rFonts w:ascii="Times New Roman" w:eastAsia="Times New Roman" w:hAnsi="Times New Roman" w:cs="Times New Roman"/>
                <w:sz w:val="20"/>
                <w:szCs w:val="20"/>
                <w:lang w:val="de-DE"/>
              </w:rPr>
              <w:t>chemotherapy</w:t>
            </w:r>
            <w:proofErr w:type="spellEnd"/>
          </w:p>
        </w:tc>
        <w:tc>
          <w:tcPr>
            <w:tcW w:w="1115" w:type="dxa"/>
            <w:tcBorders>
              <w:left w:val="single" w:sz="4" w:space="0" w:color="auto"/>
              <w:bottom w:val="single" w:sz="4" w:space="0" w:color="auto"/>
            </w:tcBorders>
            <w:hideMark/>
          </w:tcPr>
          <w:p w14:paraId="3F1993B7"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1.123</w:t>
            </w:r>
          </w:p>
        </w:tc>
        <w:tc>
          <w:tcPr>
            <w:tcW w:w="1827" w:type="dxa"/>
            <w:tcBorders>
              <w:bottom w:val="single" w:sz="4" w:space="0" w:color="auto"/>
            </w:tcBorders>
            <w:hideMark/>
          </w:tcPr>
          <w:p w14:paraId="5344981D"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0.668–1.889</w:t>
            </w:r>
          </w:p>
        </w:tc>
        <w:tc>
          <w:tcPr>
            <w:tcW w:w="1115" w:type="dxa"/>
            <w:gridSpan w:val="2"/>
            <w:tcBorders>
              <w:bottom w:val="single" w:sz="4" w:space="0" w:color="auto"/>
            </w:tcBorders>
            <w:hideMark/>
          </w:tcPr>
          <w:p w14:paraId="098C7910" w14:textId="77777777" w:rsidR="00FE21B9" w:rsidRPr="00D02AD9" w:rsidRDefault="00FE21B9" w:rsidP="008C7A6B">
            <w:pPr>
              <w:spacing w:after="0" w:line="240" w:lineRule="auto"/>
              <w:jc w:val="center"/>
              <w:rPr>
                <w:rFonts w:ascii="Times New Roman" w:eastAsia="Times New Roman" w:hAnsi="Times New Roman" w:cs="Times New Roman"/>
                <w:sz w:val="20"/>
                <w:szCs w:val="20"/>
                <w:lang w:val="de-DE"/>
              </w:rPr>
            </w:pPr>
            <w:r w:rsidRPr="00F4181D">
              <w:rPr>
                <w:rFonts w:ascii="Times New Roman" w:eastAsia="Times New Roman" w:hAnsi="Times New Roman" w:cs="Times New Roman"/>
                <w:sz w:val="20"/>
                <w:szCs w:val="20"/>
                <w:lang w:val="de-DE"/>
              </w:rPr>
              <w:t>0.661</w:t>
            </w:r>
          </w:p>
        </w:tc>
      </w:tr>
      <w:tr w:rsidR="00FE21B9" w:rsidRPr="00D02AD9" w14:paraId="6C93B74A" w14:textId="77777777" w:rsidTr="008C7A6B">
        <w:trPr>
          <w:gridAfter w:val="1"/>
          <w:wAfter w:w="95" w:type="dxa"/>
          <w:trHeight w:val="250"/>
        </w:trPr>
        <w:tc>
          <w:tcPr>
            <w:tcW w:w="6804" w:type="dxa"/>
            <w:gridSpan w:val="4"/>
          </w:tcPr>
          <w:p w14:paraId="2B2604D2" w14:textId="77777777" w:rsidR="00FE21B9" w:rsidRPr="00D02AD9" w:rsidRDefault="00FE21B9" w:rsidP="008C7A6B">
            <w:pPr>
              <w:spacing w:after="0" w:line="240" w:lineRule="auto"/>
              <w:rPr>
                <w:rFonts w:ascii="Times New Roman" w:eastAsia="Times New Roman" w:hAnsi="Times New Roman" w:cs="Times New Roman"/>
                <w:sz w:val="20"/>
                <w:szCs w:val="20"/>
              </w:rPr>
            </w:pPr>
            <w:r w:rsidRPr="00F4181D">
              <w:rPr>
                <w:rFonts w:ascii="Times New Roman" w:hAnsi="Times New Roman" w:cs="Times New Roman"/>
                <w:color w:val="404040"/>
                <w:sz w:val="20"/>
                <w:szCs w:val="20"/>
              </w:rPr>
              <w:t>AIC = Akaike information criterion; BMI = body mass index; CgA = chromogranin A; C-index = concordance index; CI = confidence interval; HR = hazard ratio</w:t>
            </w:r>
          </w:p>
        </w:tc>
      </w:tr>
    </w:tbl>
    <w:p w14:paraId="79EB8B43" w14:textId="77777777" w:rsidR="00FE21B9" w:rsidRDefault="00FE21B9" w:rsidP="00FE21B9">
      <w:pPr>
        <w:jc w:val="both"/>
        <w:rPr>
          <w:rFonts w:ascii="Times New Roman" w:hAnsi="Times New Roman" w:cs="Times New Roman"/>
          <w:b/>
          <w:bCs/>
          <w:sz w:val="20"/>
          <w:szCs w:val="20"/>
        </w:rPr>
      </w:pPr>
    </w:p>
    <w:p w14:paraId="5C4A936E" w14:textId="77777777" w:rsidR="00FE21B9" w:rsidRPr="0080540F" w:rsidRDefault="00FE21B9" w:rsidP="00FE21B9">
      <w:pPr>
        <w:jc w:val="both"/>
        <w:rPr>
          <w:rFonts w:ascii="Times New Roman" w:eastAsia="Times New Roman" w:hAnsi="Times New Roman" w:cs="Times New Roman"/>
          <w:i/>
          <w:iCs/>
          <w:color w:val="404040"/>
          <w:sz w:val="20"/>
          <w:szCs w:val="20"/>
        </w:rPr>
      </w:pPr>
      <w:r w:rsidRPr="0080540F">
        <w:rPr>
          <w:rFonts w:ascii="Times New Roman" w:eastAsia="Times New Roman" w:hAnsi="Times New Roman" w:cs="Times New Roman"/>
          <w:b/>
          <w:bCs/>
          <w:sz w:val="20"/>
          <w:szCs w:val="20"/>
        </w:rPr>
        <w:t xml:space="preserve">Supplementary Table 5. </w:t>
      </w:r>
      <w:r w:rsidRPr="0080540F">
        <w:rPr>
          <w:rFonts w:ascii="Times New Roman" w:eastAsia="Times New Roman" w:hAnsi="Times New Roman" w:cs="Times New Roman"/>
          <w:sz w:val="20"/>
          <w:szCs w:val="20"/>
        </w:rPr>
        <w:t xml:space="preserve">Subgroup-specific univariable Cox regression analyses. </w:t>
      </w:r>
      <w:r w:rsidRPr="0080540F">
        <w:rPr>
          <w:rFonts w:ascii="Times New Roman" w:eastAsia="Times New Roman" w:hAnsi="Times New Roman" w:cs="Times New Roman"/>
          <w:color w:val="404040"/>
          <w:sz w:val="20"/>
          <w:szCs w:val="20"/>
        </w:rPr>
        <w:t>Statistical significance was mainly observed in the larger siNET subgroup, while several estimates in pNET showed similar directions but wider confidence intervals</w:t>
      </w:r>
      <w:r>
        <w:rPr>
          <w:rFonts w:ascii="Times New Roman" w:eastAsia="Times New Roman" w:hAnsi="Times New Roman" w:cs="Times New Roman"/>
          <w:color w:val="404040"/>
          <w:sz w:val="20"/>
          <w:szCs w:val="20"/>
        </w:rPr>
        <w:t xml:space="preserve">, </w:t>
      </w:r>
      <w:r w:rsidRPr="00352F2C">
        <w:rPr>
          <w:rFonts w:ascii="Times New Roman" w:eastAsia="Times New Roman" w:hAnsi="Times New Roman" w:cs="Times New Roman"/>
          <w:color w:val="404040"/>
          <w:sz w:val="20"/>
          <w:szCs w:val="20"/>
        </w:rPr>
        <w:t>likely reflecting the smaller number of patients and events.</w:t>
      </w:r>
    </w:p>
    <w:tbl>
      <w:tblPr>
        <w:tblStyle w:val="TableNormal1"/>
        <w:tblpPr w:leftFromText="141" w:rightFromText="141" w:vertAnchor="text" w:horzAnchor="margin" w:tblpY="240"/>
        <w:tblW w:w="9580" w:type="dxa"/>
        <w:tblInd w:w="0" w:type="dxa"/>
        <w:tblLook w:val="04A0" w:firstRow="1" w:lastRow="0" w:firstColumn="1" w:lastColumn="0" w:noHBand="0" w:noVBand="1"/>
      </w:tblPr>
      <w:tblGrid>
        <w:gridCol w:w="1984"/>
        <w:gridCol w:w="737"/>
        <w:gridCol w:w="1587"/>
        <w:gridCol w:w="737"/>
        <w:gridCol w:w="737"/>
        <w:gridCol w:w="737"/>
        <w:gridCol w:w="1587"/>
        <w:gridCol w:w="737"/>
        <w:gridCol w:w="632"/>
        <w:gridCol w:w="105"/>
      </w:tblGrid>
      <w:tr w:rsidR="00FE21B9" w:rsidRPr="006A3415" w14:paraId="63A0E316" w14:textId="77777777" w:rsidTr="008C7A6B">
        <w:trPr>
          <w:trHeight w:val="332"/>
        </w:trPr>
        <w:tc>
          <w:tcPr>
            <w:tcW w:w="1984" w:type="dxa"/>
            <w:tcBorders>
              <w:right w:val="single" w:sz="4" w:space="0" w:color="auto"/>
            </w:tcBorders>
            <w:hideMark/>
          </w:tcPr>
          <w:p w14:paraId="3406DA2C" w14:textId="77777777" w:rsidR="00FE21B9" w:rsidRPr="006A3415" w:rsidRDefault="00FE21B9" w:rsidP="008C7A6B">
            <w:pPr>
              <w:spacing w:after="0" w:line="240" w:lineRule="auto"/>
              <w:rPr>
                <w:rFonts w:ascii="Times New Roman" w:eastAsia="Times New Roman" w:hAnsi="Times New Roman" w:cs="Times New Roman"/>
                <w:sz w:val="24"/>
                <w:szCs w:val="24"/>
              </w:rPr>
            </w:pPr>
          </w:p>
        </w:tc>
        <w:tc>
          <w:tcPr>
            <w:tcW w:w="3798" w:type="dxa"/>
            <w:gridSpan w:val="4"/>
            <w:tcBorders>
              <w:left w:val="single" w:sz="4" w:space="0" w:color="auto"/>
              <w:right w:val="single" w:sz="4" w:space="0" w:color="auto"/>
            </w:tcBorders>
            <w:hideMark/>
          </w:tcPr>
          <w:p w14:paraId="05ECA374"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siNET</w:t>
            </w:r>
          </w:p>
        </w:tc>
        <w:tc>
          <w:tcPr>
            <w:tcW w:w="3798" w:type="dxa"/>
            <w:gridSpan w:val="5"/>
            <w:tcBorders>
              <w:left w:val="single" w:sz="4" w:space="0" w:color="auto"/>
            </w:tcBorders>
            <w:hideMark/>
          </w:tcPr>
          <w:p w14:paraId="624747F8"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pNET</w:t>
            </w:r>
          </w:p>
        </w:tc>
      </w:tr>
      <w:tr w:rsidR="00FE21B9" w:rsidRPr="006A3415" w14:paraId="45E18E84" w14:textId="77777777" w:rsidTr="008C7A6B">
        <w:trPr>
          <w:trHeight w:val="413"/>
        </w:trPr>
        <w:tc>
          <w:tcPr>
            <w:tcW w:w="1984" w:type="dxa"/>
            <w:tcBorders>
              <w:bottom w:val="single" w:sz="4" w:space="0" w:color="auto"/>
              <w:right w:val="single" w:sz="4" w:space="0" w:color="auto"/>
            </w:tcBorders>
            <w:hideMark/>
          </w:tcPr>
          <w:p w14:paraId="2E34B5B5" w14:textId="77777777" w:rsidR="00FE21B9" w:rsidRPr="006A3415" w:rsidRDefault="00FE21B9" w:rsidP="008C7A6B">
            <w:pPr>
              <w:spacing w:after="0" w:line="240" w:lineRule="auto"/>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Variable</w:t>
            </w:r>
          </w:p>
        </w:tc>
        <w:tc>
          <w:tcPr>
            <w:tcW w:w="737" w:type="dxa"/>
            <w:tcBorders>
              <w:left w:val="single" w:sz="4" w:space="0" w:color="auto"/>
              <w:bottom w:val="single" w:sz="4" w:space="0" w:color="auto"/>
            </w:tcBorders>
            <w:hideMark/>
          </w:tcPr>
          <w:p w14:paraId="372BBE1E"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HR</w:t>
            </w:r>
          </w:p>
        </w:tc>
        <w:tc>
          <w:tcPr>
            <w:tcW w:w="1587" w:type="dxa"/>
            <w:tcBorders>
              <w:bottom w:val="single" w:sz="4" w:space="0" w:color="auto"/>
            </w:tcBorders>
            <w:hideMark/>
          </w:tcPr>
          <w:p w14:paraId="242944D0"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95% CI</w:t>
            </w:r>
          </w:p>
        </w:tc>
        <w:tc>
          <w:tcPr>
            <w:tcW w:w="737" w:type="dxa"/>
            <w:tcBorders>
              <w:bottom w:val="single" w:sz="4" w:space="0" w:color="auto"/>
            </w:tcBorders>
            <w:hideMark/>
          </w:tcPr>
          <w:p w14:paraId="5E41B714"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p-value</w:t>
            </w:r>
          </w:p>
        </w:tc>
        <w:tc>
          <w:tcPr>
            <w:tcW w:w="737" w:type="dxa"/>
            <w:tcBorders>
              <w:bottom w:val="single" w:sz="4" w:space="0" w:color="auto"/>
              <w:right w:val="single" w:sz="4" w:space="0" w:color="auto"/>
            </w:tcBorders>
            <w:hideMark/>
          </w:tcPr>
          <w:p w14:paraId="1A195A1A"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C-index</w:t>
            </w:r>
          </w:p>
        </w:tc>
        <w:tc>
          <w:tcPr>
            <w:tcW w:w="737" w:type="dxa"/>
            <w:tcBorders>
              <w:left w:val="single" w:sz="4" w:space="0" w:color="auto"/>
              <w:bottom w:val="single" w:sz="4" w:space="0" w:color="auto"/>
            </w:tcBorders>
            <w:hideMark/>
          </w:tcPr>
          <w:p w14:paraId="59A25722"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HR</w:t>
            </w:r>
          </w:p>
        </w:tc>
        <w:tc>
          <w:tcPr>
            <w:tcW w:w="1587" w:type="dxa"/>
            <w:tcBorders>
              <w:bottom w:val="single" w:sz="4" w:space="0" w:color="auto"/>
            </w:tcBorders>
            <w:hideMark/>
          </w:tcPr>
          <w:p w14:paraId="43F59C54"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95% CI</w:t>
            </w:r>
          </w:p>
        </w:tc>
        <w:tc>
          <w:tcPr>
            <w:tcW w:w="737" w:type="dxa"/>
            <w:tcBorders>
              <w:bottom w:val="single" w:sz="4" w:space="0" w:color="auto"/>
            </w:tcBorders>
            <w:hideMark/>
          </w:tcPr>
          <w:p w14:paraId="407B0859"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p-value</w:t>
            </w:r>
          </w:p>
        </w:tc>
        <w:tc>
          <w:tcPr>
            <w:tcW w:w="737" w:type="dxa"/>
            <w:gridSpan w:val="2"/>
            <w:tcBorders>
              <w:bottom w:val="single" w:sz="4" w:space="0" w:color="auto"/>
            </w:tcBorders>
            <w:hideMark/>
          </w:tcPr>
          <w:p w14:paraId="4AFC2343" w14:textId="77777777" w:rsidR="00FE21B9" w:rsidRPr="006A3415" w:rsidRDefault="00FE21B9" w:rsidP="008C7A6B">
            <w:pPr>
              <w:spacing w:after="0" w:line="240" w:lineRule="auto"/>
              <w:jc w:val="center"/>
              <w:rPr>
                <w:rFonts w:ascii="Times New Roman" w:eastAsia="Times New Roman" w:hAnsi="Times New Roman" w:cs="Times New Roman"/>
                <w:b/>
                <w:bCs/>
                <w:sz w:val="20"/>
                <w:szCs w:val="20"/>
                <w:lang w:val="de-DE"/>
              </w:rPr>
            </w:pPr>
            <w:r w:rsidRPr="006A3415">
              <w:rPr>
                <w:rFonts w:ascii="Times New Roman" w:eastAsia="Times New Roman" w:hAnsi="Times New Roman" w:cs="Times New Roman"/>
                <w:b/>
                <w:bCs/>
                <w:sz w:val="20"/>
                <w:szCs w:val="20"/>
                <w:lang w:val="de-DE"/>
              </w:rPr>
              <w:t>C-index</w:t>
            </w:r>
          </w:p>
        </w:tc>
      </w:tr>
      <w:tr w:rsidR="00FE21B9" w:rsidRPr="006A3415" w14:paraId="50E2D8AA" w14:textId="77777777" w:rsidTr="008C7A6B">
        <w:trPr>
          <w:trHeight w:val="332"/>
        </w:trPr>
        <w:tc>
          <w:tcPr>
            <w:tcW w:w="1984" w:type="dxa"/>
            <w:tcBorders>
              <w:top w:val="single" w:sz="4" w:space="0" w:color="auto"/>
              <w:right w:val="single" w:sz="4" w:space="0" w:color="auto"/>
            </w:tcBorders>
            <w:hideMark/>
          </w:tcPr>
          <w:p w14:paraId="79253B3C"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BMI ≤18.5 kg/m²</w:t>
            </w:r>
          </w:p>
        </w:tc>
        <w:tc>
          <w:tcPr>
            <w:tcW w:w="737" w:type="dxa"/>
            <w:tcBorders>
              <w:top w:val="single" w:sz="4" w:space="0" w:color="auto"/>
              <w:left w:val="single" w:sz="4" w:space="0" w:color="auto"/>
            </w:tcBorders>
            <w:hideMark/>
          </w:tcPr>
          <w:p w14:paraId="245E727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3.428</w:t>
            </w:r>
          </w:p>
        </w:tc>
        <w:tc>
          <w:tcPr>
            <w:tcW w:w="1587" w:type="dxa"/>
            <w:tcBorders>
              <w:top w:val="single" w:sz="4" w:space="0" w:color="auto"/>
            </w:tcBorders>
            <w:hideMark/>
          </w:tcPr>
          <w:p w14:paraId="565A413B"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1.447–8.121</w:t>
            </w:r>
          </w:p>
        </w:tc>
        <w:tc>
          <w:tcPr>
            <w:tcW w:w="737" w:type="dxa"/>
            <w:tcBorders>
              <w:top w:val="single" w:sz="4" w:space="0" w:color="auto"/>
            </w:tcBorders>
            <w:hideMark/>
          </w:tcPr>
          <w:p w14:paraId="5F8553E4"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0.005</w:t>
            </w:r>
          </w:p>
        </w:tc>
        <w:tc>
          <w:tcPr>
            <w:tcW w:w="737" w:type="dxa"/>
            <w:tcBorders>
              <w:top w:val="single" w:sz="4" w:space="0" w:color="auto"/>
              <w:right w:val="single" w:sz="4" w:space="0" w:color="auto"/>
            </w:tcBorders>
            <w:hideMark/>
          </w:tcPr>
          <w:p w14:paraId="18F03B68"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0.551</w:t>
            </w:r>
          </w:p>
        </w:tc>
        <w:tc>
          <w:tcPr>
            <w:tcW w:w="737" w:type="dxa"/>
            <w:tcBorders>
              <w:top w:val="single" w:sz="4" w:space="0" w:color="auto"/>
              <w:left w:val="single" w:sz="4" w:space="0" w:color="auto"/>
            </w:tcBorders>
            <w:hideMark/>
          </w:tcPr>
          <w:p w14:paraId="5323B5A2"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1.001</w:t>
            </w:r>
          </w:p>
        </w:tc>
        <w:tc>
          <w:tcPr>
            <w:tcW w:w="1587" w:type="dxa"/>
            <w:tcBorders>
              <w:top w:val="single" w:sz="4" w:space="0" w:color="auto"/>
            </w:tcBorders>
            <w:hideMark/>
          </w:tcPr>
          <w:p w14:paraId="1BFBF22D"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0.128–7.803</w:t>
            </w:r>
          </w:p>
        </w:tc>
        <w:tc>
          <w:tcPr>
            <w:tcW w:w="737" w:type="dxa"/>
            <w:tcBorders>
              <w:top w:val="single" w:sz="4" w:space="0" w:color="auto"/>
            </w:tcBorders>
            <w:hideMark/>
          </w:tcPr>
          <w:p w14:paraId="2B867886"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1.000</w:t>
            </w:r>
          </w:p>
        </w:tc>
        <w:tc>
          <w:tcPr>
            <w:tcW w:w="737" w:type="dxa"/>
            <w:gridSpan w:val="2"/>
            <w:tcBorders>
              <w:top w:val="single" w:sz="4" w:space="0" w:color="auto"/>
            </w:tcBorders>
            <w:hideMark/>
          </w:tcPr>
          <w:p w14:paraId="60CA6DCA"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0.473</w:t>
            </w:r>
          </w:p>
        </w:tc>
      </w:tr>
      <w:tr w:rsidR="00FE21B9" w:rsidRPr="006A3415" w14:paraId="2D3080E0" w14:textId="77777777" w:rsidTr="008C7A6B">
        <w:trPr>
          <w:trHeight w:val="332"/>
        </w:trPr>
        <w:tc>
          <w:tcPr>
            <w:tcW w:w="1984" w:type="dxa"/>
            <w:tcBorders>
              <w:right w:val="single" w:sz="4" w:space="0" w:color="auto"/>
            </w:tcBorders>
            <w:hideMark/>
          </w:tcPr>
          <w:p w14:paraId="299EDC62"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Krenning score 3 vs. 4</w:t>
            </w:r>
          </w:p>
        </w:tc>
        <w:tc>
          <w:tcPr>
            <w:tcW w:w="737" w:type="dxa"/>
            <w:tcBorders>
              <w:left w:val="single" w:sz="4" w:space="0" w:color="auto"/>
            </w:tcBorders>
            <w:hideMark/>
          </w:tcPr>
          <w:p w14:paraId="4E79614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1.785</w:t>
            </w:r>
          </w:p>
        </w:tc>
        <w:tc>
          <w:tcPr>
            <w:tcW w:w="1587" w:type="dxa"/>
            <w:hideMark/>
          </w:tcPr>
          <w:p w14:paraId="21960483"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0.948–3.363</w:t>
            </w:r>
          </w:p>
        </w:tc>
        <w:tc>
          <w:tcPr>
            <w:tcW w:w="737" w:type="dxa"/>
            <w:hideMark/>
          </w:tcPr>
          <w:p w14:paraId="1337EB03"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0.073</w:t>
            </w:r>
          </w:p>
        </w:tc>
        <w:tc>
          <w:tcPr>
            <w:tcW w:w="737" w:type="dxa"/>
            <w:tcBorders>
              <w:right w:val="single" w:sz="4" w:space="0" w:color="auto"/>
            </w:tcBorders>
            <w:hideMark/>
          </w:tcPr>
          <w:p w14:paraId="633F8843"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0.554</w:t>
            </w:r>
          </w:p>
        </w:tc>
        <w:tc>
          <w:tcPr>
            <w:tcW w:w="737" w:type="dxa"/>
            <w:tcBorders>
              <w:left w:val="single" w:sz="4" w:space="0" w:color="auto"/>
            </w:tcBorders>
            <w:hideMark/>
          </w:tcPr>
          <w:p w14:paraId="175B58B2"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1.471</w:t>
            </w:r>
          </w:p>
        </w:tc>
        <w:tc>
          <w:tcPr>
            <w:tcW w:w="1587" w:type="dxa"/>
            <w:hideMark/>
          </w:tcPr>
          <w:p w14:paraId="26665CCA"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0.404–5.358</w:t>
            </w:r>
          </w:p>
        </w:tc>
        <w:tc>
          <w:tcPr>
            <w:tcW w:w="737" w:type="dxa"/>
            <w:hideMark/>
          </w:tcPr>
          <w:p w14:paraId="400266BB"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0.558</w:t>
            </w:r>
          </w:p>
        </w:tc>
        <w:tc>
          <w:tcPr>
            <w:tcW w:w="737" w:type="dxa"/>
            <w:gridSpan w:val="2"/>
            <w:hideMark/>
          </w:tcPr>
          <w:p w14:paraId="372BFA5D"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0.556</w:t>
            </w:r>
          </w:p>
        </w:tc>
      </w:tr>
      <w:tr w:rsidR="00FE21B9" w:rsidRPr="006A3415" w14:paraId="25B0E045" w14:textId="77777777" w:rsidTr="008C7A6B">
        <w:trPr>
          <w:trHeight w:val="332"/>
        </w:trPr>
        <w:tc>
          <w:tcPr>
            <w:tcW w:w="1984" w:type="dxa"/>
            <w:tcBorders>
              <w:right w:val="single" w:sz="4" w:space="0" w:color="auto"/>
            </w:tcBorders>
            <w:hideMark/>
          </w:tcPr>
          <w:p w14:paraId="38CCE8F8"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Ki-67 &gt;5%</w:t>
            </w:r>
          </w:p>
        </w:tc>
        <w:tc>
          <w:tcPr>
            <w:tcW w:w="737" w:type="dxa"/>
            <w:tcBorders>
              <w:left w:val="single" w:sz="4" w:space="0" w:color="auto"/>
            </w:tcBorders>
            <w:hideMark/>
          </w:tcPr>
          <w:p w14:paraId="2812328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1.281</w:t>
            </w:r>
          </w:p>
        </w:tc>
        <w:tc>
          <w:tcPr>
            <w:tcW w:w="1587" w:type="dxa"/>
            <w:hideMark/>
          </w:tcPr>
          <w:p w14:paraId="5D296D56"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0.681–2.413</w:t>
            </w:r>
          </w:p>
        </w:tc>
        <w:tc>
          <w:tcPr>
            <w:tcW w:w="737" w:type="dxa"/>
            <w:hideMark/>
          </w:tcPr>
          <w:p w14:paraId="19546598"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0.442</w:t>
            </w:r>
          </w:p>
        </w:tc>
        <w:tc>
          <w:tcPr>
            <w:tcW w:w="737" w:type="dxa"/>
            <w:tcBorders>
              <w:right w:val="single" w:sz="4" w:space="0" w:color="auto"/>
            </w:tcBorders>
            <w:hideMark/>
          </w:tcPr>
          <w:p w14:paraId="55CA3A87"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0.523</w:t>
            </w:r>
          </w:p>
        </w:tc>
        <w:tc>
          <w:tcPr>
            <w:tcW w:w="737" w:type="dxa"/>
            <w:tcBorders>
              <w:left w:val="single" w:sz="4" w:space="0" w:color="auto"/>
            </w:tcBorders>
            <w:hideMark/>
          </w:tcPr>
          <w:p w14:paraId="4A3443BB"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1.789</w:t>
            </w:r>
          </w:p>
        </w:tc>
        <w:tc>
          <w:tcPr>
            <w:tcW w:w="1587" w:type="dxa"/>
            <w:hideMark/>
          </w:tcPr>
          <w:p w14:paraId="52172BFB"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0.586–5.464</w:t>
            </w:r>
          </w:p>
        </w:tc>
        <w:tc>
          <w:tcPr>
            <w:tcW w:w="737" w:type="dxa"/>
            <w:hideMark/>
          </w:tcPr>
          <w:p w14:paraId="5DFF2E3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0.307</w:t>
            </w:r>
          </w:p>
        </w:tc>
        <w:tc>
          <w:tcPr>
            <w:tcW w:w="737" w:type="dxa"/>
            <w:gridSpan w:val="2"/>
            <w:hideMark/>
          </w:tcPr>
          <w:p w14:paraId="219D2C15"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0.575</w:t>
            </w:r>
          </w:p>
        </w:tc>
      </w:tr>
      <w:tr w:rsidR="00FE21B9" w:rsidRPr="006A3415" w14:paraId="58F6C23B" w14:textId="77777777" w:rsidTr="008C7A6B">
        <w:trPr>
          <w:trHeight w:val="332"/>
        </w:trPr>
        <w:tc>
          <w:tcPr>
            <w:tcW w:w="1984" w:type="dxa"/>
            <w:tcBorders>
              <w:right w:val="single" w:sz="4" w:space="0" w:color="auto"/>
            </w:tcBorders>
            <w:hideMark/>
          </w:tcPr>
          <w:p w14:paraId="0D988B37"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CRP &gt;0.5 mg/dL</w:t>
            </w:r>
          </w:p>
        </w:tc>
        <w:tc>
          <w:tcPr>
            <w:tcW w:w="737" w:type="dxa"/>
            <w:tcBorders>
              <w:left w:val="single" w:sz="4" w:space="0" w:color="auto"/>
            </w:tcBorders>
            <w:hideMark/>
          </w:tcPr>
          <w:p w14:paraId="30216FC8"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2.190</w:t>
            </w:r>
          </w:p>
        </w:tc>
        <w:tc>
          <w:tcPr>
            <w:tcW w:w="1587" w:type="dxa"/>
            <w:hideMark/>
          </w:tcPr>
          <w:p w14:paraId="0DCA2B58"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0.952–5.037</w:t>
            </w:r>
          </w:p>
        </w:tc>
        <w:tc>
          <w:tcPr>
            <w:tcW w:w="737" w:type="dxa"/>
            <w:hideMark/>
          </w:tcPr>
          <w:p w14:paraId="1FED80B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0.065</w:t>
            </w:r>
          </w:p>
        </w:tc>
        <w:tc>
          <w:tcPr>
            <w:tcW w:w="737" w:type="dxa"/>
            <w:tcBorders>
              <w:right w:val="single" w:sz="4" w:space="0" w:color="auto"/>
            </w:tcBorders>
            <w:hideMark/>
          </w:tcPr>
          <w:p w14:paraId="7570040F"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0.569</w:t>
            </w:r>
          </w:p>
        </w:tc>
        <w:tc>
          <w:tcPr>
            <w:tcW w:w="737" w:type="dxa"/>
            <w:tcBorders>
              <w:left w:val="single" w:sz="4" w:space="0" w:color="auto"/>
            </w:tcBorders>
            <w:hideMark/>
          </w:tcPr>
          <w:p w14:paraId="65589EE5"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1.380</w:t>
            </w:r>
          </w:p>
        </w:tc>
        <w:tc>
          <w:tcPr>
            <w:tcW w:w="1587" w:type="dxa"/>
            <w:hideMark/>
          </w:tcPr>
          <w:p w14:paraId="13D4A351"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0.375–5.083</w:t>
            </w:r>
          </w:p>
        </w:tc>
        <w:tc>
          <w:tcPr>
            <w:tcW w:w="737" w:type="dxa"/>
            <w:hideMark/>
          </w:tcPr>
          <w:p w14:paraId="5F8A1205"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0.628</w:t>
            </w:r>
          </w:p>
        </w:tc>
        <w:tc>
          <w:tcPr>
            <w:tcW w:w="737" w:type="dxa"/>
            <w:gridSpan w:val="2"/>
            <w:hideMark/>
          </w:tcPr>
          <w:p w14:paraId="4EE2417A"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0.584</w:t>
            </w:r>
          </w:p>
        </w:tc>
      </w:tr>
      <w:tr w:rsidR="00FE21B9" w:rsidRPr="006A3415" w14:paraId="7F8152C8" w14:textId="77777777" w:rsidTr="008C7A6B">
        <w:trPr>
          <w:trHeight w:val="332"/>
        </w:trPr>
        <w:tc>
          <w:tcPr>
            <w:tcW w:w="1984" w:type="dxa"/>
            <w:tcBorders>
              <w:right w:val="single" w:sz="4" w:space="0" w:color="auto"/>
            </w:tcBorders>
            <w:hideMark/>
          </w:tcPr>
          <w:p w14:paraId="0D863444"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Albumin &lt;4.1 g/dL</w:t>
            </w:r>
          </w:p>
        </w:tc>
        <w:tc>
          <w:tcPr>
            <w:tcW w:w="737" w:type="dxa"/>
            <w:tcBorders>
              <w:left w:val="single" w:sz="4" w:space="0" w:color="auto"/>
            </w:tcBorders>
            <w:hideMark/>
          </w:tcPr>
          <w:p w14:paraId="708FDE94"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1.761</w:t>
            </w:r>
          </w:p>
        </w:tc>
        <w:tc>
          <w:tcPr>
            <w:tcW w:w="1587" w:type="dxa"/>
            <w:hideMark/>
          </w:tcPr>
          <w:p w14:paraId="5A5AD7B7"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0.889–3.489</w:t>
            </w:r>
          </w:p>
        </w:tc>
        <w:tc>
          <w:tcPr>
            <w:tcW w:w="737" w:type="dxa"/>
            <w:hideMark/>
          </w:tcPr>
          <w:p w14:paraId="6A125C5F"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0.105</w:t>
            </w:r>
          </w:p>
        </w:tc>
        <w:tc>
          <w:tcPr>
            <w:tcW w:w="737" w:type="dxa"/>
            <w:tcBorders>
              <w:right w:val="single" w:sz="4" w:space="0" w:color="auto"/>
            </w:tcBorders>
            <w:hideMark/>
          </w:tcPr>
          <w:p w14:paraId="5D6EA0FF"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0.565</w:t>
            </w:r>
          </w:p>
        </w:tc>
        <w:tc>
          <w:tcPr>
            <w:tcW w:w="737" w:type="dxa"/>
            <w:tcBorders>
              <w:left w:val="single" w:sz="4" w:space="0" w:color="auto"/>
            </w:tcBorders>
            <w:hideMark/>
          </w:tcPr>
          <w:p w14:paraId="78233378"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3.350</w:t>
            </w:r>
          </w:p>
        </w:tc>
        <w:tc>
          <w:tcPr>
            <w:tcW w:w="1587" w:type="dxa"/>
            <w:hideMark/>
          </w:tcPr>
          <w:p w14:paraId="797A84D1"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0.961–11.683</w:t>
            </w:r>
          </w:p>
        </w:tc>
        <w:tc>
          <w:tcPr>
            <w:tcW w:w="737" w:type="dxa"/>
            <w:hideMark/>
          </w:tcPr>
          <w:p w14:paraId="6C463A70"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0.058</w:t>
            </w:r>
          </w:p>
        </w:tc>
        <w:tc>
          <w:tcPr>
            <w:tcW w:w="737" w:type="dxa"/>
            <w:gridSpan w:val="2"/>
            <w:hideMark/>
          </w:tcPr>
          <w:p w14:paraId="5D3CC5E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0.642</w:t>
            </w:r>
          </w:p>
        </w:tc>
      </w:tr>
      <w:tr w:rsidR="00FE21B9" w:rsidRPr="006A3415" w14:paraId="7FF55611" w14:textId="77777777" w:rsidTr="008C7A6B">
        <w:trPr>
          <w:trHeight w:val="332"/>
        </w:trPr>
        <w:tc>
          <w:tcPr>
            <w:tcW w:w="1984" w:type="dxa"/>
            <w:tcBorders>
              <w:right w:val="single" w:sz="4" w:space="0" w:color="auto"/>
            </w:tcBorders>
            <w:hideMark/>
          </w:tcPr>
          <w:p w14:paraId="1F51CC60"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Hemoglobin ≤12 g/dL</w:t>
            </w:r>
          </w:p>
        </w:tc>
        <w:tc>
          <w:tcPr>
            <w:tcW w:w="737" w:type="dxa"/>
            <w:tcBorders>
              <w:left w:val="single" w:sz="4" w:space="0" w:color="auto"/>
            </w:tcBorders>
            <w:hideMark/>
          </w:tcPr>
          <w:p w14:paraId="201A5352"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2.253</w:t>
            </w:r>
          </w:p>
        </w:tc>
        <w:tc>
          <w:tcPr>
            <w:tcW w:w="1587" w:type="dxa"/>
            <w:hideMark/>
          </w:tcPr>
          <w:p w14:paraId="2CFB3F77"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1.084–4.686</w:t>
            </w:r>
          </w:p>
        </w:tc>
        <w:tc>
          <w:tcPr>
            <w:tcW w:w="737" w:type="dxa"/>
            <w:hideMark/>
          </w:tcPr>
          <w:p w14:paraId="3DBE876E"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0.030</w:t>
            </w:r>
          </w:p>
        </w:tc>
        <w:tc>
          <w:tcPr>
            <w:tcW w:w="737" w:type="dxa"/>
            <w:tcBorders>
              <w:right w:val="single" w:sz="4" w:space="0" w:color="auto"/>
            </w:tcBorders>
            <w:hideMark/>
          </w:tcPr>
          <w:p w14:paraId="515E6093"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0.559</w:t>
            </w:r>
          </w:p>
        </w:tc>
        <w:tc>
          <w:tcPr>
            <w:tcW w:w="737" w:type="dxa"/>
            <w:tcBorders>
              <w:left w:val="single" w:sz="4" w:space="0" w:color="auto"/>
            </w:tcBorders>
            <w:hideMark/>
          </w:tcPr>
          <w:p w14:paraId="2CABCA89"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2.449</w:t>
            </w:r>
          </w:p>
        </w:tc>
        <w:tc>
          <w:tcPr>
            <w:tcW w:w="1587" w:type="dxa"/>
            <w:hideMark/>
          </w:tcPr>
          <w:p w14:paraId="5585A928"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0.519–11.542</w:t>
            </w:r>
          </w:p>
        </w:tc>
        <w:tc>
          <w:tcPr>
            <w:tcW w:w="737" w:type="dxa"/>
            <w:hideMark/>
          </w:tcPr>
          <w:p w14:paraId="03B75700"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0.258</w:t>
            </w:r>
          </w:p>
        </w:tc>
        <w:tc>
          <w:tcPr>
            <w:tcW w:w="737" w:type="dxa"/>
            <w:gridSpan w:val="2"/>
            <w:hideMark/>
          </w:tcPr>
          <w:p w14:paraId="2B914AF5"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0.553</w:t>
            </w:r>
          </w:p>
        </w:tc>
      </w:tr>
      <w:tr w:rsidR="00FE21B9" w:rsidRPr="006A3415" w14:paraId="482CF3C1" w14:textId="77777777" w:rsidTr="008C7A6B">
        <w:trPr>
          <w:trHeight w:val="332"/>
        </w:trPr>
        <w:tc>
          <w:tcPr>
            <w:tcW w:w="1984" w:type="dxa"/>
            <w:tcBorders>
              <w:right w:val="single" w:sz="4" w:space="0" w:color="auto"/>
            </w:tcBorders>
            <w:hideMark/>
          </w:tcPr>
          <w:p w14:paraId="01F3CBCE"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NSE &gt;35 ng/mL</w:t>
            </w:r>
          </w:p>
        </w:tc>
        <w:tc>
          <w:tcPr>
            <w:tcW w:w="737" w:type="dxa"/>
            <w:tcBorders>
              <w:left w:val="single" w:sz="4" w:space="0" w:color="auto"/>
            </w:tcBorders>
            <w:hideMark/>
          </w:tcPr>
          <w:p w14:paraId="00DE5A9B"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1.855</w:t>
            </w:r>
          </w:p>
        </w:tc>
        <w:tc>
          <w:tcPr>
            <w:tcW w:w="1587" w:type="dxa"/>
            <w:hideMark/>
          </w:tcPr>
          <w:p w14:paraId="6D46ABB3"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0.907–3.796</w:t>
            </w:r>
          </w:p>
        </w:tc>
        <w:tc>
          <w:tcPr>
            <w:tcW w:w="737" w:type="dxa"/>
            <w:hideMark/>
          </w:tcPr>
          <w:p w14:paraId="4B35D620"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0.091</w:t>
            </w:r>
          </w:p>
        </w:tc>
        <w:tc>
          <w:tcPr>
            <w:tcW w:w="737" w:type="dxa"/>
            <w:tcBorders>
              <w:right w:val="single" w:sz="4" w:space="0" w:color="auto"/>
            </w:tcBorders>
            <w:hideMark/>
          </w:tcPr>
          <w:p w14:paraId="6B646A35"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0.563</w:t>
            </w:r>
          </w:p>
        </w:tc>
        <w:tc>
          <w:tcPr>
            <w:tcW w:w="737" w:type="dxa"/>
            <w:tcBorders>
              <w:left w:val="single" w:sz="4" w:space="0" w:color="auto"/>
            </w:tcBorders>
            <w:hideMark/>
          </w:tcPr>
          <w:p w14:paraId="064B5244"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2.341</w:t>
            </w:r>
          </w:p>
        </w:tc>
        <w:tc>
          <w:tcPr>
            <w:tcW w:w="1587" w:type="dxa"/>
            <w:hideMark/>
          </w:tcPr>
          <w:p w14:paraId="129FBA78"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0.712–7.697</w:t>
            </w:r>
          </w:p>
        </w:tc>
        <w:tc>
          <w:tcPr>
            <w:tcW w:w="737" w:type="dxa"/>
            <w:hideMark/>
          </w:tcPr>
          <w:p w14:paraId="14C1572D"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0.161</w:t>
            </w:r>
          </w:p>
        </w:tc>
        <w:tc>
          <w:tcPr>
            <w:tcW w:w="737" w:type="dxa"/>
            <w:gridSpan w:val="2"/>
            <w:hideMark/>
          </w:tcPr>
          <w:p w14:paraId="583A1B0F"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0.586</w:t>
            </w:r>
          </w:p>
        </w:tc>
      </w:tr>
      <w:tr w:rsidR="00FE21B9" w:rsidRPr="006A3415" w14:paraId="5B92C4DD" w14:textId="77777777" w:rsidTr="008C7A6B">
        <w:trPr>
          <w:trHeight w:val="332"/>
        </w:trPr>
        <w:tc>
          <w:tcPr>
            <w:tcW w:w="1984" w:type="dxa"/>
            <w:tcBorders>
              <w:bottom w:val="single" w:sz="4" w:space="0" w:color="auto"/>
              <w:right w:val="single" w:sz="4" w:space="0" w:color="auto"/>
            </w:tcBorders>
            <w:hideMark/>
          </w:tcPr>
          <w:p w14:paraId="7F8FFCC4"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CgA &gt;155 ng/mL</w:t>
            </w:r>
          </w:p>
        </w:tc>
        <w:tc>
          <w:tcPr>
            <w:tcW w:w="737" w:type="dxa"/>
            <w:tcBorders>
              <w:left w:val="single" w:sz="4" w:space="0" w:color="auto"/>
              <w:bottom w:val="single" w:sz="4" w:space="0" w:color="auto"/>
            </w:tcBorders>
            <w:hideMark/>
          </w:tcPr>
          <w:p w14:paraId="51E0DA3F"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2.745</w:t>
            </w:r>
          </w:p>
        </w:tc>
        <w:tc>
          <w:tcPr>
            <w:tcW w:w="1587" w:type="dxa"/>
            <w:tcBorders>
              <w:bottom w:val="single" w:sz="4" w:space="0" w:color="auto"/>
            </w:tcBorders>
            <w:hideMark/>
          </w:tcPr>
          <w:p w14:paraId="3A218438"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1.367–5.512</w:t>
            </w:r>
          </w:p>
        </w:tc>
        <w:tc>
          <w:tcPr>
            <w:tcW w:w="737" w:type="dxa"/>
            <w:tcBorders>
              <w:bottom w:val="single" w:sz="4" w:space="0" w:color="auto"/>
            </w:tcBorders>
            <w:hideMark/>
          </w:tcPr>
          <w:p w14:paraId="32DA3050"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0.005</w:t>
            </w:r>
          </w:p>
        </w:tc>
        <w:tc>
          <w:tcPr>
            <w:tcW w:w="737" w:type="dxa"/>
            <w:tcBorders>
              <w:bottom w:val="single" w:sz="4" w:space="0" w:color="auto"/>
              <w:right w:val="single" w:sz="4" w:space="0" w:color="auto"/>
            </w:tcBorders>
            <w:hideMark/>
          </w:tcPr>
          <w:p w14:paraId="777C29FA"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0.610</w:t>
            </w:r>
          </w:p>
        </w:tc>
        <w:tc>
          <w:tcPr>
            <w:tcW w:w="737" w:type="dxa"/>
            <w:tcBorders>
              <w:left w:val="single" w:sz="4" w:space="0" w:color="auto"/>
              <w:bottom w:val="single" w:sz="4" w:space="0" w:color="auto"/>
            </w:tcBorders>
            <w:hideMark/>
          </w:tcPr>
          <w:p w14:paraId="71634F82"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2.354</w:t>
            </w:r>
          </w:p>
        </w:tc>
        <w:tc>
          <w:tcPr>
            <w:tcW w:w="1587" w:type="dxa"/>
            <w:tcBorders>
              <w:bottom w:val="single" w:sz="4" w:space="0" w:color="auto"/>
            </w:tcBorders>
            <w:hideMark/>
          </w:tcPr>
          <w:p w14:paraId="09EE1974" w14:textId="77777777" w:rsidR="00FE21B9" w:rsidRPr="006A3415" w:rsidRDefault="00FE21B9" w:rsidP="008C7A6B">
            <w:pPr>
              <w:spacing w:after="0" w:line="240" w:lineRule="auto"/>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0.730–7.583</w:t>
            </w:r>
          </w:p>
        </w:tc>
        <w:tc>
          <w:tcPr>
            <w:tcW w:w="737" w:type="dxa"/>
            <w:tcBorders>
              <w:bottom w:val="single" w:sz="4" w:space="0" w:color="auto"/>
            </w:tcBorders>
            <w:hideMark/>
          </w:tcPr>
          <w:p w14:paraId="0E5327EC"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0.152</w:t>
            </w:r>
          </w:p>
        </w:tc>
        <w:tc>
          <w:tcPr>
            <w:tcW w:w="737" w:type="dxa"/>
            <w:gridSpan w:val="2"/>
            <w:tcBorders>
              <w:bottom w:val="single" w:sz="4" w:space="0" w:color="auto"/>
            </w:tcBorders>
            <w:hideMark/>
          </w:tcPr>
          <w:p w14:paraId="272F45BA" w14:textId="77777777" w:rsidR="00FE21B9" w:rsidRPr="006A3415" w:rsidRDefault="00FE21B9" w:rsidP="008C7A6B">
            <w:pPr>
              <w:spacing w:after="0" w:line="240" w:lineRule="auto"/>
              <w:jc w:val="center"/>
              <w:rPr>
                <w:rFonts w:ascii="Times New Roman" w:eastAsia="Times New Roman" w:hAnsi="Times New Roman" w:cs="Times New Roman"/>
                <w:sz w:val="20"/>
                <w:szCs w:val="20"/>
                <w:lang w:val="de-DE"/>
              </w:rPr>
            </w:pPr>
            <w:r w:rsidRPr="006A3415">
              <w:rPr>
                <w:rFonts w:ascii="Times New Roman" w:eastAsia="Times New Roman" w:hAnsi="Times New Roman" w:cs="Times New Roman"/>
                <w:sz w:val="20"/>
                <w:szCs w:val="20"/>
                <w:lang w:val="de-DE"/>
              </w:rPr>
              <w:t>0.618</w:t>
            </w:r>
          </w:p>
        </w:tc>
      </w:tr>
      <w:tr w:rsidR="00FE21B9" w:rsidRPr="006A3415" w14:paraId="4C816268" w14:textId="77777777" w:rsidTr="008C7A6B">
        <w:trPr>
          <w:gridAfter w:val="1"/>
          <w:wAfter w:w="105" w:type="dxa"/>
          <w:trHeight w:val="332"/>
        </w:trPr>
        <w:tc>
          <w:tcPr>
            <w:tcW w:w="9475" w:type="dxa"/>
            <w:gridSpan w:val="9"/>
          </w:tcPr>
          <w:p w14:paraId="28973963" w14:textId="77777777" w:rsidR="00FE21B9" w:rsidRPr="006A3415" w:rsidRDefault="00FE21B9" w:rsidP="008C7A6B">
            <w:pPr>
              <w:rPr>
                <w:rFonts w:ascii="Times New Roman" w:eastAsia="Times New Roman" w:hAnsi="Times New Roman" w:cs="Times New Roman"/>
                <w:color w:val="404040"/>
                <w:sz w:val="20"/>
                <w:szCs w:val="20"/>
              </w:rPr>
            </w:pPr>
            <w:r w:rsidRPr="00A64DBE">
              <w:rPr>
                <w:rFonts w:ascii="Times New Roman" w:eastAsia="Times New Roman" w:hAnsi="Times New Roman" w:cs="Times New Roman"/>
                <w:color w:val="404040"/>
                <w:sz w:val="20"/>
                <w:szCs w:val="20"/>
              </w:rPr>
              <w:t>BMI = body mass index; CgA = chromogranin A; CI = confidence interval; C-index = concordance index; CRP = C-reactive protein; HR = hazard ratio; NSE = neuron-specific enolase; pNET = pancreatic neuroendocrine tumor; siNET = small intestinal neuroendocrine tumor</w:t>
            </w:r>
          </w:p>
        </w:tc>
      </w:tr>
    </w:tbl>
    <w:p w14:paraId="1AA908A6" w14:textId="77777777" w:rsidR="00FE21B9" w:rsidRDefault="00FE21B9" w:rsidP="00FE21B9">
      <w:pPr>
        <w:jc w:val="both"/>
        <w:rPr>
          <w:rFonts w:ascii="Times New Roman" w:hAnsi="Times New Roman" w:cs="Times New Roman"/>
          <w:b/>
          <w:bCs/>
          <w:sz w:val="20"/>
          <w:szCs w:val="20"/>
        </w:rPr>
      </w:pPr>
    </w:p>
    <w:p w14:paraId="61BD8C1D" w14:textId="77777777" w:rsidR="00FE21B9" w:rsidRDefault="00FE21B9" w:rsidP="00FE21B9">
      <w:pPr>
        <w:jc w:val="both"/>
        <w:rPr>
          <w:rFonts w:ascii="Times New Roman" w:hAnsi="Times New Roman" w:cs="Times New Roman"/>
          <w:b/>
          <w:bCs/>
          <w:sz w:val="20"/>
          <w:szCs w:val="20"/>
        </w:rPr>
      </w:pPr>
    </w:p>
    <w:p w14:paraId="3FB51D23" w14:textId="77777777" w:rsidR="00FE21B9" w:rsidRDefault="00FE21B9" w:rsidP="00FE21B9">
      <w:pPr>
        <w:jc w:val="both"/>
        <w:rPr>
          <w:rFonts w:ascii="Times New Roman" w:hAnsi="Times New Roman" w:cs="Times New Roman"/>
          <w:b/>
          <w:bCs/>
          <w:sz w:val="20"/>
          <w:szCs w:val="20"/>
        </w:rPr>
      </w:pPr>
    </w:p>
    <w:p w14:paraId="222B9112" w14:textId="77777777" w:rsidR="00FE21B9" w:rsidRDefault="00FE21B9" w:rsidP="00FE21B9">
      <w:pPr>
        <w:jc w:val="both"/>
        <w:rPr>
          <w:rFonts w:ascii="Times New Roman" w:hAnsi="Times New Roman" w:cs="Times New Roman"/>
          <w:b/>
          <w:bCs/>
          <w:sz w:val="20"/>
          <w:szCs w:val="20"/>
        </w:rPr>
      </w:pPr>
    </w:p>
    <w:p w14:paraId="7C6932B5" w14:textId="77777777" w:rsidR="00FE21B9" w:rsidRDefault="00FE21B9" w:rsidP="00FE21B9">
      <w:pPr>
        <w:jc w:val="both"/>
        <w:rPr>
          <w:rFonts w:ascii="Times New Roman" w:hAnsi="Times New Roman" w:cs="Times New Roman"/>
          <w:b/>
          <w:bCs/>
          <w:sz w:val="20"/>
          <w:szCs w:val="20"/>
        </w:rPr>
      </w:pPr>
    </w:p>
    <w:p w14:paraId="6ACB3B6B" w14:textId="77777777" w:rsidR="00FE21B9" w:rsidRDefault="00FE21B9" w:rsidP="00FE21B9">
      <w:pPr>
        <w:jc w:val="both"/>
        <w:rPr>
          <w:rFonts w:ascii="Times New Roman" w:hAnsi="Times New Roman" w:cs="Times New Roman"/>
          <w:b/>
          <w:bCs/>
          <w:sz w:val="20"/>
          <w:szCs w:val="20"/>
        </w:rPr>
      </w:pPr>
    </w:p>
    <w:p w14:paraId="11B366D8" w14:textId="77777777" w:rsidR="00FE21B9" w:rsidRDefault="00FE21B9" w:rsidP="00FE21B9">
      <w:pPr>
        <w:jc w:val="both"/>
        <w:rPr>
          <w:rFonts w:ascii="Times New Roman" w:hAnsi="Times New Roman" w:cs="Times New Roman"/>
          <w:b/>
          <w:bCs/>
          <w:sz w:val="20"/>
          <w:szCs w:val="20"/>
        </w:rPr>
      </w:pPr>
    </w:p>
    <w:p w14:paraId="2A7D2065" w14:textId="77777777" w:rsidR="00FE21B9" w:rsidRPr="0080540F" w:rsidRDefault="00FE21B9" w:rsidP="00FE21B9">
      <w:pPr>
        <w:jc w:val="both"/>
        <w:rPr>
          <w:rFonts w:ascii="Times New Roman" w:eastAsia="Times New Roman" w:hAnsi="Times New Roman" w:cs="Times New Roman"/>
          <w:color w:val="404040"/>
          <w:sz w:val="20"/>
          <w:szCs w:val="20"/>
        </w:rPr>
      </w:pPr>
      <w:r w:rsidRPr="0080540F">
        <w:rPr>
          <w:rFonts w:ascii="Times New Roman" w:hAnsi="Times New Roman" w:cs="Times New Roman"/>
          <w:b/>
          <w:bCs/>
          <w:sz w:val="20"/>
          <w:szCs w:val="20"/>
        </w:rPr>
        <w:lastRenderedPageBreak/>
        <w:t xml:space="preserve">Supplementary Table 6. </w:t>
      </w:r>
      <w:r w:rsidRPr="0080540F">
        <w:rPr>
          <w:rFonts w:ascii="Times New Roman" w:hAnsi="Times New Roman" w:cs="Times New Roman"/>
          <w:sz w:val="20"/>
          <w:szCs w:val="20"/>
        </w:rPr>
        <w:t xml:space="preserve">Interaction analyses for primary tumor site. </w:t>
      </w:r>
      <w:r w:rsidRPr="0080540F">
        <w:rPr>
          <w:rFonts w:ascii="Times New Roman" w:eastAsia="Times New Roman" w:hAnsi="Times New Roman" w:cs="Times New Roman"/>
          <w:color w:val="404040"/>
          <w:sz w:val="20"/>
          <w:szCs w:val="20"/>
        </w:rPr>
        <w:t>Cox models with and without interaction terms between primary tumor site and each investigated biomarker were compared. Interaction p-values &gt;0.05 and higher AIC values in the interaction models indicated no statistical evidence for subgroup-specific differences in prognostic associations between pNET and siNET.</w:t>
      </w:r>
    </w:p>
    <w:tbl>
      <w:tblPr>
        <w:tblStyle w:val="TableNormal1"/>
        <w:tblW w:w="8193" w:type="dxa"/>
        <w:tblInd w:w="0" w:type="dxa"/>
        <w:tblLook w:val="04A0" w:firstRow="1" w:lastRow="0" w:firstColumn="1" w:lastColumn="0" w:noHBand="0" w:noVBand="1"/>
      </w:tblPr>
      <w:tblGrid>
        <w:gridCol w:w="1560"/>
        <w:gridCol w:w="2211"/>
        <w:gridCol w:w="2211"/>
        <w:gridCol w:w="2098"/>
        <w:gridCol w:w="113"/>
      </w:tblGrid>
      <w:tr w:rsidR="00FE21B9" w:rsidRPr="0080540F" w14:paraId="7189D17B" w14:textId="77777777" w:rsidTr="008C7A6B">
        <w:trPr>
          <w:trHeight w:val="348"/>
        </w:trPr>
        <w:tc>
          <w:tcPr>
            <w:tcW w:w="1560" w:type="dxa"/>
            <w:tcBorders>
              <w:bottom w:val="single" w:sz="4" w:space="0" w:color="auto"/>
              <w:right w:val="single" w:sz="4" w:space="0" w:color="auto"/>
            </w:tcBorders>
            <w:hideMark/>
          </w:tcPr>
          <w:p w14:paraId="1D5097D0" w14:textId="77777777" w:rsidR="00FE21B9" w:rsidRPr="0080540F" w:rsidRDefault="00FE21B9" w:rsidP="008C7A6B">
            <w:pPr>
              <w:spacing w:after="0" w:line="240" w:lineRule="auto"/>
              <w:rPr>
                <w:rFonts w:ascii="Times New Roman" w:eastAsia="Times New Roman" w:hAnsi="Times New Roman" w:cs="Times New Roman"/>
                <w:b/>
                <w:bCs/>
                <w:sz w:val="20"/>
                <w:szCs w:val="20"/>
                <w:lang w:val="de-DE"/>
              </w:rPr>
            </w:pPr>
            <w:r w:rsidRPr="0080540F">
              <w:rPr>
                <w:rFonts w:ascii="Times New Roman" w:eastAsia="Times New Roman" w:hAnsi="Times New Roman" w:cs="Times New Roman"/>
                <w:b/>
                <w:bCs/>
                <w:sz w:val="20"/>
                <w:szCs w:val="20"/>
                <w:lang w:val="de-DE"/>
              </w:rPr>
              <w:t>Variable</w:t>
            </w:r>
          </w:p>
        </w:tc>
        <w:tc>
          <w:tcPr>
            <w:tcW w:w="2211" w:type="dxa"/>
            <w:tcBorders>
              <w:left w:val="single" w:sz="4" w:space="0" w:color="auto"/>
              <w:bottom w:val="single" w:sz="4" w:space="0" w:color="auto"/>
            </w:tcBorders>
            <w:hideMark/>
          </w:tcPr>
          <w:p w14:paraId="37DCC73A" w14:textId="77777777" w:rsidR="00FE21B9" w:rsidRPr="0080540F" w:rsidRDefault="00FE21B9" w:rsidP="008C7A6B">
            <w:pPr>
              <w:spacing w:after="0" w:line="240" w:lineRule="auto"/>
              <w:jc w:val="center"/>
              <w:rPr>
                <w:rFonts w:ascii="Times New Roman" w:eastAsia="Times New Roman" w:hAnsi="Times New Roman" w:cs="Times New Roman"/>
                <w:b/>
                <w:bCs/>
                <w:sz w:val="20"/>
                <w:szCs w:val="20"/>
                <w:lang w:val="de-DE"/>
              </w:rPr>
            </w:pPr>
            <w:r w:rsidRPr="0080540F">
              <w:rPr>
                <w:rFonts w:ascii="Times New Roman" w:eastAsia="Times New Roman" w:hAnsi="Times New Roman" w:cs="Times New Roman"/>
                <w:b/>
                <w:bCs/>
                <w:sz w:val="20"/>
                <w:szCs w:val="20"/>
                <w:lang w:val="de-DE"/>
              </w:rPr>
              <w:t xml:space="preserve">AIC </w:t>
            </w:r>
            <w:proofErr w:type="spellStart"/>
            <w:r w:rsidRPr="0080540F">
              <w:rPr>
                <w:rFonts w:ascii="Times New Roman" w:eastAsia="Times New Roman" w:hAnsi="Times New Roman" w:cs="Times New Roman"/>
                <w:b/>
                <w:bCs/>
                <w:sz w:val="20"/>
                <w:szCs w:val="20"/>
                <w:lang w:val="de-DE"/>
              </w:rPr>
              <w:t>without</w:t>
            </w:r>
            <w:proofErr w:type="spellEnd"/>
            <w:r w:rsidRPr="0080540F">
              <w:rPr>
                <w:rFonts w:ascii="Times New Roman" w:eastAsia="Times New Roman" w:hAnsi="Times New Roman" w:cs="Times New Roman"/>
                <w:b/>
                <w:bCs/>
                <w:sz w:val="20"/>
                <w:szCs w:val="20"/>
                <w:lang w:val="de-DE"/>
              </w:rPr>
              <w:t xml:space="preserve"> </w:t>
            </w:r>
            <w:proofErr w:type="spellStart"/>
            <w:r w:rsidRPr="0080540F">
              <w:rPr>
                <w:rFonts w:ascii="Times New Roman" w:eastAsia="Times New Roman" w:hAnsi="Times New Roman" w:cs="Times New Roman"/>
                <w:b/>
                <w:bCs/>
                <w:sz w:val="20"/>
                <w:szCs w:val="20"/>
                <w:lang w:val="de-DE"/>
              </w:rPr>
              <w:t>interaction</w:t>
            </w:r>
            <w:proofErr w:type="spellEnd"/>
          </w:p>
        </w:tc>
        <w:tc>
          <w:tcPr>
            <w:tcW w:w="2211" w:type="dxa"/>
            <w:tcBorders>
              <w:bottom w:val="single" w:sz="4" w:space="0" w:color="auto"/>
            </w:tcBorders>
            <w:hideMark/>
          </w:tcPr>
          <w:p w14:paraId="2BD3CC8B" w14:textId="77777777" w:rsidR="00FE21B9" w:rsidRPr="0080540F" w:rsidRDefault="00FE21B9" w:rsidP="008C7A6B">
            <w:pPr>
              <w:spacing w:after="0" w:line="240" w:lineRule="auto"/>
              <w:jc w:val="center"/>
              <w:rPr>
                <w:rFonts w:ascii="Times New Roman" w:eastAsia="Times New Roman" w:hAnsi="Times New Roman" w:cs="Times New Roman"/>
                <w:b/>
                <w:bCs/>
                <w:sz w:val="20"/>
                <w:szCs w:val="20"/>
                <w:lang w:val="de-DE"/>
              </w:rPr>
            </w:pPr>
            <w:r w:rsidRPr="0080540F">
              <w:rPr>
                <w:rFonts w:ascii="Times New Roman" w:eastAsia="Times New Roman" w:hAnsi="Times New Roman" w:cs="Times New Roman"/>
                <w:b/>
                <w:bCs/>
                <w:sz w:val="20"/>
                <w:szCs w:val="20"/>
                <w:lang w:val="de-DE"/>
              </w:rPr>
              <w:t xml:space="preserve">AIC with </w:t>
            </w:r>
            <w:proofErr w:type="spellStart"/>
            <w:r w:rsidRPr="0080540F">
              <w:rPr>
                <w:rFonts w:ascii="Times New Roman" w:eastAsia="Times New Roman" w:hAnsi="Times New Roman" w:cs="Times New Roman"/>
                <w:b/>
                <w:bCs/>
                <w:sz w:val="20"/>
                <w:szCs w:val="20"/>
                <w:lang w:val="de-DE"/>
              </w:rPr>
              <w:t>interaction</w:t>
            </w:r>
            <w:proofErr w:type="spellEnd"/>
          </w:p>
        </w:tc>
        <w:tc>
          <w:tcPr>
            <w:tcW w:w="2211" w:type="dxa"/>
            <w:gridSpan w:val="2"/>
            <w:tcBorders>
              <w:bottom w:val="single" w:sz="4" w:space="0" w:color="auto"/>
            </w:tcBorders>
            <w:hideMark/>
          </w:tcPr>
          <w:p w14:paraId="775ACD7B" w14:textId="77777777" w:rsidR="00FE21B9" w:rsidRPr="0080540F" w:rsidRDefault="00FE21B9" w:rsidP="008C7A6B">
            <w:pPr>
              <w:spacing w:after="0" w:line="240" w:lineRule="auto"/>
              <w:jc w:val="center"/>
              <w:rPr>
                <w:rFonts w:ascii="Times New Roman" w:eastAsia="Times New Roman" w:hAnsi="Times New Roman" w:cs="Times New Roman"/>
                <w:b/>
                <w:bCs/>
                <w:sz w:val="20"/>
                <w:szCs w:val="20"/>
                <w:lang w:val="de-DE"/>
              </w:rPr>
            </w:pPr>
            <w:r w:rsidRPr="0080540F">
              <w:rPr>
                <w:rFonts w:ascii="Times New Roman" w:eastAsia="Times New Roman" w:hAnsi="Times New Roman" w:cs="Times New Roman"/>
                <w:b/>
                <w:bCs/>
                <w:sz w:val="20"/>
                <w:szCs w:val="20"/>
                <w:lang w:val="de-DE"/>
              </w:rPr>
              <w:t>Interaction p-value</w:t>
            </w:r>
          </w:p>
        </w:tc>
      </w:tr>
      <w:tr w:rsidR="00FE21B9" w:rsidRPr="0080540F" w14:paraId="737E4113" w14:textId="77777777" w:rsidTr="008C7A6B">
        <w:trPr>
          <w:trHeight w:val="280"/>
        </w:trPr>
        <w:tc>
          <w:tcPr>
            <w:tcW w:w="1560" w:type="dxa"/>
            <w:tcBorders>
              <w:top w:val="single" w:sz="4" w:space="0" w:color="auto"/>
              <w:right w:val="single" w:sz="4" w:space="0" w:color="auto"/>
            </w:tcBorders>
            <w:hideMark/>
          </w:tcPr>
          <w:p w14:paraId="4F3647CE"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BMI</w:t>
            </w:r>
          </w:p>
        </w:tc>
        <w:tc>
          <w:tcPr>
            <w:tcW w:w="2211" w:type="dxa"/>
            <w:tcBorders>
              <w:top w:val="single" w:sz="4" w:space="0" w:color="auto"/>
              <w:left w:val="single" w:sz="4" w:space="0" w:color="auto"/>
            </w:tcBorders>
            <w:hideMark/>
          </w:tcPr>
          <w:p w14:paraId="706D87DE"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542.9</w:t>
            </w:r>
          </w:p>
        </w:tc>
        <w:tc>
          <w:tcPr>
            <w:tcW w:w="2211" w:type="dxa"/>
            <w:tcBorders>
              <w:top w:val="single" w:sz="4" w:space="0" w:color="auto"/>
            </w:tcBorders>
            <w:hideMark/>
          </w:tcPr>
          <w:p w14:paraId="35024E47"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543.5</w:t>
            </w:r>
          </w:p>
        </w:tc>
        <w:tc>
          <w:tcPr>
            <w:tcW w:w="2211" w:type="dxa"/>
            <w:gridSpan w:val="2"/>
            <w:tcBorders>
              <w:top w:val="single" w:sz="4" w:space="0" w:color="auto"/>
            </w:tcBorders>
            <w:hideMark/>
          </w:tcPr>
          <w:p w14:paraId="3481D2BC"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0.231</w:t>
            </w:r>
          </w:p>
        </w:tc>
      </w:tr>
      <w:tr w:rsidR="00FE21B9" w:rsidRPr="0080540F" w14:paraId="11F1A16B" w14:textId="77777777" w:rsidTr="008C7A6B">
        <w:trPr>
          <w:trHeight w:val="280"/>
        </w:trPr>
        <w:tc>
          <w:tcPr>
            <w:tcW w:w="1560" w:type="dxa"/>
            <w:tcBorders>
              <w:right w:val="single" w:sz="4" w:space="0" w:color="auto"/>
            </w:tcBorders>
            <w:hideMark/>
          </w:tcPr>
          <w:p w14:paraId="4D935A61"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Krenning score</w:t>
            </w:r>
          </w:p>
        </w:tc>
        <w:tc>
          <w:tcPr>
            <w:tcW w:w="2211" w:type="dxa"/>
            <w:tcBorders>
              <w:left w:val="single" w:sz="4" w:space="0" w:color="auto"/>
            </w:tcBorders>
            <w:hideMark/>
          </w:tcPr>
          <w:p w14:paraId="28FF2B68"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543.8</w:t>
            </w:r>
          </w:p>
        </w:tc>
        <w:tc>
          <w:tcPr>
            <w:tcW w:w="2211" w:type="dxa"/>
            <w:hideMark/>
          </w:tcPr>
          <w:p w14:paraId="60310B66"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545.7</w:t>
            </w:r>
          </w:p>
        </w:tc>
        <w:tc>
          <w:tcPr>
            <w:tcW w:w="2211" w:type="dxa"/>
            <w:gridSpan w:val="2"/>
            <w:hideMark/>
          </w:tcPr>
          <w:p w14:paraId="548F20FE"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0.731</w:t>
            </w:r>
          </w:p>
        </w:tc>
      </w:tr>
      <w:tr w:rsidR="00FE21B9" w:rsidRPr="0080540F" w14:paraId="0C5765C2" w14:textId="77777777" w:rsidTr="008C7A6B">
        <w:trPr>
          <w:trHeight w:val="280"/>
        </w:trPr>
        <w:tc>
          <w:tcPr>
            <w:tcW w:w="1560" w:type="dxa"/>
            <w:tcBorders>
              <w:right w:val="single" w:sz="4" w:space="0" w:color="auto"/>
            </w:tcBorders>
            <w:hideMark/>
          </w:tcPr>
          <w:p w14:paraId="7DCA43FC"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Ki-67</w:t>
            </w:r>
          </w:p>
        </w:tc>
        <w:tc>
          <w:tcPr>
            <w:tcW w:w="2211" w:type="dxa"/>
            <w:tcBorders>
              <w:left w:val="single" w:sz="4" w:space="0" w:color="auto"/>
            </w:tcBorders>
            <w:hideMark/>
          </w:tcPr>
          <w:p w14:paraId="539F0AA4"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545.4</w:t>
            </w:r>
          </w:p>
        </w:tc>
        <w:tc>
          <w:tcPr>
            <w:tcW w:w="2211" w:type="dxa"/>
            <w:hideMark/>
          </w:tcPr>
          <w:p w14:paraId="1768053B"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547.1</w:t>
            </w:r>
          </w:p>
        </w:tc>
        <w:tc>
          <w:tcPr>
            <w:tcW w:w="2211" w:type="dxa"/>
            <w:gridSpan w:val="2"/>
            <w:hideMark/>
          </w:tcPr>
          <w:p w14:paraId="0C9D5F22"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0.543</w:t>
            </w:r>
          </w:p>
        </w:tc>
      </w:tr>
      <w:tr w:rsidR="00FE21B9" w:rsidRPr="0080540F" w14:paraId="5A6798A4" w14:textId="77777777" w:rsidTr="008C7A6B">
        <w:trPr>
          <w:trHeight w:val="280"/>
        </w:trPr>
        <w:tc>
          <w:tcPr>
            <w:tcW w:w="1560" w:type="dxa"/>
            <w:tcBorders>
              <w:right w:val="single" w:sz="4" w:space="0" w:color="auto"/>
            </w:tcBorders>
            <w:hideMark/>
          </w:tcPr>
          <w:p w14:paraId="0FE7851E"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CRP</w:t>
            </w:r>
          </w:p>
        </w:tc>
        <w:tc>
          <w:tcPr>
            <w:tcW w:w="2211" w:type="dxa"/>
            <w:tcBorders>
              <w:left w:val="single" w:sz="4" w:space="0" w:color="auto"/>
            </w:tcBorders>
            <w:hideMark/>
          </w:tcPr>
          <w:p w14:paraId="3FEA87DF"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381.4</w:t>
            </w:r>
          </w:p>
        </w:tc>
        <w:tc>
          <w:tcPr>
            <w:tcW w:w="2211" w:type="dxa"/>
            <w:hideMark/>
          </w:tcPr>
          <w:p w14:paraId="236B43CA"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382.0</w:t>
            </w:r>
          </w:p>
        </w:tc>
        <w:tc>
          <w:tcPr>
            <w:tcW w:w="2211" w:type="dxa"/>
            <w:gridSpan w:val="2"/>
            <w:hideMark/>
          </w:tcPr>
          <w:p w14:paraId="651464B0"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0.232</w:t>
            </w:r>
          </w:p>
        </w:tc>
      </w:tr>
      <w:tr w:rsidR="00FE21B9" w:rsidRPr="0080540F" w14:paraId="01863FAC" w14:textId="77777777" w:rsidTr="008C7A6B">
        <w:trPr>
          <w:trHeight w:val="280"/>
        </w:trPr>
        <w:tc>
          <w:tcPr>
            <w:tcW w:w="1560" w:type="dxa"/>
            <w:tcBorders>
              <w:right w:val="single" w:sz="4" w:space="0" w:color="auto"/>
            </w:tcBorders>
            <w:hideMark/>
          </w:tcPr>
          <w:p w14:paraId="5357AA36"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Albumin</w:t>
            </w:r>
          </w:p>
        </w:tc>
        <w:tc>
          <w:tcPr>
            <w:tcW w:w="2211" w:type="dxa"/>
            <w:tcBorders>
              <w:left w:val="single" w:sz="4" w:space="0" w:color="auto"/>
            </w:tcBorders>
            <w:hideMark/>
          </w:tcPr>
          <w:p w14:paraId="6529C344"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414.6</w:t>
            </w:r>
          </w:p>
        </w:tc>
        <w:tc>
          <w:tcPr>
            <w:tcW w:w="2211" w:type="dxa"/>
            <w:hideMark/>
          </w:tcPr>
          <w:p w14:paraId="0E34E5E4"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414.9</w:t>
            </w:r>
          </w:p>
        </w:tc>
        <w:tc>
          <w:tcPr>
            <w:tcW w:w="2211" w:type="dxa"/>
            <w:gridSpan w:val="2"/>
            <w:hideMark/>
          </w:tcPr>
          <w:p w14:paraId="1E641BAB"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0.195</w:t>
            </w:r>
          </w:p>
        </w:tc>
      </w:tr>
      <w:tr w:rsidR="00FE21B9" w:rsidRPr="0080540F" w14:paraId="7F27AE7F" w14:textId="77777777" w:rsidTr="008C7A6B">
        <w:trPr>
          <w:trHeight w:val="280"/>
        </w:trPr>
        <w:tc>
          <w:tcPr>
            <w:tcW w:w="1560" w:type="dxa"/>
            <w:tcBorders>
              <w:right w:val="single" w:sz="4" w:space="0" w:color="auto"/>
            </w:tcBorders>
            <w:hideMark/>
          </w:tcPr>
          <w:p w14:paraId="16456714"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Hemoglobin</w:t>
            </w:r>
          </w:p>
        </w:tc>
        <w:tc>
          <w:tcPr>
            <w:tcW w:w="2211" w:type="dxa"/>
            <w:tcBorders>
              <w:left w:val="single" w:sz="4" w:space="0" w:color="auto"/>
            </w:tcBorders>
            <w:hideMark/>
          </w:tcPr>
          <w:p w14:paraId="7F902994"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541.9</w:t>
            </w:r>
          </w:p>
        </w:tc>
        <w:tc>
          <w:tcPr>
            <w:tcW w:w="2211" w:type="dxa"/>
            <w:hideMark/>
          </w:tcPr>
          <w:p w14:paraId="58980AC3"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543.6</w:t>
            </w:r>
          </w:p>
        </w:tc>
        <w:tc>
          <w:tcPr>
            <w:tcW w:w="2211" w:type="dxa"/>
            <w:gridSpan w:val="2"/>
            <w:hideMark/>
          </w:tcPr>
          <w:p w14:paraId="5BE1C3F6"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0.581</w:t>
            </w:r>
          </w:p>
        </w:tc>
      </w:tr>
      <w:tr w:rsidR="00FE21B9" w:rsidRPr="0080540F" w14:paraId="25E67D07" w14:textId="77777777" w:rsidTr="008C7A6B">
        <w:trPr>
          <w:trHeight w:val="280"/>
        </w:trPr>
        <w:tc>
          <w:tcPr>
            <w:tcW w:w="1560" w:type="dxa"/>
            <w:tcBorders>
              <w:right w:val="single" w:sz="4" w:space="0" w:color="auto"/>
            </w:tcBorders>
            <w:hideMark/>
          </w:tcPr>
          <w:p w14:paraId="305E4130"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NSE</w:t>
            </w:r>
          </w:p>
        </w:tc>
        <w:tc>
          <w:tcPr>
            <w:tcW w:w="2211" w:type="dxa"/>
            <w:tcBorders>
              <w:left w:val="single" w:sz="4" w:space="0" w:color="auto"/>
            </w:tcBorders>
            <w:hideMark/>
          </w:tcPr>
          <w:p w14:paraId="2AF79C71"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450.8</w:t>
            </w:r>
          </w:p>
        </w:tc>
        <w:tc>
          <w:tcPr>
            <w:tcW w:w="2211" w:type="dxa"/>
            <w:hideMark/>
          </w:tcPr>
          <w:p w14:paraId="783951E5"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452.4</w:t>
            </w:r>
          </w:p>
        </w:tc>
        <w:tc>
          <w:tcPr>
            <w:tcW w:w="2211" w:type="dxa"/>
            <w:gridSpan w:val="2"/>
            <w:hideMark/>
          </w:tcPr>
          <w:p w14:paraId="4A07BCE5"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0.528</w:t>
            </w:r>
          </w:p>
        </w:tc>
      </w:tr>
      <w:tr w:rsidR="00FE21B9" w:rsidRPr="0080540F" w14:paraId="4286EFED" w14:textId="77777777" w:rsidTr="008C7A6B">
        <w:trPr>
          <w:trHeight w:val="280"/>
        </w:trPr>
        <w:tc>
          <w:tcPr>
            <w:tcW w:w="1560" w:type="dxa"/>
            <w:tcBorders>
              <w:bottom w:val="single" w:sz="4" w:space="0" w:color="auto"/>
              <w:right w:val="single" w:sz="4" w:space="0" w:color="auto"/>
            </w:tcBorders>
            <w:hideMark/>
          </w:tcPr>
          <w:p w14:paraId="1657353C" w14:textId="77777777" w:rsidR="00FE21B9" w:rsidRPr="0080540F" w:rsidRDefault="00FE21B9" w:rsidP="008C7A6B">
            <w:pPr>
              <w:spacing w:after="0" w:line="240" w:lineRule="auto"/>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CgA</w:t>
            </w:r>
          </w:p>
        </w:tc>
        <w:tc>
          <w:tcPr>
            <w:tcW w:w="2211" w:type="dxa"/>
            <w:tcBorders>
              <w:left w:val="single" w:sz="4" w:space="0" w:color="auto"/>
              <w:bottom w:val="single" w:sz="4" w:space="0" w:color="auto"/>
            </w:tcBorders>
            <w:hideMark/>
          </w:tcPr>
          <w:p w14:paraId="2AA20169"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492.3</w:t>
            </w:r>
          </w:p>
        </w:tc>
        <w:tc>
          <w:tcPr>
            <w:tcW w:w="2211" w:type="dxa"/>
            <w:tcBorders>
              <w:bottom w:val="single" w:sz="4" w:space="0" w:color="auto"/>
            </w:tcBorders>
            <w:hideMark/>
          </w:tcPr>
          <w:p w14:paraId="241CDEFB"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494.3</w:t>
            </w:r>
          </w:p>
        </w:tc>
        <w:tc>
          <w:tcPr>
            <w:tcW w:w="2211" w:type="dxa"/>
            <w:gridSpan w:val="2"/>
            <w:tcBorders>
              <w:bottom w:val="single" w:sz="4" w:space="0" w:color="auto"/>
            </w:tcBorders>
            <w:hideMark/>
          </w:tcPr>
          <w:p w14:paraId="02A301C1" w14:textId="77777777" w:rsidR="00FE21B9" w:rsidRPr="0080540F" w:rsidRDefault="00FE21B9" w:rsidP="008C7A6B">
            <w:pPr>
              <w:spacing w:after="0" w:line="240" w:lineRule="auto"/>
              <w:jc w:val="center"/>
              <w:rPr>
                <w:rFonts w:ascii="Times New Roman" w:eastAsia="Times New Roman" w:hAnsi="Times New Roman" w:cs="Times New Roman"/>
                <w:sz w:val="20"/>
                <w:szCs w:val="20"/>
                <w:lang w:val="de-DE"/>
              </w:rPr>
            </w:pPr>
            <w:r w:rsidRPr="0080540F">
              <w:rPr>
                <w:rFonts w:ascii="Times New Roman" w:eastAsia="Times New Roman" w:hAnsi="Times New Roman" w:cs="Times New Roman"/>
                <w:sz w:val="20"/>
                <w:szCs w:val="20"/>
                <w:lang w:val="de-DE"/>
              </w:rPr>
              <w:t>0.930</w:t>
            </w:r>
          </w:p>
        </w:tc>
      </w:tr>
      <w:tr w:rsidR="00FE21B9" w:rsidRPr="0080540F" w14:paraId="557989EA" w14:textId="77777777" w:rsidTr="008C7A6B">
        <w:trPr>
          <w:gridAfter w:val="1"/>
          <w:wAfter w:w="113" w:type="dxa"/>
          <w:trHeight w:val="280"/>
        </w:trPr>
        <w:tc>
          <w:tcPr>
            <w:tcW w:w="8080" w:type="dxa"/>
            <w:gridSpan w:val="4"/>
          </w:tcPr>
          <w:p w14:paraId="4DAF3463" w14:textId="77777777" w:rsidR="00FE21B9" w:rsidRPr="0080540F" w:rsidRDefault="00FE21B9" w:rsidP="008C7A6B">
            <w:pPr>
              <w:spacing w:after="0" w:line="240" w:lineRule="auto"/>
              <w:rPr>
                <w:rFonts w:ascii="Times New Roman" w:eastAsia="Times New Roman" w:hAnsi="Times New Roman" w:cs="Times New Roman"/>
                <w:sz w:val="20"/>
                <w:szCs w:val="20"/>
              </w:rPr>
            </w:pPr>
            <w:r w:rsidRPr="00BB19D7">
              <w:rPr>
                <w:rFonts w:ascii="Times New Roman" w:hAnsi="Times New Roman" w:cs="Times New Roman"/>
                <w:color w:val="404040"/>
                <w:sz w:val="20"/>
                <w:szCs w:val="20"/>
              </w:rPr>
              <w:t>AIC = Akaike information criterion; BMI = body mass index; CgA = chromogranin A; CRP = C-reactive protein; NSE = neuron-specific enolase; pNET = pancreatic neuroendocrine tumor; siNET = small intestinal neuroendocrine tumo</w:t>
            </w:r>
            <w:r>
              <w:rPr>
                <w:rFonts w:ascii="Times New Roman" w:hAnsi="Times New Roman" w:cs="Times New Roman"/>
                <w:color w:val="404040"/>
                <w:sz w:val="20"/>
                <w:szCs w:val="20"/>
              </w:rPr>
              <w:t>r</w:t>
            </w:r>
          </w:p>
        </w:tc>
      </w:tr>
    </w:tbl>
    <w:p w14:paraId="32ACA894" w14:textId="77777777" w:rsidR="00FE21B9" w:rsidRDefault="00FE21B9" w:rsidP="00FE21B9">
      <w:pPr>
        <w:jc w:val="both"/>
        <w:rPr>
          <w:rFonts w:ascii="Times New Roman" w:hAnsi="Times New Roman" w:cs="Times New Roman"/>
          <w:b/>
          <w:bCs/>
          <w:sz w:val="20"/>
          <w:szCs w:val="20"/>
        </w:rPr>
      </w:pPr>
    </w:p>
    <w:p w14:paraId="24CC160D" w14:textId="77777777" w:rsidR="00FE21B9" w:rsidRDefault="00FE21B9" w:rsidP="00FE21B9"/>
    <w:p w14:paraId="2236279A" w14:textId="77777777" w:rsidR="00662250" w:rsidRDefault="00662250"/>
    <w:sectPr w:rsidR="00662250" w:rsidSect="00FE21B9">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64E27" w14:textId="77777777" w:rsidR="00031170" w:rsidRDefault="00031170">
      <w:pPr>
        <w:spacing w:after="0" w:line="240" w:lineRule="auto"/>
      </w:pPr>
      <w:r>
        <w:separator/>
      </w:r>
    </w:p>
  </w:endnote>
  <w:endnote w:type="continuationSeparator" w:id="0">
    <w:p w14:paraId="508AB99C" w14:textId="77777777" w:rsidR="00031170" w:rsidRDefault="0003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B3DC" w14:textId="77777777" w:rsidR="00FE21B9" w:rsidRPr="00864611" w:rsidRDefault="00FE21B9">
    <w:pPr>
      <w:pBdr>
        <w:top w:val="nil"/>
        <w:left w:val="nil"/>
        <w:bottom w:val="nil"/>
        <w:right w:val="nil"/>
        <w:between w:val="nil"/>
      </w:pBdr>
      <w:tabs>
        <w:tab w:val="center" w:pos="4513"/>
        <w:tab w:val="right" w:pos="9026"/>
      </w:tabs>
      <w:spacing w:after="0" w:line="240" w:lineRule="auto"/>
      <w:jc w:val="right"/>
      <w:rPr>
        <w:color w:val="000000"/>
      </w:rPr>
    </w:pPr>
    <w:r w:rsidRPr="00864611">
      <w:rPr>
        <w:color w:val="000000"/>
      </w:rPr>
      <w:fldChar w:fldCharType="begin"/>
    </w:r>
    <w:r w:rsidRPr="00864611">
      <w:rPr>
        <w:color w:val="000000"/>
      </w:rPr>
      <w:instrText>PAGE</w:instrText>
    </w:r>
    <w:r w:rsidRPr="00864611">
      <w:rPr>
        <w:color w:val="000000"/>
      </w:rPr>
      <w:fldChar w:fldCharType="separate"/>
    </w:r>
    <w:r>
      <w:rPr>
        <w:noProof/>
        <w:color w:val="000000"/>
      </w:rPr>
      <w:t>21</w:t>
    </w:r>
    <w:r w:rsidRPr="00864611">
      <w:rPr>
        <w:color w:val="000000"/>
      </w:rPr>
      <w:fldChar w:fldCharType="end"/>
    </w:r>
  </w:p>
  <w:p w14:paraId="18DECF2C" w14:textId="77777777" w:rsidR="00FE21B9" w:rsidRPr="00864611" w:rsidRDefault="00FE21B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63996" w14:textId="77777777" w:rsidR="00031170" w:rsidRDefault="00031170">
      <w:pPr>
        <w:spacing w:after="0" w:line="240" w:lineRule="auto"/>
      </w:pPr>
      <w:r>
        <w:separator/>
      </w:r>
    </w:p>
  </w:footnote>
  <w:footnote w:type="continuationSeparator" w:id="0">
    <w:p w14:paraId="5BFC14C9" w14:textId="77777777" w:rsidR="00031170" w:rsidRDefault="000311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1B9"/>
    <w:rsid w:val="00031170"/>
    <w:rsid w:val="005A1743"/>
    <w:rsid w:val="00662250"/>
    <w:rsid w:val="00D70E19"/>
    <w:rsid w:val="00FE21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AFF81"/>
  <w15:chartTrackingRefBased/>
  <w15:docId w15:val="{440A65E0-11C8-4623-999B-E5D1B4417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21B9"/>
    <w:rPr>
      <w:rFonts w:ascii="Aptos" w:eastAsia="Aptos" w:hAnsi="Aptos" w:cs="Aptos"/>
      <w:kern w:val="0"/>
      <w:lang w:val="en-US" w:eastAsia="de-DE"/>
      <w14:ligatures w14:val="none"/>
    </w:rPr>
  </w:style>
  <w:style w:type="paragraph" w:styleId="berschrift1">
    <w:name w:val="heading 1"/>
    <w:basedOn w:val="Standard"/>
    <w:next w:val="Standard"/>
    <w:link w:val="berschrift1Zchn"/>
    <w:uiPriority w:val="9"/>
    <w:qFormat/>
    <w:rsid w:val="00FE21B9"/>
    <w:pPr>
      <w:keepNext/>
      <w:keepLines/>
      <w:spacing w:before="360" w:after="80"/>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semiHidden/>
    <w:unhideWhenUsed/>
    <w:qFormat/>
    <w:rsid w:val="00FE21B9"/>
    <w:pPr>
      <w:keepNext/>
      <w:keepLines/>
      <w:spacing w:before="160" w:after="80"/>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FE21B9"/>
    <w:pPr>
      <w:keepNext/>
      <w:keepLines/>
      <w:spacing w:before="160" w:after="80"/>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FE21B9"/>
    <w:pPr>
      <w:keepNext/>
      <w:keepLines/>
      <w:spacing w:before="80" w:after="40"/>
      <w:outlineLvl w:val="3"/>
    </w:pPr>
    <w:rPr>
      <w:rFonts w:asciiTheme="minorHAnsi" w:eastAsiaTheme="majorEastAsia" w:hAnsiTheme="minorHAnsi" w:cstheme="majorBidi"/>
      <w:i/>
      <w:iCs/>
      <w:color w:val="0F4761" w:themeColor="accent1" w:themeShade="BF"/>
      <w:kern w:val="2"/>
      <w:lang w:val="de-DE" w:eastAsia="en-US"/>
      <w14:ligatures w14:val="standardContextual"/>
    </w:rPr>
  </w:style>
  <w:style w:type="paragraph" w:styleId="berschrift5">
    <w:name w:val="heading 5"/>
    <w:basedOn w:val="Standard"/>
    <w:next w:val="Standard"/>
    <w:link w:val="berschrift5Zchn"/>
    <w:uiPriority w:val="9"/>
    <w:semiHidden/>
    <w:unhideWhenUsed/>
    <w:qFormat/>
    <w:rsid w:val="00FE21B9"/>
    <w:pPr>
      <w:keepNext/>
      <w:keepLines/>
      <w:spacing w:before="80" w:after="40"/>
      <w:outlineLvl w:val="4"/>
    </w:pPr>
    <w:rPr>
      <w:rFonts w:asciiTheme="minorHAnsi" w:eastAsiaTheme="majorEastAsia" w:hAnsiTheme="minorHAnsi" w:cstheme="majorBidi"/>
      <w:color w:val="0F4761" w:themeColor="accent1" w:themeShade="BF"/>
      <w:kern w:val="2"/>
      <w:lang w:val="de-DE" w:eastAsia="en-US"/>
      <w14:ligatures w14:val="standardContextual"/>
    </w:rPr>
  </w:style>
  <w:style w:type="paragraph" w:styleId="berschrift6">
    <w:name w:val="heading 6"/>
    <w:basedOn w:val="Standard"/>
    <w:next w:val="Standard"/>
    <w:link w:val="berschrift6Zchn"/>
    <w:uiPriority w:val="9"/>
    <w:semiHidden/>
    <w:unhideWhenUsed/>
    <w:qFormat/>
    <w:rsid w:val="00FE21B9"/>
    <w:pPr>
      <w:keepNext/>
      <w:keepLines/>
      <w:spacing w:before="40" w:after="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berschrift7">
    <w:name w:val="heading 7"/>
    <w:basedOn w:val="Standard"/>
    <w:next w:val="Standard"/>
    <w:link w:val="berschrift7Zchn"/>
    <w:uiPriority w:val="9"/>
    <w:semiHidden/>
    <w:unhideWhenUsed/>
    <w:qFormat/>
    <w:rsid w:val="00FE21B9"/>
    <w:pPr>
      <w:keepNext/>
      <w:keepLines/>
      <w:spacing w:before="40" w:after="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berschrift8">
    <w:name w:val="heading 8"/>
    <w:basedOn w:val="Standard"/>
    <w:next w:val="Standard"/>
    <w:link w:val="berschrift8Zchn"/>
    <w:uiPriority w:val="9"/>
    <w:semiHidden/>
    <w:unhideWhenUsed/>
    <w:qFormat/>
    <w:rsid w:val="00FE21B9"/>
    <w:pPr>
      <w:keepNext/>
      <w:keepLines/>
      <w:spacing w:after="0"/>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berschrift9">
    <w:name w:val="heading 9"/>
    <w:basedOn w:val="Standard"/>
    <w:next w:val="Standard"/>
    <w:link w:val="berschrift9Zchn"/>
    <w:uiPriority w:val="9"/>
    <w:semiHidden/>
    <w:unhideWhenUsed/>
    <w:qFormat/>
    <w:rsid w:val="00FE21B9"/>
    <w:pPr>
      <w:keepNext/>
      <w:keepLines/>
      <w:spacing w:after="0"/>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E21B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E21B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E21B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E21B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E21B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E21B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E21B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E21B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E21B9"/>
    <w:rPr>
      <w:rFonts w:eastAsiaTheme="majorEastAsia" w:cstheme="majorBidi"/>
      <w:color w:val="272727" w:themeColor="text1" w:themeTint="D8"/>
    </w:rPr>
  </w:style>
  <w:style w:type="paragraph" w:styleId="Titel">
    <w:name w:val="Title"/>
    <w:basedOn w:val="Standard"/>
    <w:next w:val="Standard"/>
    <w:link w:val="TitelZchn"/>
    <w:uiPriority w:val="10"/>
    <w:qFormat/>
    <w:rsid w:val="00FE21B9"/>
    <w:pPr>
      <w:spacing w:after="80" w:line="240" w:lineRule="auto"/>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elZchn">
    <w:name w:val="Titel Zchn"/>
    <w:basedOn w:val="Absatz-Standardschriftart"/>
    <w:link w:val="Titel"/>
    <w:uiPriority w:val="10"/>
    <w:rsid w:val="00FE21B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E21B9"/>
    <w:pPr>
      <w:numPr>
        <w:ilvl w:val="1"/>
      </w:numPr>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FE21B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E21B9"/>
    <w:pPr>
      <w:spacing w:before="160"/>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ZitatZchn">
    <w:name w:val="Zitat Zchn"/>
    <w:basedOn w:val="Absatz-Standardschriftart"/>
    <w:link w:val="Zitat"/>
    <w:uiPriority w:val="29"/>
    <w:rsid w:val="00FE21B9"/>
    <w:rPr>
      <w:i/>
      <w:iCs/>
      <w:color w:val="404040" w:themeColor="text1" w:themeTint="BF"/>
    </w:rPr>
  </w:style>
  <w:style w:type="paragraph" w:styleId="Listenabsatz">
    <w:name w:val="List Paragraph"/>
    <w:basedOn w:val="Standard"/>
    <w:uiPriority w:val="34"/>
    <w:qFormat/>
    <w:rsid w:val="00FE21B9"/>
    <w:pPr>
      <w:ind w:left="720"/>
      <w:contextualSpacing/>
    </w:pPr>
    <w:rPr>
      <w:rFonts w:asciiTheme="minorHAnsi" w:eastAsiaTheme="minorHAnsi" w:hAnsiTheme="minorHAnsi" w:cstheme="minorBidi"/>
      <w:kern w:val="2"/>
      <w:lang w:val="de-DE" w:eastAsia="en-US"/>
      <w14:ligatures w14:val="standardContextual"/>
    </w:rPr>
  </w:style>
  <w:style w:type="character" w:styleId="IntensiveHervorhebung">
    <w:name w:val="Intense Emphasis"/>
    <w:basedOn w:val="Absatz-Standardschriftart"/>
    <w:uiPriority w:val="21"/>
    <w:qFormat/>
    <w:rsid w:val="00FE21B9"/>
    <w:rPr>
      <w:i/>
      <w:iCs/>
      <w:color w:val="0F4761" w:themeColor="accent1" w:themeShade="BF"/>
    </w:rPr>
  </w:style>
  <w:style w:type="paragraph" w:styleId="IntensivesZitat">
    <w:name w:val="Intense Quote"/>
    <w:basedOn w:val="Standard"/>
    <w:next w:val="Standard"/>
    <w:link w:val="IntensivesZitatZchn"/>
    <w:uiPriority w:val="30"/>
    <w:qFormat/>
    <w:rsid w:val="00FE21B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de-DE" w:eastAsia="en-US"/>
      <w14:ligatures w14:val="standardContextual"/>
    </w:rPr>
  </w:style>
  <w:style w:type="character" w:customStyle="1" w:styleId="IntensivesZitatZchn">
    <w:name w:val="Intensives Zitat Zchn"/>
    <w:basedOn w:val="Absatz-Standardschriftart"/>
    <w:link w:val="IntensivesZitat"/>
    <w:uiPriority w:val="30"/>
    <w:rsid w:val="00FE21B9"/>
    <w:rPr>
      <w:i/>
      <w:iCs/>
      <w:color w:val="0F4761" w:themeColor="accent1" w:themeShade="BF"/>
    </w:rPr>
  </w:style>
  <w:style w:type="character" w:styleId="IntensiverVerweis">
    <w:name w:val="Intense Reference"/>
    <w:basedOn w:val="Absatz-Standardschriftart"/>
    <w:uiPriority w:val="32"/>
    <w:qFormat/>
    <w:rsid w:val="00FE21B9"/>
    <w:rPr>
      <w:b/>
      <w:bCs/>
      <w:smallCaps/>
      <w:color w:val="0F4761" w:themeColor="accent1" w:themeShade="BF"/>
      <w:spacing w:val="5"/>
    </w:rPr>
  </w:style>
  <w:style w:type="table" w:customStyle="1" w:styleId="TableNormal1">
    <w:name w:val="Table Normal1"/>
    <w:rsid w:val="00FE21B9"/>
    <w:rPr>
      <w:rFonts w:ascii="Aptos" w:eastAsia="Aptos" w:hAnsi="Aptos" w:cs="Aptos"/>
      <w:kern w:val="0"/>
      <w:lang w:val="en-US" w:eastAsia="de-DE"/>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4743</Characters>
  <Application>Microsoft Office Word</Application>
  <DocSecurity>0</DocSecurity>
  <Lines>296</Lines>
  <Paragraphs>293</Paragraphs>
  <ScaleCrop>false</ScaleCrop>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Dascalescu</dc:creator>
  <cp:keywords/>
  <dc:description/>
  <cp:lastModifiedBy>Christian Dascalescu</cp:lastModifiedBy>
  <cp:revision>2</cp:revision>
  <dcterms:created xsi:type="dcterms:W3CDTF">2026-07-08T07:48:00Z</dcterms:created>
  <dcterms:modified xsi:type="dcterms:W3CDTF">2026-07-08T07:49:00Z</dcterms:modified>
</cp:coreProperties>
</file>