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28C35" w14:textId="77777777" w:rsidR="00777192" w:rsidRPr="00F60DF1" w:rsidRDefault="00777192" w:rsidP="00EE0F8F">
      <w:pPr>
        <w:ind w:left="-540" w:firstLine="540"/>
        <w:rPr>
          <w:rFonts w:ascii="Arial Black" w:hAnsi="Arial Black"/>
          <w:color w:val="548DD4"/>
          <w:sz w:val="22"/>
        </w:rPr>
      </w:pPr>
      <w:r w:rsidRPr="00F60DF1">
        <w:rPr>
          <w:rFonts w:ascii="Arial Black" w:hAnsi="Arial Black"/>
          <w:color w:val="548DD4"/>
          <w:sz w:val="22"/>
        </w:rPr>
        <w:t>STARD 2015 Checklist</w:t>
      </w:r>
    </w:p>
    <w:p w14:paraId="5A89BE2B" w14:textId="77777777" w:rsidR="00777192" w:rsidRDefault="00777192" w:rsidP="002F6F3B"/>
    <w:tbl>
      <w:tblPr>
        <w:tblW w:w="10440" w:type="dxa"/>
        <w:tblInd w:w="-342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6" w:space="0" w:color="548DD4"/>
          <w:insideV w:val="single" w:sz="6" w:space="0" w:color="548DD4"/>
        </w:tblBorders>
        <w:tblLook w:val="04A0" w:firstRow="1" w:lastRow="0" w:firstColumn="1" w:lastColumn="0" w:noHBand="0" w:noVBand="1"/>
      </w:tblPr>
      <w:tblGrid>
        <w:gridCol w:w="2230"/>
        <w:gridCol w:w="525"/>
        <w:gridCol w:w="6479"/>
        <w:gridCol w:w="1206"/>
      </w:tblGrid>
      <w:tr w:rsidR="00CD0227" w:rsidRPr="00F60DF1" w14:paraId="6E07708E" w14:textId="77777777" w:rsidTr="00044FAB">
        <w:tc>
          <w:tcPr>
            <w:tcW w:w="2230" w:type="dxa"/>
          </w:tcPr>
          <w:p w14:paraId="71516DA1" w14:textId="77777777" w:rsidR="00CD0227" w:rsidRPr="00F60DF1" w:rsidRDefault="00CD0227" w:rsidP="00777192">
            <w:pPr>
              <w:rPr>
                <w:b/>
                <w:color w:val="548DD4"/>
              </w:rPr>
            </w:pPr>
            <w:r w:rsidRPr="00F60DF1">
              <w:rPr>
                <w:b/>
                <w:color w:val="548DD4"/>
              </w:rPr>
              <w:t xml:space="preserve">Section &amp; Topic </w:t>
            </w:r>
          </w:p>
        </w:tc>
        <w:tc>
          <w:tcPr>
            <w:tcW w:w="525" w:type="dxa"/>
          </w:tcPr>
          <w:p w14:paraId="5BE7BCE9" w14:textId="77777777" w:rsidR="00CD0227" w:rsidRPr="00F60DF1" w:rsidRDefault="00CD0227" w:rsidP="001803EA">
            <w:pPr>
              <w:rPr>
                <w:b/>
                <w:color w:val="548DD4"/>
              </w:rPr>
            </w:pPr>
            <w:r w:rsidRPr="00F60DF1">
              <w:rPr>
                <w:b/>
                <w:color w:val="548DD4"/>
              </w:rPr>
              <w:t>No.</w:t>
            </w:r>
          </w:p>
        </w:tc>
        <w:tc>
          <w:tcPr>
            <w:tcW w:w="6479" w:type="dxa"/>
          </w:tcPr>
          <w:p w14:paraId="6447278F" w14:textId="77777777" w:rsidR="00CD0227" w:rsidRPr="00F60DF1" w:rsidRDefault="00CD0227" w:rsidP="001803EA">
            <w:pPr>
              <w:rPr>
                <w:b/>
                <w:color w:val="548DD4"/>
              </w:rPr>
            </w:pPr>
            <w:r w:rsidRPr="00F60DF1">
              <w:rPr>
                <w:b/>
                <w:color w:val="548DD4"/>
              </w:rPr>
              <w:t>Item</w:t>
            </w:r>
          </w:p>
        </w:tc>
        <w:tc>
          <w:tcPr>
            <w:tcW w:w="1206" w:type="dxa"/>
          </w:tcPr>
          <w:p w14:paraId="18C58EE4" w14:textId="77777777" w:rsidR="00CD0227" w:rsidRPr="00ED1108" w:rsidRDefault="00ED1108" w:rsidP="00C54EA0">
            <w:pPr>
              <w:rPr>
                <w:b/>
                <w:color w:val="548DD4"/>
                <w:sz w:val="22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  <w:r w:rsidR="009B568A" w:rsidRPr="009B568A">
              <w:t>(</w:t>
            </w:r>
            <w:r w:rsidRPr="00ED1108">
              <w:rPr>
                <w:sz w:val="18"/>
              </w:rPr>
              <w:t>N/A</w:t>
            </w:r>
            <w:r w:rsidR="009B568A">
              <w:rPr>
                <w:sz w:val="18"/>
              </w:rPr>
              <w:t>)</w:t>
            </w:r>
          </w:p>
        </w:tc>
      </w:tr>
      <w:tr w:rsidR="00CD0227" w:rsidRPr="00F60DF1" w14:paraId="6ABC97A2" w14:textId="77777777" w:rsidTr="00044FAB">
        <w:tc>
          <w:tcPr>
            <w:tcW w:w="2230" w:type="dxa"/>
            <w:shd w:val="clear" w:color="auto" w:fill="D0E0F4"/>
          </w:tcPr>
          <w:p w14:paraId="2E75EC7A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TITLE OR ABSTRACT</w:t>
            </w:r>
          </w:p>
        </w:tc>
        <w:tc>
          <w:tcPr>
            <w:tcW w:w="525" w:type="dxa"/>
            <w:shd w:val="clear" w:color="auto" w:fill="D0E0F4"/>
          </w:tcPr>
          <w:p w14:paraId="7CFDC594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2E91C6FD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298B9414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2F8A26D5" w14:textId="77777777" w:rsidTr="00044FAB">
        <w:tc>
          <w:tcPr>
            <w:tcW w:w="2230" w:type="dxa"/>
          </w:tcPr>
          <w:p w14:paraId="60120FEB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2FF9A40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</w:t>
            </w:r>
          </w:p>
        </w:tc>
        <w:tc>
          <w:tcPr>
            <w:tcW w:w="6479" w:type="dxa"/>
          </w:tcPr>
          <w:p w14:paraId="1717865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Identification as a study of diagnostic accuracy using at least one measure of accuracy (such as sensitivity, specificity, predictive values, or AUC)</w:t>
            </w:r>
          </w:p>
        </w:tc>
        <w:tc>
          <w:tcPr>
            <w:tcW w:w="1206" w:type="dxa"/>
          </w:tcPr>
          <w:p w14:paraId="7C8904CD" w14:textId="6340576A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intermodal comparison: Agreement analysis</w:t>
            </w:r>
          </w:p>
        </w:tc>
      </w:tr>
      <w:tr w:rsidR="00CD0227" w:rsidRPr="00F60DF1" w14:paraId="1B24D1D5" w14:textId="77777777" w:rsidTr="00044FAB">
        <w:tc>
          <w:tcPr>
            <w:tcW w:w="2230" w:type="dxa"/>
            <w:shd w:val="clear" w:color="auto" w:fill="D0E0F4"/>
          </w:tcPr>
          <w:p w14:paraId="620084AE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ABSTRACT</w:t>
            </w:r>
          </w:p>
        </w:tc>
        <w:tc>
          <w:tcPr>
            <w:tcW w:w="525" w:type="dxa"/>
            <w:shd w:val="clear" w:color="auto" w:fill="D0E0F4"/>
          </w:tcPr>
          <w:p w14:paraId="48EEF61B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12643D0F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2A87145C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56ECECAE" w14:textId="77777777" w:rsidTr="00044FAB">
        <w:tc>
          <w:tcPr>
            <w:tcW w:w="2230" w:type="dxa"/>
          </w:tcPr>
          <w:p w14:paraId="6E92ABFF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0BDD4AC1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</w:t>
            </w:r>
          </w:p>
        </w:tc>
        <w:tc>
          <w:tcPr>
            <w:tcW w:w="6479" w:type="dxa"/>
          </w:tcPr>
          <w:p w14:paraId="43897DF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Structured summary of study design, methods, results, and conclusions (for specific guidance, see STARD for Abstracts)</w:t>
            </w:r>
          </w:p>
        </w:tc>
        <w:tc>
          <w:tcPr>
            <w:tcW w:w="1206" w:type="dxa"/>
          </w:tcPr>
          <w:p w14:paraId="0CB355BD" w14:textId="4793DE2A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ACABB3A" w14:textId="77777777" w:rsidTr="00044FAB">
        <w:tc>
          <w:tcPr>
            <w:tcW w:w="2230" w:type="dxa"/>
            <w:shd w:val="clear" w:color="auto" w:fill="D0E0F4"/>
          </w:tcPr>
          <w:p w14:paraId="5A40B1D1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INTRODUCTION</w:t>
            </w:r>
          </w:p>
        </w:tc>
        <w:tc>
          <w:tcPr>
            <w:tcW w:w="525" w:type="dxa"/>
            <w:shd w:val="clear" w:color="auto" w:fill="D0E0F4"/>
          </w:tcPr>
          <w:p w14:paraId="7EF27A43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3749464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111A58BB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70006BD3" w14:textId="77777777" w:rsidTr="00044FAB">
        <w:tc>
          <w:tcPr>
            <w:tcW w:w="2230" w:type="dxa"/>
          </w:tcPr>
          <w:p w14:paraId="0E7D69E1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7C538CF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3</w:t>
            </w:r>
          </w:p>
        </w:tc>
        <w:tc>
          <w:tcPr>
            <w:tcW w:w="6479" w:type="dxa"/>
          </w:tcPr>
          <w:p w14:paraId="2C54C537" w14:textId="77777777" w:rsidR="00CD0227" w:rsidRPr="00F60DF1" w:rsidRDefault="00CD0227" w:rsidP="00AC5D33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Scientific &amp; clinical background, including the intended use and clinical role of the index test</w:t>
            </w:r>
          </w:p>
        </w:tc>
        <w:tc>
          <w:tcPr>
            <w:tcW w:w="1206" w:type="dxa"/>
          </w:tcPr>
          <w:p w14:paraId="4B1E99D5" w14:textId="0EBED178" w:rsidR="00CD0227" w:rsidRPr="00F60DF1" w:rsidRDefault="0077717D" w:rsidP="00AC5D33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532C5610" w14:textId="77777777" w:rsidTr="00044FAB">
        <w:tc>
          <w:tcPr>
            <w:tcW w:w="2230" w:type="dxa"/>
          </w:tcPr>
          <w:p w14:paraId="5B35699F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2B21EF3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4</w:t>
            </w:r>
          </w:p>
        </w:tc>
        <w:tc>
          <w:tcPr>
            <w:tcW w:w="6479" w:type="dxa"/>
          </w:tcPr>
          <w:p w14:paraId="4FE33E37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Study objectives and hypotheses</w:t>
            </w:r>
          </w:p>
        </w:tc>
        <w:tc>
          <w:tcPr>
            <w:tcW w:w="1206" w:type="dxa"/>
          </w:tcPr>
          <w:p w14:paraId="5BD69C05" w14:textId="4976A4C3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502B0E0C" w14:textId="77777777" w:rsidTr="00044FAB">
        <w:tc>
          <w:tcPr>
            <w:tcW w:w="2230" w:type="dxa"/>
            <w:shd w:val="clear" w:color="auto" w:fill="D0E0F4"/>
          </w:tcPr>
          <w:p w14:paraId="66EE9361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METHODS</w:t>
            </w:r>
          </w:p>
        </w:tc>
        <w:tc>
          <w:tcPr>
            <w:tcW w:w="525" w:type="dxa"/>
            <w:shd w:val="clear" w:color="auto" w:fill="D0E0F4"/>
          </w:tcPr>
          <w:p w14:paraId="6998DBD5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2836744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4C1802A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7C977929" w14:textId="77777777" w:rsidTr="00044FAB">
        <w:tc>
          <w:tcPr>
            <w:tcW w:w="2230" w:type="dxa"/>
          </w:tcPr>
          <w:p w14:paraId="1EC6B77B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Study design</w:t>
            </w:r>
          </w:p>
        </w:tc>
        <w:tc>
          <w:tcPr>
            <w:tcW w:w="525" w:type="dxa"/>
          </w:tcPr>
          <w:p w14:paraId="4879AA5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5</w:t>
            </w:r>
          </w:p>
        </w:tc>
        <w:tc>
          <w:tcPr>
            <w:tcW w:w="6479" w:type="dxa"/>
          </w:tcPr>
          <w:p w14:paraId="7E88E8C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data collection was planned before the index test and reference standard were performed (prospective study) or after (retrospective study)</w:t>
            </w:r>
          </w:p>
        </w:tc>
        <w:tc>
          <w:tcPr>
            <w:tcW w:w="1206" w:type="dxa"/>
          </w:tcPr>
          <w:p w14:paraId="655803D2" w14:textId="2D376CAE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41A67289" w14:textId="77777777" w:rsidTr="00044FAB">
        <w:tc>
          <w:tcPr>
            <w:tcW w:w="2230" w:type="dxa"/>
          </w:tcPr>
          <w:p w14:paraId="5A100CFC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Participants</w:t>
            </w:r>
          </w:p>
        </w:tc>
        <w:tc>
          <w:tcPr>
            <w:tcW w:w="525" w:type="dxa"/>
          </w:tcPr>
          <w:p w14:paraId="34CEF96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6</w:t>
            </w:r>
          </w:p>
        </w:tc>
        <w:tc>
          <w:tcPr>
            <w:tcW w:w="6479" w:type="dxa"/>
          </w:tcPr>
          <w:p w14:paraId="03421CA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Eligibility criteria</w:t>
            </w:r>
          </w:p>
        </w:tc>
        <w:tc>
          <w:tcPr>
            <w:tcW w:w="1206" w:type="dxa"/>
          </w:tcPr>
          <w:p w14:paraId="1A51729B" w14:textId="4999383F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9EE69F7" w14:textId="77777777" w:rsidTr="00044FAB">
        <w:tc>
          <w:tcPr>
            <w:tcW w:w="2230" w:type="dxa"/>
          </w:tcPr>
          <w:p w14:paraId="2984D487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7DA01F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7</w:t>
            </w:r>
          </w:p>
        </w:tc>
        <w:tc>
          <w:tcPr>
            <w:tcW w:w="6479" w:type="dxa"/>
          </w:tcPr>
          <w:p w14:paraId="3189CF5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On what basis potentially eligible participants were identified (such as symptoms, results from previous tests, inclusion in registry)</w:t>
            </w:r>
          </w:p>
        </w:tc>
        <w:tc>
          <w:tcPr>
            <w:tcW w:w="1206" w:type="dxa"/>
          </w:tcPr>
          <w:p w14:paraId="0EE45DC8" w14:textId="160F9F48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28BD4C5E" w14:textId="77777777" w:rsidTr="00044FAB">
        <w:tc>
          <w:tcPr>
            <w:tcW w:w="2230" w:type="dxa"/>
          </w:tcPr>
          <w:p w14:paraId="7A641E4A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DEAFCD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8</w:t>
            </w:r>
          </w:p>
        </w:tc>
        <w:tc>
          <w:tcPr>
            <w:tcW w:w="6479" w:type="dxa"/>
          </w:tcPr>
          <w:p w14:paraId="6AF3670D" w14:textId="77777777" w:rsidR="00CD0227" w:rsidRPr="00882788" w:rsidRDefault="00CD0227" w:rsidP="001803EA">
            <w:pPr>
              <w:rPr>
                <w:sz w:val="18"/>
                <w:szCs w:val="18"/>
              </w:rPr>
            </w:pPr>
            <w:r w:rsidRPr="00882788">
              <w:rPr>
                <w:sz w:val="18"/>
                <w:szCs w:val="18"/>
              </w:rPr>
              <w:t xml:space="preserve">Where and when potentially eligible participants were identified (setting, </w:t>
            </w:r>
            <w:proofErr w:type="gramStart"/>
            <w:r w:rsidRPr="00882788">
              <w:rPr>
                <w:sz w:val="18"/>
                <w:szCs w:val="18"/>
              </w:rPr>
              <w:t>location</w:t>
            </w:r>
            <w:proofErr w:type="gramEnd"/>
            <w:r w:rsidRPr="00882788">
              <w:rPr>
                <w:sz w:val="18"/>
                <w:szCs w:val="18"/>
              </w:rPr>
              <w:t xml:space="preserve"> and dates)</w:t>
            </w:r>
          </w:p>
        </w:tc>
        <w:tc>
          <w:tcPr>
            <w:tcW w:w="1206" w:type="dxa"/>
          </w:tcPr>
          <w:p w14:paraId="16C5438E" w14:textId="16106E05" w:rsidR="00CD0227" w:rsidRPr="00F60DF1" w:rsidRDefault="00CD687B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7209D23" w14:textId="77777777" w:rsidTr="00044FAB">
        <w:tc>
          <w:tcPr>
            <w:tcW w:w="2230" w:type="dxa"/>
          </w:tcPr>
          <w:p w14:paraId="01278B51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5185BB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9</w:t>
            </w:r>
          </w:p>
        </w:tc>
        <w:tc>
          <w:tcPr>
            <w:tcW w:w="6479" w:type="dxa"/>
          </w:tcPr>
          <w:p w14:paraId="72848680" w14:textId="77777777" w:rsidR="00CD0227" w:rsidRPr="00882788" w:rsidRDefault="00CD0227" w:rsidP="001803EA">
            <w:pPr>
              <w:rPr>
                <w:sz w:val="18"/>
                <w:szCs w:val="18"/>
              </w:rPr>
            </w:pPr>
            <w:r w:rsidRPr="00882788">
              <w:rPr>
                <w:sz w:val="18"/>
                <w:szCs w:val="18"/>
              </w:rPr>
              <w:t>Whether participants formed a consecutive, random or convenience series</w:t>
            </w:r>
          </w:p>
        </w:tc>
        <w:tc>
          <w:tcPr>
            <w:tcW w:w="1206" w:type="dxa"/>
          </w:tcPr>
          <w:p w14:paraId="6128D92E" w14:textId="0F597F70" w:rsidR="00CD0227" w:rsidRPr="00F60DF1" w:rsidRDefault="00CD687B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3702F0B" w14:textId="77777777" w:rsidTr="00044FAB">
        <w:tc>
          <w:tcPr>
            <w:tcW w:w="2230" w:type="dxa"/>
          </w:tcPr>
          <w:p w14:paraId="39394957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Test methods</w:t>
            </w:r>
          </w:p>
        </w:tc>
        <w:tc>
          <w:tcPr>
            <w:tcW w:w="525" w:type="dxa"/>
          </w:tcPr>
          <w:p w14:paraId="65BF71B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10a</w:t>
            </w:r>
          </w:p>
        </w:tc>
        <w:tc>
          <w:tcPr>
            <w:tcW w:w="6479" w:type="dxa"/>
          </w:tcPr>
          <w:p w14:paraId="7C7B1F0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Index test, in sufficient detail to allow replication</w:t>
            </w:r>
          </w:p>
        </w:tc>
        <w:tc>
          <w:tcPr>
            <w:tcW w:w="1206" w:type="dxa"/>
          </w:tcPr>
          <w:p w14:paraId="1A6302D4" w14:textId="01D97EB1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intermodal comparison: Agreement analysis</w:t>
            </w:r>
          </w:p>
        </w:tc>
      </w:tr>
      <w:tr w:rsidR="00CD0227" w:rsidRPr="00F60DF1" w14:paraId="1E9335F6" w14:textId="77777777" w:rsidTr="00044FAB">
        <w:tc>
          <w:tcPr>
            <w:tcW w:w="2230" w:type="dxa"/>
          </w:tcPr>
          <w:p w14:paraId="61C9A364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0F8E30D6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10b</w:t>
            </w:r>
          </w:p>
        </w:tc>
        <w:tc>
          <w:tcPr>
            <w:tcW w:w="6479" w:type="dxa"/>
          </w:tcPr>
          <w:p w14:paraId="5CF43EB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Reference standard, in sufficient detail to allow replication</w:t>
            </w:r>
          </w:p>
        </w:tc>
        <w:tc>
          <w:tcPr>
            <w:tcW w:w="1206" w:type="dxa"/>
          </w:tcPr>
          <w:p w14:paraId="21178698" w14:textId="0FDE05ED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intermodal comparison: Agreement analysis</w:t>
            </w:r>
          </w:p>
        </w:tc>
      </w:tr>
      <w:tr w:rsidR="00CD0227" w:rsidRPr="00F60DF1" w14:paraId="272B9C3C" w14:textId="77777777" w:rsidTr="00044FAB">
        <w:tc>
          <w:tcPr>
            <w:tcW w:w="2230" w:type="dxa"/>
          </w:tcPr>
          <w:p w14:paraId="1089CF73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11E8214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11</w:t>
            </w:r>
          </w:p>
        </w:tc>
        <w:tc>
          <w:tcPr>
            <w:tcW w:w="6479" w:type="dxa"/>
          </w:tcPr>
          <w:p w14:paraId="11518AF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Rationale for choosing the reference standard (if alternatives exist)</w:t>
            </w:r>
          </w:p>
        </w:tc>
        <w:tc>
          <w:tcPr>
            <w:tcW w:w="1206" w:type="dxa"/>
          </w:tcPr>
          <w:p w14:paraId="004D0E56" w14:textId="5395FC5D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intermodal comparison: Agreement analysis</w:t>
            </w:r>
          </w:p>
        </w:tc>
      </w:tr>
      <w:tr w:rsidR="00CD0227" w:rsidRPr="00F60DF1" w14:paraId="120CA2DE" w14:textId="77777777" w:rsidTr="00044FAB">
        <w:tc>
          <w:tcPr>
            <w:tcW w:w="2230" w:type="dxa"/>
          </w:tcPr>
          <w:p w14:paraId="4F157CF8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06680FC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12a</w:t>
            </w:r>
          </w:p>
        </w:tc>
        <w:tc>
          <w:tcPr>
            <w:tcW w:w="6479" w:type="dxa"/>
          </w:tcPr>
          <w:p w14:paraId="613255C1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Definition of and rationale for test positivity cut-offs or result categories of the index test, distinguishing pre-specified from exploratory</w:t>
            </w:r>
          </w:p>
        </w:tc>
        <w:tc>
          <w:tcPr>
            <w:tcW w:w="1206" w:type="dxa"/>
          </w:tcPr>
          <w:p w14:paraId="6310AEBE" w14:textId="3BFF4D28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intermodal comparison: Agreement analysis</w:t>
            </w:r>
          </w:p>
        </w:tc>
      </w:tr>
      <w:tr w:rsidR="00CD0227" w:rsidRPr="00F60DF1" w14:paraId="0D4BA624" w14:textId="77777777" w:rsidTr="00044FAB">
        <w:tc>
          <w:tcPr>
            <w:tcW w:w="2230" w:type="dxa"/>
          </w:tcPr>
          <w:p w14:paraId="09D0CB16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2A0BB375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12b</w:t>
            </w:r>
          </w:p>
        </w:tc>
        <w:tc>
          <w:tcPr>
            <w:tcW w:w="6479" w:type="dxa"/>
          </w:tcPr>
          <w:p w14:paraId="1DF04647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Definition of and rationale for test positivity cut-offs or result categories of the reference standard, distinguishing pre-specified from exploratory</w:t>
            </w:r>
          </w:p>
        </w:tc>
        <w:tc>
          <w:tcPr>
            <w:tcW w:w="1206" w:type="dxa"/>
          </w:tcPr>
          <w:p w14:paraId="25C4E32B" w14:textId="4C3FDB69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intermodal comparison: Agreement analysis</w:t>
            </w:r>
          </w:p>
        </w:tc>
      </w:tr>
      <w:tr w:rsidR="00CD0227" w:rsidRPr="00F60DF1" w14:paraId="0A82D99E" w14:textId="77777777" w:rsidTr="00044FAB">
        <w:tc>
          <w:tcPr>
            <w:tcW w:w="2230" w:type="dxa"/>
          </w:tcPr>
          <w:p w14:paraId="2A316B6D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44F2FED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13a</w:t>
            </w:r>
          </w:p>
        </w:tc>
        <w:tc>
          <w:tcPr>
            <w:tcW w:w="6479" w:type="dxa"/>
          </w:tcPr>
          <w:p w14:paraId="3927CB4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clinical information and reference standard results were available to the performers/readers of the index test</w:t>
            </w:r>
          </w:p>
        </w:tc>
        <w:tc>
          <w:tcPr>
            <w:tcW w:w="1206" w:type="dxa"/>
          </w:tcPr>
          <w:p w14:paraId="46AD898E" w14:textId="3358079B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AI-based analysis, no human readers</w:t>
            </w:r>
          </w:p>
        </w:tc>
      </w:tr>
      <w:tr w:rsidR="00CD0227" w:rsidRPr="00F60DF1" w14:paraId="288AA2EA" w14:textId="77777777" w:rsidTr="00044FAB">
        <w:tc>
          <w:tcPr>
            <w:tcW w:w="2230" w:type="dxa"/>
          </w:tcPr>
          <w:p w14:paraId="58E32B62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1E04362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13b</w:t>
            </w:r>
          </w:p>
        </w:tc>
        <w:tc>
          <w:tcPr>
            <w:tcW w:w="6479" w:type="dxa"/>
          </w:tcPr>
          <w:p w14:paraId="229E510F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clinical information and index test results were available to the assessors of the reference standard</w:t>
            </w:r>
          </w:p>
        </w:tc>
        <w:tc>
          <w:tcPr>
            <w:tcW w:w="1206" w:type="dxa"/>
          </w:tcPr>
          <w:p w14:paraId="2E986C97" w14:textId="05ED3824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AI-based analysis, no human readers</w:t>
            </w:r>
          </w:p>
        </w:tc>
      </w:tr>
      <w:tr w:rsidR="00CD0227" w:rsidRPr="00F60DF1" w14:paraId="7978D07D" w14:textId="77777777" w:rsidTr="00044FAB">
        <w:tc>
          <w:tcPr>
            <w:tcW w:w="2230" w:type="dxa"/>
          </w:tcPr>
          <w:p w14:paraId="6998BE7A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Analysis</w:t>
            </w:r>
          </w:p>
        </w:tc>
        <w:tc>
          <w:tcPr>
            <w:tcW w:w="525" w:type="dxa"/>
          </w:tcPr>
          <w:p w14:paraId="23D0358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14</w:t>
            </w:r>
          </w:p>
        </w:tc>
        <w:tc>
          <w:tcPr>
            <w:tcW w:w="6479" w:type="dxa"/>
          </w:tcPr>
          <w:p w14:paraId="05A1278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Methods for estimating or comparing measures of diagnostic accuracy</w:t>
            </w:r>
          </w:p>
        </w:tc>
        <w:tc>
          <w:tcPr>
            <w:tcW w:w="1206" w:type="dxa"/>
          </w:tcPr>
          <w:p w14:paraId="1276FA9B" w14:textId="7ECF1FB8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6FBB66C" w14:textId="77777777" w:rsidTr="00044FAB">
        <w:tc>
          <w:tcPr>
            <w:tcW w:w="2230" w:type="dxa"/>
          </w:tcPr>
          <w:p w14:paraId="2AE356DA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E87C461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15</w:t>
            </w:r>
          </w:p>
        </w:tc>
        <w:tc>
          <w:tcPr>
            <w:tcW w:w="6479" w:type="dxa"/>
          </w:tcPr>
          <w:p w14:paraId="6985BF9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How indeterminate index test or reference standard results were handled</w:t>
            </w:r>
          </w:p>
        </w:tc>
        <w:tc>
          <w:tcPr>
            <w:tcW w:w="1206" w:type="dxa"/>
          </w:tcPr>
          <w:p w14:paraId="4B14C5F9" w14:textId="3C816B5A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 xml:space="preserve">): AI-based analysis, no </w:t>
            </w:r>
            <w:r>
              <w:rPr>
                <w:sz w:val="18"/>
              </w:rPr>
              <w:lastRenderedPageBreak/>
              <w:t>indeterminate results</w:t>
            </w:r>
          </w:p>
        </w:tc>
      </w:tr>
      <w:tr w:rsidR="00CD0227" w:rsidRPr="00F60DF1" w14:paraId="1CF17DBA" w14:textId="77777777" w:rsidTr="00044FAB">
        <w:tc>
          <w:tcPr>
            <w:tcW w:w="2230" w:type="dxa"/>
          </w:tcPr>
          <w:p w14:paraId="31924CB0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5494D4B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16</w:t>
            </w:r>
          </w:p>
        </w:tc>
        <w:tc>
          <w:tcPr>
            <w:tcW w:w="6479" w:type="dxa"/>
          </w:tcPr>
          <w:p w14:paraId="6CB1C6C6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proofErr w:type="gramStart"/>
            <w:r w:rsidRPr="00F60DF1">
              <w:rPr>
                <w:sz w:val="18"/>
                <w:szCs w:val="18"/>
              </w:rPr>
              <w:t>How</w:t>
            </w:r>
            <w:proofErr w:type="gramEnd"/>
            <w:r w:rsidRPr="00F60DF1">
              <w:rPr>
                <w:sz w:val="18"/>
                <w:szCs w:val="18"/>
              </w:rPr>
              <w:t xml:space="preserve"> missing data on the index test and reference standard were handled</w:t>
            </w:r>
          </w:p>
        </w:tc>
        <w:tc>
          <w:tcPr>
            <w:tcW w:w="1206" w:type="dxa"/>
          </w:tcPr>
          <w:p w14:paraId="7B2386A6" w14:textId="5B998300" w:rsidR="00CD0227" w:rsidRPr="00F60DF1" w:rsidRDefault="0077717D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presence of both modalities was inclusion criterion</w:t>
            </w:r>
          </w:p>
        </w:tc>
      </w:tr>
      <w:tr w:rsidR="00CD0227" w:rsidRPr="00F60DF1" w14:paraId="75B37B76" w14:textId="77777777" w:rsidTr="00044FAB">
        <w:tc>
          <w:tcPr>
            <w:tcW w:w="2230" w:type="dxa"/>
          </w:tcPr>
          <w:p w14:paraId="7770FFF0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4517A34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17</w:t>
            </w:r>
          </w:p>
        </w:tc>
        <w:tc>
          <w:tcPr>
            <w:tcW w:w="6479" w:type="dxa"/>
          </w:tcPr>
          <w:p w14:paraId="36E0D0C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Any analyses of variability in diagnostic accuracy, distinguishing pre-specified from exploratory</w:t>
            </w:r>
          </w:p>
        </w:tc>
        <w:tc>
          <w:tcPr>
            <w:tcW w:w="1206" w:type="dxa"/>
          </w:tcPr>
          <w:p w14:paraId="69B5921E" w14:textId="2F372C34" w:rsidR="00CD0227" w:rsidRPr="00F60DF1" w:rsidRDefault="0077717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FF2A549" w14:textId="77777777" w:rsidTr="00044FAB">
        <w:tc>
          <w:tcPr>
            <w:tcW w:w="2230" w:type="dxa"/>
          </w:tcPr>
          <w:p w14:paraId="019453A9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325A1C3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18</w:t>
            </w:r>
          </w:p>
        </w:tc>
        <w:tc>
          <w:tcPr>
            <w:tcW w:w="6479" w:type="dxa"/>
          </w:tcPr>
          <w:p w14:paraId="45F83435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Intended sample size and how it was determined</w:t>
            </w:r>
          </w:p>
        </w:tc>
        <w:tc>
          <w:tcPr>
            <w:tcW w:w="1206" w:type="dxa"/>
          </w:tcPr>
          <w:p w14:paraId="5DF7A144" w14:textId="279ED196" w:rsidR="00CD0227" w:rsidRPr="00F60DF1" w:rsidRDefault="00044FAB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21C996C0" w14:textId="77777777" w:rsidTr="00044FAB">
        <w:tc>
          <w:tcPr>
            <w:tcW w:w="2230" w:type="dxa"/>
            <w:shd w:val="clear" w:color="auto" w:fill="D0E0F4"/>
          </w:tcPr>
          <w:p w14:paraId="1ABBDDD4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RESULTS</w:t>
            </w:r>
          </w:p>
        </w:tc>
        <w:tc>
          <w:tcPr>
            <w:tcW w:w="525" w:type="dxa"/>
            <w:shd w:val="clear" w:color="auto" w:fill="D0E0F4"/>
          </w:tcPr>
          <w:p w14:paraId="3439CEAE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28BAB9B0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1E724B90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E62F4E" w14:paraId="484BC116" w14:textId="77777777" w:rsidTr="00044FAB">
        <w:tc>
          <w:tcPr>
            <w:tcW w:w="2230" w:type="dxa"/>
          </w:tcPr>
          <w:p w14:paraId="4DA90982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Participants</w:t>
            </w:r>
          </w:p>
        </w:tc>
        <w:tc>
          <w:tcPr>
            <w:tcW w:w="525" w:type="dxa"/>
          </w:tcPr>
          <w:p w14:paraId="68DE9E2F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19</w:t>
            </w:r>
          </w:p>
        </w:tc>
        <w:tc>
          <w:tcPr>
            <w:tcW w:w="6479" w:type="dxa"/>
          </w:tcPr>
          <w:p w14:paraId="3F6768BC" w14:textId="6EAF1DD8" w:rsidR="00CD0227" w:rsidRPr="00044FAB" w:rsidRDefault="00CD0227" w:rsidP="001803EA">
            <w:pPr>
              <w:rPr>
                <w:sz w:val="18"/>
                <w:szCs w:val="18"/>
                <w:highlight w:val="yellow"/>
              </w:rPr>
            </w:pPr>
            <w:r w:rsidRPr="00E62F4E">
              <w:rPr>
                <w:sz w:val="18"/>
                <w:szCs w:val="18"/>
              </w:rPr>
              <w:t>Flow of participants, using a diagram</w:t>
            </w:r>
            <w:r w:rsidR="00FE100E" w:rsidRPr="00E62F4E">
              <w:rPr>
                <w:sz w:val="18"/>
                <w:szCs w:val="18"/>
              </w:rPr>
              <w:t>. Include the figure number (preferably figure 1) or page number</w:t>
            </w:r>
          </w:p>
        </w:tc>
        <w:tc>
          <w:tcPr>
            <w:tcW w:w="1206" w:type="dxa"/>
          </w:tcPr>
          <w:p w14:paraId="7D29D134" w14:textId="2951513F" w:rsidR="00CD687B" w:rsidRPr="00E62F4E" w:rsidRDefault="00CD687B" w:rsidP="001803EA">
            <w:pPr>
              <w:rPr>
                <w:rFonts w:ascii="Webdings" w:hAnsi="Webdings"/>
                <w:sz w:val="28"/>
                <w:lang w:val="de-DE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  <w:r w:rsidRPr="00E62F4E">
              <w:rPr>
                <w:lang w:val="de-DE"/>
              </w:rPr>
              <w:t xml:space="preserve"> </w:t>
            </w:r>
            <w:r w:rsidR="00E62F4E">
              <w:rPr>
                <w:lang w:val="de-DE"/>
              </w:rPr>
              <w:t>S</w:t>
            </w:r>
            <w:r w:rsidR="00E62F4E">
              <w:rPr>
                <w:sz w:val="18"/>
                <w:lang w:val="de-DE"/>
              </w:rPr>
              <w:t>upplement Figure 1</w:t>
            </w:r>
          </w:p>
        </w:tc>
      </w:tr>
      <w:tr w:rsidR="00CD0227" w:rsidRPr="00F60DF1" w14:paraId="15874E5F" w14:textId="77777777" w:rsidTr="00044FAB">
        <w:tc>
          <w:tcPr>
            <w:tcW w:w="2230" w:type="dxa"/>
          </w:tcPr>
          <w:p w14:paraId="1D3B32F3" w14:textId="77777777" w:rsidR="00CD0227" w:rsidRPr="00E62F4E" w:rsidRDefault="00CD0227" w:rsidP="00F60DF1">
            <w:pPr>
              <w:ind w:left="180"/>
              <w:rPr>
                <w:b/>
                <w:i/>
                <w:sz w:val="18"/>
                <w:szCs w:val="18"/>
                <w:lang w:val="de-DE"/>
              </w:rPr>
            </w:pPr>
          </w:p>
        </w:tc>
        <w:tc>
          <w:tcPr>
            <w:tcW w:w="525" w:type="dxa"/>
          </w:tcPr>
          <w:p w14:paraId="031E527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20</w:t>
            </w:r>
          </w:p>
        </w:tc>
        <w:tc>
          <w:tcPr>
            <w:tcW w:w="6479" w:type="dxa"/>
          </w:tcPr>
          <w:p w14:paraId="3D4E964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Baseline demographic and clinical characteristics of participants</w:t>
            </w:r>
          </w:p>
        </w:tc>
        <w:tc>
          <w:tcPr>
            <w:tcW w:w="1206" w:type="dxa"/>
          </w:tcPr>
          <w:p w14:paraId="0AE886C8" w14:textId="5573212C" w:rsidR="00CD0227" w:rsidRPr="00F60DF1" w:rsidRDefault="00044FAB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3B2CE78" w14:textId="77777777" w:rsidTr="00044FAB">
        <w:tc>
          <w:tcPr>
            <w:tcW w:w="2230" w:type="dxa"/>
          </w:tcPr>
          <w:p w14:paraId="02D65055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72D47AB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21a</w:t>
            </w:r>
          </w:p>
        </w:tc>
        <w:tc>
          <w:tcPr>
            <w:tcW w:w="6479" w:type="dxa"/>
          </w:tcPr>
          <w:p w14:paraId="5C755E6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Distribution of severity of disease in those with the target condition</w:t>
            </w:r>
          </w:p>
        </w:tc>
        <w:tc>
          <w:tcPr>
            <w:tcW w:w="1206" w:type="dxa"/>
          </w:tcPr>
          <w:p w14:paraId="1DB49487" w14:textId="3CCC7185" w:rsidR="00CD0227" w:rsidRPr="00F60DF1" w:rsidRDefault="00044FAB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9D73604" w14:textId="77777777" w:rsidTr="00044FAB">
        <w:tc>
          <w:tcPr>
            <w:tcW w:w="2230" w:type="dxa"/>
          </w:tcPr>
          <w:p w14:paraId="6DA799BF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51C2318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21b</w:t>
            </w:r>
          </w:p>
        </w:tc>
        <w:tc>
          <w:tcPr>
            <w:tcW w:w="6479" w:type="dxa"/>
          </w:tcPr>
          <w:p w14:paraId="21F27BF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Distribution of alternative diagnoses in those without the target condition</w:t>
            </w:r>
          </w:p>
        </w:tc>
        <w:tc>
          <w:tcPr>
            <w:tcW w:w="1206" w:type="dxa"/>
          </w:tcPr>
          <w:p w14:paraId="6E8B1CA7" w14:textId="4FA32FCB" w:rsidR="00CD0227" w:rsidRPr="00F60DF1" w:rsidRDefault="00044FAB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all had target condition</w:t>
            </w:r>
          </w:p>
        </w:tc>
      </w:tr>
      <w:tr w:rsidR="00CD0227" w:rsidRPr="00F60DF1" w14:paraId="7F138A0F" w14:textId="77777777" w:rsidTr="00044FAB">
        <w:tc>
          <w:tcPr>
            <w:tcW w:w="2230" w:type="dxa"/>
          </w:tcPr>
          <w:p w14:paraId="00402155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374B603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22</w:t>
            </w:r>
          </w:p>
        </w:tc>
        <w:tc>
          <w:tcPr>
            <w:tcW w:w="6479" w:type="dxa"/>
          </w:tcPr>
          <w:p w14:paraId="61B8045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Time interval and any clinical interventions between index test and reference standard</w:t>
            </w:r>
          </w:p>
        </w:tc>
        <w:tc>
          <w:tcPr>
            <w:tcW w:w="1206" w:type="dxa"/>
          </w:tcPr>
          <w:p w14:paraId="6B8C43D7" w14:textId="39B6CFC4" w:rsidR="00CD0227" w:rsidRPr="00F60DF1" w:rsidRDefault="00044FAB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  <w:r w:rsidRPr="009B568A">
              <w:t xml:space="preserve"> </w:t>
            </w:r>
            <w:proofErr w:type="spellStart"/>
            <w:r>
              <w:rPr>
                <w:sz w:val="18"/>
              </w:rPr>
              <w:t>sameday</w:t>
            </w:r>
            <w:proofErr w:type="spellEnd"/>
            <w:r>
              <w:rPr>
                <w:sz w:val="18"/>
              </w:rPr>
              <w:t xml:space="preserve"> PET-CT and MRI</w:t>
            </w:r>
          </w:p>
        </w:tc>
      </w:tr>
      <w:tr w:rsidR="00CD0227" w:rsidRPr="00F60DF1" w14:paraId="145E8157" w14:textId="77777777" w:rsidTr="00044FAB">
        <w:tc>
          <w:tcPr>
            <w:tcW w:w="2230" w:type="dxa"/>
          </w:tcPr>
          <w:p w14:paraId="2BA46480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Test results</w:t>
            </w:r>
          </w:p>
        </w:tc>
        <w:tc>
          <w:tcPr>
            <w:tcW w:w="525" w:type="dxa"/>
          </w:tcPr>
          <w:p w14:paraId="5CB0508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23</w:t>
            </w:r>
          </w:p>
        </w:tc>
        <w:tc>
          <w:tcPr>
            <w:tcW w:w="6479" w:type="dxa"/>
          </w:tcPr>
          <w:p w14:paraId="730D1BB5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Cross tabulation of the index test results (or their distribution) by the results of the reference standard</w:t>
            </w:r>
          </w:p>
        </w:tc>
        <w:tc>
          <w:tcPr>
            <w:tcW w:w="1206" w:type="dxa"/>
          </w:tcPr>
          <w:p w14:paraId="58ECED75" w14:textId="51D90AF5" w:rsidR="00CD0227" w:rsidRPr="00F60DF1" w:rsidRDefault="00044FAB" w:rsidP="001803EA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agreement analysis performed</w:t>
            </w:r>
          </w:p>
        </w:tc>
      </w:tr>
      <w:tr w:rsidR="00044FAB" w:rsidRPr="00F60DF1" w14:paraId="692DADFD" w14:textId="77777777" w:rsidTr="00044FAB">
        <w:tc>
          <w:tcPr>
            <w:tcW w:w="2230" w:type="dxa"/>
          </w:tcPr>
          <w:p w14:paraId="0894A64C" w14:textId="77777777" w:rsidR="00044FAB" w:rsidRPr="00F60DF1" w:rsidRDefault="00044FAB" w:rsidP="00044FAB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49BC7438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24</w:t>
            </w:r>
          </w:p>
        </w:tc>
        <w:tc>
          <w:tcPr>
            <w:tcW w:w="6479" w:type="dxa"/>
          </w:tcPr>
          <w:p w14:paraId="5DC3748A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Estimates of diagnostic accuracy and their precision (such as 95% confidence intervals)</w:t>
            </w:r>
          </w:p>
        </w:tc>
        <w:tc>
          <w:tcPr>
            <w:tcW w:w="1206" w:type="dxa"/>
          </w:tcPr>
          <w:p w14:paraId="2E5AB710" w14:textId="7CCA4C00" w:rsidR="00044FAB" w:rsidRPr="00F60DF1" w:rsidRDefault="00044FAB" w:rsidP="00044FAB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  <w:r w:rsidRPr="009B568A">
              <w:t xml:space="preserve"> </w:t>
            </w:r>
            <w:r>
              <w:rPr>
                <w:sz w:val="18"/>
              </w:rPr>
              <w:t>Bland Altmann analysis with limits of agreement.</w:t>
            </w:r>
          </w:p>
        </w:tc>
      </w:tr>
      <w:tr w:rsidR="00044FAB" w:rsidRPr="00F60DF1" w14:paraId="4AC43A6C" w14:textId="77777777" w:rsidTr="00044FAB">
        <w:tc>
          <w:tcPr>
            <w:tcW w:w="2230" w:type="dxa"/>
          </w:tcPr>
          <w:p w14:paraId="1878A033" w14:textId="77777777" w:rsidR="00044FAB" w:rsidRPr="00F60DF1" w:rsidRDefault="00044FAB" w:rsidP="00044FAB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66A67D79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25</w:t>
            </w:r>
          </w:p>
        </w:tc>
        <w:tc>
          <w:tcPr>
            <w:tcW w:w="6479" w:type="dxa"/>
          </w:tcPr>
          <w:p w14:paraId="1C286699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Any adverse events from performing the index test or the reference standard</w:t>
            </w:r>
          </w:p>
        </w:tc>
        <w:tc>
          <w:tcPr>
            <w:tcW w:w="1206" w:type="dxa"/>
          </w:tcPr>
          <w:p w14:paraId="54F4B4AD" w14:textId="5387E2DE" w:rsidR="00044FAB" w:rsidRPr="00F60DF1" w:rsidRDefault="00AC2F94" w:rsidP="00044FAB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): retrospective data analysis</w:t>
            </w:r>
          </w:p>
        </w:tc>
      </w:tr>
      <w:tr w:rsidR="00044FAB" w:rsidRPr="00F60DF1" w14:paraId="3BD39C4C" w14:textId="77777777" w:rsidTr="00044FAB">
        <w:tc>
          <w:tcPr>
            <w:tcW w:w="2230" w:type="dxa"/>
            <w:shd w:val="clear" w:color="auto" w:fill="D0E0F4"/>
          </w:tcPr>
          <w:p w14:paraId="65021873" w14:textId="77777777" w:rsidR="00044FAB" w:rsidRPr="00F60DF1" w:rsidRDefault="00044FAB" w:rsidP="00044FAB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DISCUSSION</w:t>
            </w:r>
          </w:p>
        </w:tc>
        <w:tc>
          <w:tcPr>
            <w:tcW w:w="525" w:type="dxa"/>
            <w:shd w:val="clear" w:color="auto" w:fill="D0E0F4"/>
          </w:tcPr>
          <w:p w14:paraId="1C70DE1A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31055B9F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3598A3E0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</w:tr>
      <w:tr w:rsidR="00044FAB" w:rsidRPr="00F60DF1" w14:paraId="0C3CE051" w14:textId="77777777" w:rsidTr="00044FAB">
        <w:tc>
          <w:tcPr>
            <w:tcW w:w="2230" w:type="dxa"/>
          </w:tcPr>
          <w:p w14:paraId="401FD3DF" w14:textId="77777777" w:rsidR="00044FAB" w:rsidRPr="00F60DF1" w:rsidRDefault="00044FAB" w:rsidP="00044FAB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200FD7B3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26</w:t>
            </w:r>
          </w:p>
        </w:tc>
        <w:tc>
          <w:tcPr>
            <w:tcW w:w="6479" w:type="dxa"/>
          </w:tcPr>
          <w:p w14:paraId="1AD29EA9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 xml:space="preserve">Study limitations, including sources of potential bias, statistical uncertainty, and </w:t>
            </w:r>
            <w:proofErr w:type="spellStart"/>
            <w:r w:rsidRPr="00F60DF1">
              <w:rPr>
                <w:sz w:val="18"/>
                <w:szCs w:val="18"/>
              </w:rPr>
              <w:t>generalisability</w:t>
            </w:r>
            <w:proofErr w:type="spellEnd"/>
          </w:p>
        </w:tc>
        <w:tc>
          <w:tcPr>
            <w:tcW w:w="1206" w:type="dxa"/>
          </w:tcPr>
          <w:p w14:paraId="1D1D6874" w14:textId="30D1216B" w:rsidR="00044FAB" w:rsidRPr="00F60DF1" w:rsidRDefault="00AC2F94" w:rsidP="00044FAB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044FAB" w:rsidRPr="00F60DF1" w14:paraId="523A90E9" w14:textId="77777777" w:rsidTr="00044FAB">
        <w:tc>
          <w:tcPr>
            <w:tcW w:w="2230" w:type="dxa"/>
          </w:tcPr>
          <w:p w14:paraId="1676436B" w14:textId="77777777" w:rsidR="00044FAB" w:rsidRPr="00F60DF1" w:rsidRDefault="00044FAB" w:rsidP="00044FAB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520517FE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27</w:t>
            </w:r>
          </w:p>
        </w:tc>
        <w:tc>
          <w:tcPr>
            <w:tcW w:w="6479" w:type="dxa"/>
          </w:tcPr>
          <w:p w14:paraId="287646FD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Implications for practice, including the intended use and clinical role of the index test</w:t>
            </w:r>
          </w:p>
        </w:tc>
        <w:tc>
          <w:tcPr>
            <w:tcW w:w="1206" w:type="dxa"/>
          </w:tcPr>
          <w:p w14:paraId="5C8E17F9" w14:textId="61FBE39B" w:rsidR="00044FAB" w:rsidRPr="00F60DF1" w:rsidRDefault="00AC2F94" w:rsidP="00044FAB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044FAB" w:rsidRPr="00F60DF1" w14:paraId="32FFAEDD" w14:textId="77777777" w:rsidTr="00044FAB">
        <w:tc>
          <w:tcPr>
            <w:tcW w:w="2230" w:type="dxa"/>
            <w:shd w:val="clear" w:color="auto" w:fill="D0E0F4"/>
          </w:tcPr>
          <w:p w14:paraId="2BD6123D" w14:textId="77777777" w:rsidR="00044FAB" w:rsidRPr="00F60DF1" w:rsidRDefault="00044FAB" w:rsidP="00044FAB">
            <w:pPr>
              <w:ind w:right="-108"/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OTHER INFORMATION</w:t>
            </w:r>
          </w:p>
        </w:tc>
        <w:tc>
          <w:tcPr>
            <w:tcW w:w="525" w:type="dxa"/>
            <w:shd w:val="clear" w:color="auto" w:fill="D0E0F4"/>
          </w:tcPr>
          <w:p w14:paraId="4E866E99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6479" w:type="dxa"/>
            <w:shd w:val="clear" w:color="auto" w:fill="D0E0F4"/>
          </w:tcPr>
          <w:p w14:paraId="164DC584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D0E0F4"/>
          </w:tcPr>
          <w:p w14:paraId="409F1BF0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</w:tr>
      <w:tr w:rsidR="00044FAB" w:rsidRPr="00F60DF1" w14:paraId="5867BEB3" w14:textId="77777777" w:rsidTr="00044FAB">
        <w:tc>
          <w:tcPr>
            <w:tcW w:w="2230" w:type="dxa"/>
          </w:tcPr>
          <w:p w14:paraId="15E4249C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</w:tcPr>
          <w:p w14:paraId="6C5D43B8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28</w:t>
            </w:r>
          </w:p>
        </w:tc>
        <w:tc>
          <w:tcPr>
            <w:tcW w:w="6479" w:type="dxa"/>
          </w:tcPr>
          <w:p w14:paraId="50FBDBE2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Registration number and name of registry</w:t>
            </w:r>
          </w:p>
        </w:tc>
        <w:tc>
          <w:tcPr>
            <w:tcW w:w="1206" w:type="dxa"/>
          </w:tcPr>
          <w:p w14:paraId="692F589F" w14:textId="06C9E2CF" w:rsidR="00044FAB" w:rsidRPr="00F60DF1" w:rsidRDefault="00AC2F94" w:rsidP="00044FAB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</w:t>
            </w:r>
          </w:p>
        </w:tc>
      </w:tr>
      <w:tr w:rsidR="00044FAB" w:rsidRPr="00F60DF1" w14:paraId="396AEA3C" w14:textId="77777777" w:rsidTr="00044FAB">
        <w:tc>
          <w:tcPr>
            <w:tcW w:w="2230" w:type="dxa"/>
          </w:tcPr>
          <w:p w14:paraId="1F0BCB4C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</w:tcPr>
          <w:p w14:paraId="2282D62A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29</w:t>
            </w:r>
          </w:p>
        </w:tc>
        <w:tc>
          <w:tcPr>
            <w:tcW w:w="6479" w:type="dxa"/>
          </w:tcPr>
          <w:p w14:paraId="105EBB8A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Where the full study protocol can be accessed</w:t>
            </w:r>
          </w:p>
        </w:tc>
        <w:tc>
          <w:tcPr>
            <w:tcW w:w="1206" w:type="dxa"/>
          </w:tcPr>
          <w:p w14:paraId="1D4D4C0A" w14:textId="01D6E21A" w:rsidR="00044FAB" w:rsidRPr="00F60DF1" w:rsidRDefault="00AC2F94" w:rsidP="00044FAB">
            <w:pPr>
              <w:rPr>
                <w:sz w:val="18"/>
                <w:szCs w:val="18"/>
              </w:rPr>
            </w:pPr>
            <w:r w:rsidRPr="009B568A">
              <w:t>(</w:t>
            </w:r>
            <w:r w:rsidRPr="00ED1108">
              <w:rPr>
                <w:sz w:val="18"/>
              </w:rPr>
              <w:t>N/A</w:t>
            </w:r>
            <w:r>
              <w:rPr>
                <w:sz w:val="18"/>
              </w:rPr>
              <w:t>)</w:t>
            </w:r>
          </w:p>
        </w:tc>
      </w:tr>
      <w:tr w:rsidR="00044FAB" w:rsidRPr="00F60DF1" w14:paraId="36F8DE0F" w14:textId="77777777" w:rsidTr="00044FAB">
        <w:tc>
          <w:tcPr>
            <w:tcW w:w="2230" w:type="dxa"/>
          </w:tcPr>
          <w:p w14:paraId="55A8C807" w14:textId="77777777" w:rsidR="00044FAB" w:rsidRPr="00F60DF1" w:rsidRDefault="00044FAB" w:rsidP="00044FAB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</w:tcPr>
          <w:p w14:paraId="470E9247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30</w:t>
            </w:r>
          </w:p>
        </w:tc>
        <w:tc>
          <w:tcPr>
            <w:tcW w:w="6479" w:type="dxa"/>
          </w:tcPr>
          <w:p w14:paraId="150E908D" w14:textId="77777777" w:rsidR="00044FAB" w:rsidRPr="00F60DF1" w:rsidRDefault="00044FAB" w:rsidP="00044FAB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Sources of funding and other support; role of funders</w:t>
            </w:r>
          </w:p>
        </w:tc>
        <w:tc>
          <w:tcPr>
            <w:tcW w:w="1206" w:type="dxa"/>
          </w:tcPr>
          <w:p w14:paraId="6ACC3422" w14:textId="2CE2A14F" w:rsidR="00044FAB" w:rsidRPr="00F60DF1" w:rsidRDefault="00AC2F94" w:rsidP="00044FAB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</w:tbl>
    <w:p w14:paraId="046BB9E6" w14:textId="77777777" w:rsidR="00777192" w:rsidRDefault="00777192" w:rsidP="002F6F3B"/>
    <w:p w14:paraId="33C754DE" w14:textId="77777777" w:rsidR="00FF5408" w:rsidRDefault="00FF5408" w:rsidP="00FF5408">
      <w:pPr>
        <w:pStyle w:val="Default"/>
        <w:spacing w:line="183" w:lineRule="atLeast"/>
        <w:jc w:val="center"/>
      </w:pPr>
      <w:r>
        <w:t>*N/A stands for not applicable and may be a reasonable choice depending on the type of study performed</w:t>
      </w:r>
    </w:p>
    <w:p w14:paraId="010F97DA" w14:textId="77777777" w:rsidR="00112CCE" w:rsidRDefault="00C72534">
      <w:r>
        <w:rPr>
          <w:noProof/>
        </w:rPr>
        <w:pict w14:anchorId="7A9A72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alt="" style="position:absolute;margin-left:454.55pt;margin-top:.4pt;width:64.5pt;height:17.15pt;z-index:1;visibility:visible;mso-wrap-edited:f;mso-width-percent:0;mso-height-percent:0;mso-width-percent:0;mso-height-percent:0">
            <v:imagedata r:id="rId7" o:title=""/>
          </v:shape>
        </w:pict>
      </w:r>
    </w:p>
    <w:sectPr w:rsidR="00112CCE" w:rsidSect="003111A9">
      <w:type w:val="continuous"/>
      <w:pgSz w:w="12240" w:h="15840" w:code="1"/>
      <w:pgMar w:top="45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oNotTrackMove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6F3B"/>
    <w:rsid w:val="00044FAB"/>
    <w:rsid w:val="000A35C1"/>
    <w:rsid w:val="000E3DF9"/>
    <w:rsid w:val="00112CCE"/>
    <w:rsid w:val="00151DC4"/>
    <w:rsid w:val="001803EA"/>
    <w:rsid w:val="002065DE"/>
    <w:rsid w:val="002F6F3B"/>
    <w:rsid w:val="003104E0"/>
    <w:rsid w:val="003111A9"/>
    <w:rsid w:val="003549F2"/>
    <w:rsid w:val="004C099C"/>
    <w:rsid w:val="00762AC6"/>
    <w:rsid w:val="0077717D"/>
    <w:rsid w:val="00777192"/>
    <w:rsid w:val="008437AF"/>
    <w:rsid w:val="00882788"/>
    <w:rsid w:val="008B0255"/>
    <w:rsid w:val="009B568A"/>
    <w:rsid w:val="00A1003B"/>
    <w:rsid w:val="00AC2F94"/>
    <w:rsid w:val="00AC5D33"/>
    <w:rsid w:val="00B305FA"/>
    <w:rsid w:val="00B91F1F"/>
    <w:rsid w:val="00C00380"/>
    <w:rsid w:val="00C54EA0"/>
    <w:rsid w:val="00C72534"/>
    <w:rsid w:val="00CD0227"/>
    <w:rsid w:val="00CD687B"/>
    <w:rsid w:val="00CF5FA7"/>
    <w:rsid w:val="00D67679"/>
    <w:rsid w:val="00E62F4E"/>
    <w:rsid w:val="00ED1108"/>
    <w:rsid w:val="00EE0F8F"/>
    <w:rsid w:val="00F60DF1"/>
    <w:rsid w:val="00FE100E"/>
    <w:rsid w:val="00FF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071F9EB7"/>
  <w15:chartTrackingRefBased/>
  <w15:docId w15:val="{A5CF71A8-D252-429E-837F-BE0F1B9C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D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3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37A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437AF"/>
    <w:rPr>
      <w:color w:val="0000FF"/>
      <w:u w:val="single"/>
    </w:rPr>
  </w:style>
  <w:style w:type="paragraph" w:customStyle="1" w:styleId="Default">
    <w:name w:val="Default"/>
    <w:rsid w:val="00FF540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C42817C12CC418917A357D1ABED8F" ma:contentTypeVersion="9" ma:contentTypeDescription="Create a new document." ma:contentTypeScope="" ma:versionID="bc561b1c8604b57a6ece443eabc74c54">
  <xsd:schema xmlns:xsd="http://www.w3.org/2001/XMLSchema" xmlns:xs="http://www.w3.org/2001/XMLSchema" xmlns:p="http://schemas.microsoft.com/office/2006/metadata/properties" xmlns:ns2="7348cf58-fbe0-4011-b1f6-e25d5a1911e7" targetNamespace="http://schemas.microsoft.com/office/2006/metadata/properties" ma:root="true" ma:fieldsID="a37b4e03c5917ff6e7f72f144e2396d2" ns2:_="">
    <xsd:import namespace="7348cf58-fbe0-4011-b1f6-e25d5a1911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8cf58-fbe0-4011-b1f6-e25d5a191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41DB12-8BC8-4304-9435-EA21FE37B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8cf58-fbe0-4011-b1f6-e25d5a1911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378E30-68B2-4C20-BF4A-3E344577B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5F42C-908D-4016-BCC1-789D72C166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Julius Holzschuh</cp:lastModifiedBy>
  <cp:revision>15</cp:revision>
  <cp:lastPrinted>2016-03-02T20:42:00Z</cp:lastPrinted>
  <dcterms:created xsi:type="dcterms:W3CDTF">2020-05-04T19:17:00Z</dcterms:created>
  <dcterms:modified xsi:type="dcterms:W3CDTF">2026-02-26T11:47:00Z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0x0101006DBC42817C12CC418917A357D1ABED8F</vt:lpwstr>
  </property>
</Properties>
</file>