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096282" w14:textId="5C4F61A4" w:rsidR="00FB2FFC" w:rsidRPr="00925281" w:rsidRDefault="00FB2FFC" w:rsidP="00F34DD7">
      <w:pPr>
        <w:spacing w:line="480" w:lineRule="auto"/>
        <w:rPr>
          <w:rFonts w:ascii="Times New Roman" w:hAnsi="Times New Roman" w:cs="Times New Roman"/>
          <w:i/>
        </w:rPr>
      </w:pPr>
      <w:bookmarkStart w:id="0" w:name="_GoBack"/>
      <w:bookmarkEnd w:id="0"/>
      <w:r w:rsidRPr="00925281">
        <w:rPr>
          <w:rFonts w:ascii="Times New Roman" w:hAnsi="Times New Roman" w:cs="Times New Roman"/>
          <w:i/>
        </w:rPr>
        <w:t xml:space="preserve">I. Water content in the mantle </w:t>
      </w:r>
    </w:p>
    <w:p w14:paraId="44037AFA" w14:textId="6BDF796F" w:rsidR="00BC3ED6" w:rsidRPr="00925281" w:rsidRDefault="00BC3ED6" w:rsidP="00F34DD7">
      <w:pPr>
        <w:tabs>
          <w:tab w:val="left" w:pos="6390"/>
          <w:tab w:val="left" w:pos="7200"/>
        </w:tabs>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 xml:space="preserve">The water content of the upper mantle is well constrained by various observations including the water content of the mid-ocean ridge basalt (MORB), water content in xenoliths, and from the electrical conductivity (e.g., </w:t>
      </w:r>
      <w:r w:rsidRPr="00925281">
        <w:rPr>
          <w:rFonts w:ascii="Times New Roman" w:hAnsi="Times New Roman" w:cs="Times New Roman"/>
        </w:rPr>
        <w:fldChar w:fldCharType="begin">
          <w:fldData xml:space="preserve">PEVuZE5vdGU+PENpdGU+PEF1dGhvcj5QZXNsaWVyPC9BdXRob3I+PFllYXI+MjAxNzwvWWVhcj48
UmVjTnVtPjEwNTYwPC9SZWNOdW0+PERpc3BsYXlUZXh0PihEYWkgYW5kIEthcmF0bywgMjAwOTsg
RGl4b24gZXQgYWwuLCAyMDAyOyBIaXJzY2htYW5uLCAyMDA2OyBLYXJhdG8sIDIwMTE7IFBlc2xp
ZXIgZXQgYWwuLCAyMDE3KTwvRGlzcGxheVRleHQ+PHJlY29yZD48cmVjLW51bWJlcj4xMDU2MDwv
cmVjLW51bWJlcj48Zm9yZWlnbi1rZXlzPjxrZXkgYXBwPSJFTiIgZGItaWQ9IjVzZGZldjI5M3Nh
ZTllZXh0MGo1dzJwajlkdmVzcDJ0c3hkdCIgdGltZXN0YW1wPSIxNTAyMjg2NzU1Ij4xMDU2MDwv
a2V5PjwvZm9yZWlnbi1rZXlzPjxyZWYtdHlwZSBuYW1lPSJKb3VybmFsIEFydGljbGUiPjE3PC9y
ZWYtdHlwZT48Y29udHJpYnV0b3JzPjxhdXRob3JzPjxhdXRob3I+UGVzbGllciwgQS5ILjwvYXV0
aG9yPjxhdXRob3I+U2Now7ZuYsOkY2hsZXIsIE0uPC9hdXRob3I+PGF1dGhvcj5CdXNlbWFubiwg
SC48L2F1dGhvcj48YXV0aG9yPkthcmF0bywgUy48L2F1dGhvcj48L2F1dGhvcnM+PC9jb250cmli
dXRvcnM+PHRpdGxlcz48dGl0bGU+V2F0ZXIgaW4gdGhlIEVhcnRoJmFwb3M7cyBpbnRlcmlvcjog
RGlzdHJpYnV0aW9uIGFuZCBvcmlnaW48L3RpdGxlPjxzZWNvbmRhcnktdGl0bGU+U3BhY2UgU2Np
ZW5jZSBSZXZpZXdzPC9zZWNvbmRhcnktdGl0bGU+PC90aXRsZXM+PHBlcmlvZGljYWw+PGZ1bGwt
dGl0bGU+U3BhY2UgU2NpZW5jZSBSZXZpZXdzPC9mdWxsLXRpdGxlPjwvcGVyaW9kaWNhbD48cGFn
ZXM+NzQzLTgxMDwvcGFnZXM+PHZvbHVtZT4yMTI8L3ZvbHVtZT48a2V5d29yZHM+PGtleXdvcmQ+
d2F0ZXI8L2tleXdvcmQ+PGtleXdvcmQ+RWFydGgmYXBvcztzIGludGVyaW9yPC9rZXl3b3JkPjwv
a2V5d29yZHM+PGRhdGVzPjx5ZWFyPjIwMTc8L3llYXI+PC9kYXRlcz48dXJscz48L3VybHM+PC9y
ZWNvcmQ+PC9DaXRlPjxDaXRlPjxBdXRob3I+RGl4b248L0F1dGhvcj48WWVhcj4yMDAyPC9ZZWFy
PjxSZWNOdW0+MzY5NjwvUmVjTnVtPjxyZWNvcmQ+PHJlYy1udW1iZXI+MzY5NjwvcmVjLW51bWJl
cj48Zm9yZWlnbi1rZXlzPjxrZXkgYXBwPSJFTiIgZGItaWQ9IjVzZGZldjI5M3NhZTllZXh0MGo1
dzJwajlkdmVzcDJ0c3hkdCIgdGltZXN0YW1wPSIwIj4zNjk2PC9rZXk+PC9mb3JlaWduLWtleXM+
PHJlZi10eXBlIG5hbWU9IkpvdXJuYWwgQXJ0aWNsZSI+MTc8L3JlZi10eXBlPjxjb250cmlidXRv
cnM+PGF1dGhvcnM+PGF1dGhvcj5EaXhvbiwgSi5FLjwvYXV0aG9yPjxhdXRob3I+TGVpc3QsIEwu
PC9hdXRob3I+PGF1dGhvcj5MYW5nbXVpciwgSi48L2F1dGhvcj48YXV0aG9yPlNjaGlsaW5nLCBK
LkcuPC9hdXRob3I+PC9hdXRob3JzPjwvY29udHJpYnV0b3JzPjx0aXRsZXM+PHRpdGxlPlJlY3lj
bGVkIGRlaHlkcmF0ZWQgbGl0aG9zcGhlcmUgb2JzZXJ2ZWQgaW4gcGx1bWUtaW5mbHVlbmNlZCBt
aWQtb2NlYW4tcmlkZ2UgYmFzYWx0PC90aXRsZT48c2Vjb25kYXJ5LXRpdGxlPk5hdHVyZTwvc2Vj
b25kYXJ5LXRpdGxlPjwvdGl0bGVzPjxwZXJpb2RpY2FsPjxmdWxsLXRpdGxlPk5hdHVyZTwvZnVs
bC10aXRsZT48L3BlcmlvZGljYWw+PHBhZ2VzPjM4NS0zODk8L3BhZ2VzPjx2b2x1bWU+NDIwPC92
b2x1bWU+PGtleXdvcmRzPjxrZXl3b3JkPmdlb2NoZW1pY2FsIGN5Y2xpbmc8L2tleXdvcmQ+PGtl
eXdvcmQ+cGx1bWU8L2tleXdvcmQ+PGtleXdvcmQ+bGl0aG9zcGhlcmU8L2tleXdvcmQ+PGtleXdv
cmQ+cmVjeWNsaW5nPC9rZXl3b3JkPjxrZXl3b3JkPndhdGVyPC9rZXl3b3JkPjwva2V5d29yZHM+
PGRhdGVzPjx5ZWFyPjIwMDI8L3llYXI+PC9kYXRlcz48dXJscz48L3VybHM+PC9yZWNvcmQ+PC9D
aXRlPjxDaXRlPjxBdXRob3I+SGlyc2NobWFubjwvQXV0aG9yPjxZZWFyPjIwMDY8L1llYXI+PFJl
Y051bT41MDQxPC9SZWNOdW0+PHJlY29yZD48cmVjLW51bWJlcj41MDQxPC9yZWMtbnVtYmVyPjxm
b3JlaWduLWtleXM+PGtleSBhcHA9IkVOIiBkYi1pZD0iNXNkZmV2Mjkzc2FlOWVleHQwajV3MnBq
OWR2ZXNwMnRzeGR0IiB0aW1lc3RhbXA9IjAiPjUwNDE8L2tleT48L2ZvcmVpZ24ta2V5cz48cmVm
LXR5cGUgbmFtZT0iSm91cm5hbCBBcnRpY2xlIj4xNzwvcmVmLXR5cGU+PGNvbnRyaWJ1dG9ycz48
YXV0aG9ycz48YXV0aG9yPkhpcnNjaG1hbm4sIE0uTS48L2F1dGhvcj48L2F1dGhvcnM+PC9jb250
cmlidXRvcnM+PHRpdGxlcz48dGl0bGU+PHN0eWxlIGZhY2U9Im5vcm1hbCIgZm9udD0iZGVmYXVs
dCIgc2l6ZT0iMTAwJSI+V2F0ZXIsIG1lbHRpbmcsIGFuZCB0aGUgZGVlcCBFYXJ0aCBIPC9zdHls
ZT48c3R5bGUgZmFjZT0ic3Vic2NyaXB0IiBmb250PSJkZWZhdWx0IiBzaXplPSIxMDAlIj4yPC9z
dHlsZT48c3R5bGUgZmFjZT0ibm9ybWFsIiBmb250PSJkZWZhdWx0IiBzaXplPSIxMDAlIj5PIGN5
Y2xlPC9zdHlsZT48L3RpdGxlPjxzZWNvbmRhcnktdGl0bGU+QW5udWFsIFJldmlldyBvZiBFYXJ0
aCBhbmQgUGxhbmV0YXJ5IFNjaWVuY2VzPC9zZWNvbmRhcnktdGl0bGU+PC90aXRsZXM+PHBlcmlv
ZGljYWw+PGZ1bGwtdGl0bGU+QW5udWFsIFJldmlldyBvZiBFYXJ0aCBhbmQgUGxhbmV0YXJ5IFNj
aWVuY2VzPC9mdWxsLXRpdGxlPjwvcGVyaW9kaWNhbD48cGFnZXM+NjI5LTY1MzwvcGFnZXM+PHZv
bHVtZT4zNDwvdm9sdW1lPjxrZXl3b3Jkcz48a2V5d29yZD53YXRlcjwva2V5d29yZD48a2V5d29y
ZD5tZWx0aW5nPC9rZXl3b3JkPjwva2V5d29yZHM+PGRhdGVzPjx5ZWFyPjIwMDY8L3llYXI+PC9k
YXRlcz48dXJscz48L3VybHM+PC9yZWNvcmQ+PC9DaXRlPjxDaXRlPjxBdXRob3I+RGFpPC9BdXRo
b3I+PFllYXI+MjAwOTwvWWVhcj48UmVjTnVtPjY5MTA8L1JlY051bT48cmVjb3JkPjxyZWMtbnVt
YmVyPjY5MTA8L3JlYy1udW1iZXI+PGZvcmVpZ24ta2V5cz48a2V5IGFwcD0iRU4iIGRiLWlkPSI1
c2RmZXYyOTNzYWU5ZWV4dDBqNXcycGo5ZHZlc3AydHN4ZHQiIHRpbWVzdGFtcD0iMCI+NjkxMDwv
a2V5PjwvZm9yZWlnbi1rZXlzPjxyZWYtdHlwZSBuYW1lPSJKb3VybmFsIEFydGljbGUiPjE3PC9y
ZWYtdHlwZT48Y29udHJpYnV0b3JzPjxhdXRob3JzPjxhdXRob3I+RGFpLCBMLjwvYXV0aG9yPjxh
dXRob3I+S2FyYXRvLCBTLjwvYXV0aG9yPjwvYXV0aG9ycz48L2NvbnRyaWJ1dG9ycz48dGl0bGVz
Pjx0aXRsZT5FbGVjdHJpY2FsIGNvbmR1Y3Rpdml0eSBvZiBvcnRob3B5cm94ZW5lOiBJbXBsaWNh
dGlvbnMgZm9yIHRoZSB3YXRlciBjb250ZW50IG9mIHRoZSBhc3RoZW5vc3BoZXJlPC90aXRsZT48
c2Vjb25kYXJ5LXRpdGxlPlByb2NlZWRpbmdzIG9mIHRoZSBKYXBhbiBBY2FkZW15PC9zZWNvbmRh
cnktdGl0bGU+PC90aXRsZXM+PHBlcmlvZGljYWw+PGZ1bGwtdGl0bGU+UHJvY2VlZGluZ3Mgb2Yg
dGhlIEphcGFuIEFjYWRlbXk8L2Z1bGwtdGl0bGU+PC9wZXJpb2RpY2FsPjxwYWdlcz40NjYtNDc1
PC9wYWdlcz48dm9sdW1lPjg1PC92b2x1bWU+PGtleXdvcmRzPjxrZXl3b3JkPndhdGVyPC9rZXl3
b3JkPjxrZXl3b3JkPmVsZWN0cmljYWwgY29uZHVjdGl2aXR5PC9rZXl3b3JkPjwva2V5d29yZHM+
PGRhdGVzPjx5ZWFyPjIwMDk8L3llYXI+PC9kYXRlcz48dXJscz48L3VybHM+PC9yZWNvcmQ+PC9D
aXRlPjxDaXRlPjxBdXRob3I+S2FyYXRvPC9BdXRob3I+PFllYXI+MjAxMTwvWWVhcj48UmVjTnVt
PjcxMTk8L1JlY051bT48cmVjb3JkPjxyZWMtbnVtYmVyPjcxMTk8L3JlYy1udW1iZXI+PGZvcmVp
Z24ta2V5cz48a2V5IGFwcD0iRU4iIGRiLWlkPSI1c2RmZXYyOTNzYWU5ZWV4dDBqNXcycGo5ZHZl
c3AydHN4ZHQiIHRpbWVzdGFtcD0iMTI4MDg2MjUzMyI+NzExOTwva2V5PjwvZm9yZWlnbi1rZXlz
PjxyZWYtdHlwZSBuYW1lPSJKb3VybmFsIEFydGljbGUiPjE3PC9yZWYtdHlwZT48Y29udHJpYnV0
b3JzPjxhdXRob3JzPjxhdXRob3I+S2FyYXRvLCBTLjwvYXV0aG9yPjwvYXV0aG9ycz48L2NvbnRy
aWJ1dG9ycz48dGl0bGVzPjx0aXRsZT5XYXRlciBkaXN0cmlidXRpb24gYWNyb3NzIHRoZSBtYW50
bGUgdHJhbnNpdGlvbiB6b25lIGFuZCBpdHMgaW1wbGljYXRpb25zIGZvciBnbG9iYWwgbWF0ZXJp
YWwgY2lyY3VsYXRpb248L3RpdGxlPjxzZWNvbmRhcnktdGl0bGU+RWFydGggYW5kIFBsYW5ldGFy
eSBTY2llbmNlIExldHRlcnM8L3NlY29uZGFyeS10aXRsZT48L3RpdGxlcz48cGVyaW9kaWNhbD48
ZnVsbC10aXRsZT5FYXJ0aCBhbmQgUGxhbmV0YXJ5IFNjaWVuY2UgTGV0dGVyczwvZnVsbC10aXRs
ZT48L3BlcmlvZGljYWw+PHBhZ2VzPjQxMy00MjM8L3BhZ2VzPjx2b2x1bWU+MzAxPC92b2x1bWU+
PGtleXdvcmRzPjxrZXl3b3JkPndhdGVyPC9rZXl3b3JkPjxrZXl3b3JkPm1hbnRsZTwva2V5d29y
ZD48a2V5d29yZD50cmFuc2l0aW9uIHpvbmU8L2tleXdvcmQ+PGtleXdvcmQ+b2NlYW48L2tleXdv
cmQ+PC9rZXl3b3Jkcz48ZGF0ZXM+PHllYXI+MjAxMTwveWVhcj48L2RhdGVzPjx1cmxzPjwvdXJs
cz48L3JlY29yZD48L0NpdGU+PC9FbmROb3RlPgB=
</w:fldData>
        </w:fldChar>
      </w:r>
      <w:r w:rsidRPr="00925281">
        <w:rPr>
          <w:rFonts w:ascii="Times New Roman" w:hAnsi="Times New Roman" w:cs="Times New Roman"/>
        </w:rPr>
        <w:instrText xml:space="preserve"> ADDIN EN.CITE </w:instrText>
      </w:r>
      <w:r w:rsidRPr="00925281">
        <w:rPr>
          <w:rFonts w:ascii="Times New Roman" w:hAnsi="Times New Roman" w:cs="Times New Roman"/>
        </w:rPr>
        <w:fldChar w:fldCharType="begin">
          <w:fldData xml:space="preserve">PEVuZE5vdGU+PENpdGU+PEF1dGhvcj5QZXNsaWVyPC9BdXRob3I+PFllYXI+MjAxNzwvWWVhcj48
UmVjTnVtPjEwNTYwPC9SZWNOdW0+PERpc3BsYXlUZXh0PihEYWkgYW5kIEthcmF0bywgMjAwOTsg
RGl4b24gZXQgYWwuLCAyMDAyOyBIaXJzY2htYW5uLCAyMDA2OyBLYXJhdG8sIDIwMTE7IFBlc2xp
ZXIgZXQgYWwuLCAyMDE3KTwvRGlzcGxheVRleHQ+PHJlY29yZD48cmVjLW51bWJlcj4xMDU2MDwv
cmVjLW51bWJlcj48Zm9yZWlnbi1rZXlzPjxrZXkgYXBwPSJFTiIgZGItaWQ9IjVzZGZldjI5M3Nh
ZTllZXh0MGo1dzJwajlkdmVzcDJ0c3hkdCIgdGltZXN0YW1wPSIxNTAyMjg2NzU1Ij4xMDU2MDwv
a2V5PjwvZm9yZWlnbi1rZXlzPjxyZWYtdHlwZSBuYW1lPSJKb3VybmFsIEFydGljbGUiPjE3PC9y
ZWYtdHlwZT48Y29udHJpYnV0b3JzPjxhdXRob3JzPjxhdXRob3I+UGVzbGllciwgQS5ILjwvYXV0
aG9yPjxhdXRob3I+U2Now7ZuYsOkY2hsZXIsIE0uPC9hdXRob3I+PGF1dGhvcj5CdXNlbWFubiwg
SC48L2F1dGhvcj48YXV0aG9yPkthcmF0bywgUy48L2F1dGhvcj48L2F1dGhvcnM+PC9jb250cmli
dXRvcnM+PHRpdGxlcz48dGl0bGU+V2F0ZXIgaW4gdGhlIEVhcnRoJmFwb3M7cyBpbnRlcmlvcjog
RGlzdHJpYnV0aW9uIGFuZCBvcmlnaW48L3RpdGxlPjxzZWNvbmRhcnktdGl0bGU+U3BhY2UgU2Np
ZW5jZSBSZXZpZXdzPC9zZWNvbmRhcnktdGl0bGU+PC90aXRsZXM+PHBlcmlvZGljYWw+PGZ1bGwt
dGl0bGU+U3BhY2UgU2NpZW5jZSBSZXZpZXdzPC9mdWxsLXRpdGxlPjwvcGVyaW9kaWNhbD48cGFn
ZXM+NzQzLTgxMDwvcGFnZXM+PHZvbHVtZT4yMTI8L3ZvbHVtZT48a2V5d29yZHM+PGtleXdvcmQ+
d2F0ZXI8L2tleXdvcmQ+PGtleXdvcmQ+RWFydGgmYXBvcztzIGludGVyaW9yPC9rZXl3b3JkPjwv
a2V5d29yZHM+PGRhdGVzPjx5ZWFyPjIwMTc8L3llYXI+PC9kYXRlcz48dXJscz48L3VybHM+PC9y
ZWNvcmQ+PC9DaXRlPjxDaXRlPjxBdXRob3I+RGl4b248L0F1dGhvcj48WWVhcj4yMDAyPC9ZZWFy
PjxSZWNOdW0+MzY5NjwvUmVjTnVtPjxyZWNvcmQ+PHJlYy1udW1iZXI+MzY5NjwvcmVjLW51bWJl
cj48Zm9yZWlnbi1rZXlzPjxrZXkgYXBwPSJFTiIgZGItaWQ9IjVzZGZldjI5M3NhZTllZXh0MGo1
dzJwajlkdmVzcDJ0c3hkdCIgdGltZXN0YW1wPSIwIj4zNjk2PC9rZXk+PC9mb3JlaWduLWtleXM+
PHJlZi10eXBlIG5hbWU9IkpvdXJuYWwgQXJ0aWNsZSI+MTc8L3JlZi10eXBlPjxjb250cmlidXRv
cnM+PGF1dGhvcnM+PGF1dGhvcj5EaXhvbiwgSi5FLjwvYXV0aG9yPjxhdXRob3I+TGVpc3QsIEwu
PC9hdXRob3I+PGF1dGhvcj5MYW5nbXVpciwgSi48L2F1dGhvcj48YXV0aG9yPlNjaGlsaW5nLCBK
LkcuPC9hdXRob3I+PC9hdXRob3JzPjwvY29udHJpYnV0b3JzPjx0aXRsZXM+PHRpdGxlPlJlY3lj
bGVkIGRlaHlkcmF0ZWQgbGl0aG9zcGhlcmUgb2JzZXJ2ZWQgaW4gcGx1bWUtaW5mbHVlbmNlZCBt
aWQtb2NlYW4tcmlkZ2UgYmFzYWx0PC90aXRsZT48c2Vjb25kYXJ5LXRpdGxlPk5hdHVyZTwvc2Vj
b25kYXJ5LXRpdGxlPjwvdGl0bGVzPjxwZXJpb2RpY2FsPjxmdWxsLXRpdGxlPk5hdHVyZTwvZnVs
bC10aXRsZT48L3BlcmlvZGljYWw+PHBhZ2VzPjM4NS0zODk8L3BhZ2VzPjx2b2x1bWU+NDIwPC92
b2x1bWU+PGtleXdvcmRzPjxrZXl3b3JkPmdlb2NoZW1pY2FsIGN5Y2xpbmc8L2tleXdvcmQ+PGtl
eXdvcmQ+cGx1bWU8L2tleXdvcmQ+PGtleXdvcmQ+bGl0aG9zcGhlcmU8L2tleXdvcmQ+PGtleXdv
cmQ+cmVjeWNsaW5nPC9rZXl3b3JkPjxrZXl3b3JkPndhdGVyPC9rZXl3b3JkPjwva2V5d29yZHM+
PGRhdGVzPjx5ZWFyPjIwMDI8L3llYXI+PC9kYXRlcz48dXJscz48L3VybHM+PC9yZWNvcmQ+PC9D
aXRlPjxDaXRlPjxBdXRob3I+SGlyc2NobWFubjwvQXV0aG9yPjxZZWFyPjIwMDY8L1llYXI+PFJl
Y051bT41MDQxPC9SZWNOdW0+PHJlY29yZD48cmVjLW51bWJlcj41MDQxPC9yZWMtbnVtYmVyPjxm
b3JlaWduLWtleXM+PGtleSBhcHA9IkVOIiBkYi1pZD0iNXNkZmV2Mjkzc2FlOWVleHQwajV3MnBq
OWR2ZXNwMnRzeGR0IiB0aW1lc3RhbXA9IjAiPjUwNDE8L2tleT48L2ZvcmVpZ24ta2V5cz48cmVm
LXR5cGUgbmFtZT0iSm91cm5hbCBBcnRpY2xlIj4xNzwvcmVmLXR5cGU+PGNvbnRyaWJ1dG9ycz48
YXV0aG9ycz48YXV0aG9yPkhpcnNjaG1hbm4sIE0uTS48L2F1dGhvcj48L2F1dGhvcnM+PC9jb250
cmlidXRvcnM+PHRpdGxlcz48dGl0bGU+PHN0eWxlIGZhY2U9Im5vcm1hbCIgZm9udD0iZGVmYXVs
dCIgc2l6ZT0iMTAwJSI+V2F0ZXIsIG1lbHRpbmcsIGFuZCB0aGUgZGVlcCBFYXJ0aCBIPC9zdHls
ZT48c3R5bGUgZmFjZT0ic3Vic2NyaXB0IiBmb250PSJkZWZhdWx0IiBzaXplPSIxMDAlIj4yPC9z
dHlsZT48c3R5bGUgZmFjZT0ibm9ybWFsIiBmb250PSJkZWZhdWx0IiBzaXplPSIxMDAlIj5PIGN5
Y2xlPC9zdHlsZT48L3RpdGxlPjxzZWNvbmRhcnktdGl0bGU+QW5udWFsIFJldmlldyBvZiBFYXJ0
aCBhbmQgUGxhbmV0YXJ5IFNjaWVuY2VzPC9zZWNvbmRhcnktdGl0bGU+PC90aXRsZXM+PHBlcmlv
ZGljYWw+PGZ1bGwtdGl0bGU+QW5udWFsIFJldmlldyBvZiBFYXJ0aCBhbmQgUGxhbmV0YXJ5IFNj
aWVuY2VzPC9mdWxsLXRpdGxlPjwvcGVyaW9kaWNhbD48cGFnZXM+NjI5LTY1MzwvcGFnZXM+PHZv
bHVtZT4zNDwvdm9sdW1lPjxrZXl3b3Jkcz48a2V5d29yZD53YXRlcjwva2V5d29yZD48a2V5d29y
ZD5tZWx0aW5nPC9rZXl3b3JkPjwva2V5d29yZHM+PGRhdGVzPjx5ZWFyPjIwMDY8L3llYXI+PC9k
YXRlcz48dXJscz48L3VybHM+PC9yZWNvcmQ+PC9DaXRlPjxDaXRlPjxBdXRob3I+RGFpPC9BdXRo
b3I+PFllYXI+MjAwOTwvWWVhcj48UmVjTnVtPjY5MTA8L1JlY051bT48cmVjb3JkPjxyZWMtbnVt
YmVyPjY5MTA8L3JlYy1udW1iZXI+PGZvcmVpZ24ta2V5cz48a2V5IGFwcD0iRU4iIGRiLWlkPSI1
c2RmZXYyOTNzYWU5ZWV4dDBqNXcycGo5ZHZlc3AydHN4ZHQiIHRpbWVzdGFtcD0iMCI+NjkxMDwv
a2V5PjwvZm9yZWlnbi1rZXlzPjxyZWYtdHlwZSBuYW1lPSJKb3VybmFsIEFydGljbGUiPjE3PC9y
ZWYtdHlwZT48Y29udHJpYnV0b3JzPjxhdXRob3JzPjxhdXRob3I+RGFpLCBMLjwvYXV0aG9yPjxh
dXRob3I+S2FyYXRvLCBTLjwvYXV0aG9yPjwvYXV0aG9ycz48L2NvbnRyaWJ1dG9ycz48dGl0bGVz
Pjx0aXRsZT5FbGVjdHJpY2FsIGNvbmR1Y3Rpdml0eSBvZiBvcnRob3B5cm94ZW5lOiBJbXBsaWNh
dGlvbnMgZm9yIHRoZSB3YXRlciBjb250ZW50IG9mIHRoZSBhc3RoZW5vc3BoZXJlPC90aXRsZT48
c2Vjb25kYXJ5LXRpdGxlPlByb2NlZWRpbmdzIG9mIHRoZSBKYXBhbiBBY2FkZW15PC9zZWNvbmRh
cnktdGl0bGU+PC90aXRsZXM+PHBlcmlvZGljYWw+PGZ1bGwtdGl0bGU+UHJvY2VlZGluZ3Mgb2Yg
dGhlIEphcGFuIEFjYWRlbXk8L2Z1bGwtdGl0bGU+PC9wZXJpb2RpY2FsPjxwYWdlcz40NjYtNDc1
PC9wYWdlcz48dm9sdW1lPjg1PC92b2x1bWU+PGtleXdvcmRzPjxrZXl3b3JkPndhdGVyPC9rZXl3
b3JkPjxrZXl3b3JkPmVsZWN0cmljYWwgY29uZHVjdGl2aXR5PC9rZXl3b3JkPjwva2V5d29yZHM+
PGRhdGVzPjx5ZWFyPjIwMDk8L3llYXI+PC9kYXRlcz48dXJscz48L3VybHM+PC9yZWNvcmQ+PC9D
aXRlPjxDaXRlPjxBdXRob3I+S2FyYXRvPC9BdXRob3I+PFllYXI+MjAxMTwvWWVhcj48UmVjTnVt
PjcxMTk8L1JlY051bT48cmVjb3JkPjxyZWMtbnVtYmVyPjcxMTk8L3JlYy1udW1iZXI+PGZvcmVp
Z24ta2V5cz48a2V5IGFwcD0iRU4iIGRiLWlkPSI1c2RmZXYyOTNzYWU5ZWV4dDBqNXcycGo5ZHZl
c3AydHN4ZHQiIHRpbWVzdGFtcD0iMTI4MDg2MjUzMyI+NzExOTwva2V5PjwvZm9yZWlnbi1rZXlz
PjxyZWYtdHlwZSBuYW1lPSJKb3VybmFsIEFydGljbGUiPjE3PC9yZWYtdHlwZT48Y29udHJpYnV0
b3JzPjxhdXRob3JzPjxhdXRob3I+S2FyYXRvLCBTLjwvYXV0aG9yPjwvYXV0aG9ycz48L2NvbnRy
aWJ1dG9ycz48dGl0bGVzPjx0aXRsZT5XYXRlciBkaXN0cmlidXRpb24gYWNyb3NzIHRoZSBtYW50
bGUgdHJhbnNpdGlvbiB6b25lIGFuZCBpdHMgaW1wbGljYXRpb25zIGZvciBnbG9iYWwgbWF0ZXJp
YWwgY2lyY3VsYXRpb248L3RpdGxlPjxzZWNvbmRhcnktdGl0bGU+RWFydGggYW5kIFBsYW5ldGFy
eSBTY2llbmNlIExldHRlcnM8L3NlY29uZGFyeS10aXRsZT48L3RpdGxlcz48cGVyaW9kaWNhbD48
ZnVsbC10aXRsZT5FYXJ0aCBhbmQgUGxhbmV0YXJ5IFNjaWVuY2UgTGV0dGVyczwvZnVsbC10aXRs
ZT48L3BlcmlvZGljYWw+PHBhZ2VzPjQxMy00MjM8L3BhZ2VzPjx2b2x1bWU+MzAxPC92b2x1bWU+
PGtleXdvcmRzPjxrZXl3b3JkPndhdGVyPC9rZXl3b3JkPjxrZXl3b3JkPm1hbnRsZTwva2V5d29y
ZD48a2V5d29yZD50cmFuc2l0aW9uIHpvbmU8L2tleXdvcmQ+PGtleXdvcmQ+b2NlYW48L2tleXdv
cmQ+PC9rZXl3b3Jkcz48ZGF0ZXM+PHllYXI+MjAxMTwveWVhcj48L2RhdGVzPjx1cmxzPjwvdXJs
cz48L3JlY29yZD48L0NpdGU+PC9FbmROb3RlPgB=
</w:fldData>
        </w:fldChar>
      </w:r>
      <w:r w:rsidRPr="00925281">
        <w:rPr>
          <w:rFonts w:ascii="Times New Roman" w:hAnsi="Times New Roman" w:cs="Times New Roman"/>
        </w:rPr>
        <w:instrText xml:space="preserve"> ADDIN EN.CITE.DATA </w:instrText>
      </w:r>
      <w:r w:rsidRPr="00925281">
        <w:rPr>
          <w:rFonts w:ascii="Times New Roman" w:hAnsi="Times New Roman" w:cs="Times New Roman"/>
        </w:rPr>
      </w:r>
      <w:r w:rsidRPr="00925281">
        <w:rPr>
          <w:rFonts w:ascii="Times New Roman" w:hAnsi="Times New Roman" w:cs="Times New Roman"/>
        </w:rPr>
        <w:fldChar w:fldCharType="end"/>
      </w:r>
      <w:r w:rsidRPr="00925281">
        <w:rPr>
          <w:rFonts w:ascii="Times New Roman" w:hAnsi="Times New Roman" w:cs="Times New Roman"/>
        </w:rPr>
      </w:r>
      <w:r w:rsidRPr="00925281">
        <w:rPr>
          <w:rFonts w:ascii="Times New Roman" w:hAnsi="Times New Roman" w:cs="Times New Roman"/>
        </w:rPr>
        <w:fldChar w:fldCharType="separate"/>
      </w:r>
      <w:r w:rsidRPr="00925281">
        <w:rPr>
          <w:rFonts w:ascii="Times New Roman" w:hAnsi="Times New Roman" w:cs="Times New Roman"/>
          <w:noProof/>
        </w:rPr>
        <w:t>(Dai and Karato, 2009; Dixon et al., 2002; Hirschmann, 2006; Karato, 2011; Peslier et al., 2017)</w:t>
      </w:r>
      <w:r w:rsidRPr="00925281">
        <w:rPr>
          <w:rFonts w:ascii="Times New Roman" w:hAnsi="Times New Roman" w:cs="Times New Roman"/>
        </w:rPr>
        <w:fldChar w:fldCharType="end"/>
      </w:r>
      <w:r w:rsidRPr="00925281">
        <w:rPr>
          <w:rFonts w:ascii="Times New Roman" w:hAnsi="Times New Roman" w:cs="Times New Roman"/>
        </w:rPr>
        <w:t>). The asthenosphere contains ~0.01 wt</w:t>
      </w:r>
      <w:r w:rsidR="00F70AEB" w:rsidRPr="00925281">
        <w:rPr>
          <w:rFonts w:ascii="Times New Roman" w:hAnsi="Times New Roman" w:cs="Times New Roman"/>
        </w:rPr>
        <w:t xml:space="preserve"> </w:t>
      </w:r>
      <w:r w:rsidRPr="00925281">
        <w:rPr>
          <w:rFonts w:ascii="Times New Roman" w:hAnsi="Times New Roman" w:cs="Times New Roman"/>
        </w:rPr>
        <w:t>% (with a factor of ~2 uncertainty), and the lithosphere contains substantially less water.</w:t>
      </w:r>
    </w:p>
    <w:p w14:paraId="796B5027" w14:textId="0D048ADF" w:rsidR="009B46BC" w:rsidRPr="00925281" w:rsidRDefault="00BC3ED6"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 xml:space="preserve">The water content below the upper mantle is much harder to constrain because there are very few samples from the deep mantle, and even when we have them it is unclear if they are representative. </w:t>
      </w:r>
      <w:r w:rsidR="00FB2FFC" w:rsidRPr="00925281">
        <w:rPr>
          <w:rFonts w:ascii="Times New Roman" w:hAnsi="Times New Roman" w:cs="Times New Roman"/>
        </w:rPr>
        <w:t xml:space="preserve">There is clear evidence that some regions of the mantle transition zone (MTZ) </w:t>
      </w:r>
      <w:r w:rsidR="004341B1" w:rsidRPr="00925281">
        <w:rPr>
          <w:rFonts w:ascii="Times New Roman" w:hAnsi="Times New Roman" w:cs="Times New Roman"/>
        </w:rPr>
        <w:t xml:space="preserve">are </w:t>
      </w:r>
      <w:r w:rsidR="00FB2FFC" w:rsidRPr="00925281">
        <w:rPr>
          <w:rFonts w:ascii="Times New Roman" w:hAnsi="Times New Roman" w:cs="Times New Roman"/>
        </w:rPr>
        <w:t>water-rich</w:t>
      </w:r>
      <w:r w:rsidR="0041767A" w:rsidRPr="00925281">
        <w:rPr>
          <w:rFonts w:ascii="Times New Roman" w:hAnsi="Times New Roman" w:cs="Times New Roman"/>
        </w:rPr>
        <w:t>,</w:t>
      </w:r>
      <w:r w:rsidR="00FB2FFC" w:rsidRPr="00925281">
        <w:rPr>
          <w:rFonts w:ascii="Times New Roman" w:hAnsi="Times New Roman" w:cs="Times New Roman"/>
        </w:rPr>
        <w:t xml:space="preserve"> as shown by water-rich ringwoodite inclusions in diamonds </w:t>
      </w:r>
      <w:r w:rsidR="00FB2FFC" w:rsidRPr="00925281">
        <w:rPr>
          <w:rFonts w:ascii="Times New Roman" w:hAnsi="Times New Roman" w:cs="Times New Roman"/>
        </w:rPr>
        <w:fldChar w:fldCharType="begin"/>
      </w:r>
      <w:r w:rsidR="00FB2FFC" w:rsidRPr="00925281">
        <w:rPr>
          <w:rFonts w:ascii="Times New Roman" w:hAnsi="Times New Roman" w:cs="Times New Roman"/>
        </w:rPr>
        <w:instrText xml:space="preserve"> ADDIN EN.CITE &lt;EndNote&gt;&lt;Cite&gt;&lt;Author&gt;Pearson&lt;/Author&gt;&lt;Year&gt;2014&lt;/Year&gt;&lt;RecNum&gt;8905&lt;/RecNum&gt;&lt;DisplayText&gt;(Pearson et al., 2014)&lt;/DisplayText&gt;&lt;record&gt;&lt;rec-number&gt;8905&lt;/rec-number&gt;&lt;foreign-keys&gt;&lt;key app="EN" db-id="5sdfev293sae9eext0j5w2pj9dvesp2tsxdt" timestamp="1394654711"&gt;8905&lt;/key&gt;&lt;/foreign-keys&gt;&lt;ref-type name="Journal Article"&gt;17&lt;/ref-type&gt;&lt;contributors&gt;&lt;authors&gt;&lt;author&gt;Pearson, D.G.&lt;/author&gt;&lt;author&gt;Brenker, F.E.&lt;/author&gt;&lt;author&gt;Nestola, F.&lt;/author&gt;&lt;author&gt;McNeill, J.&lt;/author&gt;&lt;author&gt;Nasdala, L.&lt;/author&gt;&lt;author&gt;Hutchison, M.T.&lt;/author&gt;&lt;author&gt;Matveev, S.&lt;/author&gt;&lt;author&gt;Mather, K.&lt;/author&gt;&lt;author&gt;Silversmit, G.&lt;/author&gt;&lt;author&gt;Schmitz, S.&lt;/author&gt;&lt;author&gt;Vekemans, B.&lt;/author&gt;&lt;author&gt;Vincze, L.&lt;/author&gt;&lt;/authors&gt;&lt;/contributors&gt;&lt;titles&gt;&lt;title&gt;Hydrous mantle transition zone indicated by ringwoodite included within diamond&lt;/title&gt;&lt;secondary-title&gt;Nature&lt;/secondary-title&gt;&lt;/titles&gt;&lt;periodical&gt;&lt;full-title&gt;Nature&lt;/full-title&gt;&lt;/periodical&gt;&lt;pages&gt;221-224&lt;/pages&gt;&lt;volume&gt;507&lt;/volume&gt;&lt;keywords&gt;&lt;keyword&gt;water&lt;/keyword&gt;&lt;keyword&gt;transition zone&lt;/keyword&gt;&lt;keyword&gt;ringwoodite&lt;/keyword&gt;&lt;keyword&gt;diamond&lt;/keyword&gt;&lt;keyword&gt;inclusion&lt;/keyword&gt;&lt;/keywords&gt;&lt;dates&gt;&lt;year&gt;2014&lt;/year&gt;&lt;/dates&gt;&lt;urls&gt;&lt;/urls&gt;&lt;/record&gt;&lt;/Cite&gt;&lt;/EndNote&gt;</w:instrText>
      </w:r>
      <w:r w:rsidR="00FB2FFC" w:rsidRPr="00925281">
        <w:rPr>
          <w:rFonts w:ascii="Times New Roman" w:hAnsi="Times New Roman" w:cs="Times New Roman"/>
        </w:rPr>
        <w:fldChar w:fldCharType="separate"/>
      </w:r>
      <w:r w:rsidR="00FB2FFC" w:rsidRPr="00925281">
        <w:rPr>
          <w:rFonts w:ascii="Times New Roman" w:hAnsi="Times New Roman" w:cs="Times New Roman"/>
          <w:noProof/>
        </w:rPr>
        <w:t>(Pearson et al., 2014)</w:t>
      </w:r>
      <w:r w:rsidR="00FB2FFC" w:rsidRPr="00925281">
        <w:rPr>
          <w:rFonts w:ascii="Times New Roman" w:hAnsi="Times New Roman" w:cs="Times New Roman"/>
        </w:rPr>
        <w:fldChar w:fldCharType="end"/>
      </w:r>
      <w:r w:rsidR="00FB2FFC" w:rsidRPr="00925281">
        <w:rPr>
          <w:rFonts w:ascii="Times New Roman" w:hAnsi="Times New Roman" w:cs="Times New Roman"/>
        </w:rPr>
        <w:t xml:space="preserve">. </w:t>
      </w:r>
      <w:r w:rsidR="009B46BC" w:rsidRPr="00925281">
        <w:rPr>
          <w:rFonts w:ascii="Times New Roman" w:hAnsi="Times New Roman" w:cs="Times New Roman"/>
        </w:rPr>
        <w:t>D</w:t>
      </w:r>
      <w:r w:rsidR="00FB2FFC" w:rsidRPr="00925281">
        <w:rPr>
          <w:rFonts w:ascii="Times New Roman" w:hAnsi="Times New Roman" w:cs="Times New Roman"/>
        </w:rPr>
        <w:t xml:space="preserve">iamond is formed under limited conditions </w:t>
      </w:r>
      <w:r w:rsidR="00FB2FFC" w:rsidRPr="00925281">
        <w:rPr>
          <w:rFonts w:ascii="Times New Roman" w:hAnsi="Times New Roman" w:cs="Times New Roman"/>
        </w:rPr>
        <w:fldChar w:fldCharType="begin"/>
      </w:r>
      <w:r w:rsidR="00FB2FFC" w:rsidRPr="00925281">
        <w:rPr>
          <w:rFonts w:ascii="Times New Roman" w:hAnsi="Times New Roman" w:cs="Times New Roman"/>
        </w:rPr>
        <w:instrText xml:space="preserve"> ADDIN EN.CITE &lt;EndNote&gt;&lt;Cite&gt;&lt;Author&gt;Nestola&lt;/Author&gt;&lt;Year&gt;2016&lt;/Year&gt;&lt;RecNum&gt;10225&lt;/RecNum&gt;&lt;DisplayText&gt;(Harte, 2010; Nestola and Smyth, 2016)&lt;/DisplayText&gt;&lt;record&gt;&lt;rec-number&gt;10225&lt;/rec-number&gt;&lt;foreign-keys&gt;&lt;key app="EN" db-id="5sdfev293sae9eext0j5w2pj9dvesp2tsxdt" timestamp="1478111022"&gt;10225&lt;/key&gt;&lt;/foreign-keys&gt;&lt;ref-type name="Journal Article"&gt;17&lt;/ref-type&gt;&lt;contributors&gt;&lt;authors&gt;&lt;author&gt;Nestola, F.&lt;/author&gt;&lt;author&gt;Smyth, J.R.&lt;/author&gt;&lt;/authors&gt;&lt;/contributors&gt;&lt;titles&gt;&lt;title&gt;Diamonds and water in the deep Earth: a new scenario&lt;/title&gt;&lt;secondary-title&gt;International Geology Review&lt;/secondary-title&gt;&lt;/titles&gt;&lt;periodical&gt;&lt;full-title&gt;International Geology Review&lt;/full-title&gt;&lt;/periodical&gt;&lt;pages&gt;263-276&lt;/pages&gt;&lt;volume&gt;58&lt;/volume&gt;&lt;keywords&gt;&lt;keyword&gt;water&lt;/keyword&gt;&lt;/keywords&gt;&lt;dates&gt;&lt;year&gt;2016&lt;/year&gt;&lt;/dates&gt;&lt;urls&gt;&lt;/urls&gt;&lt;/record&gt;&lt;/Cite&gt;&lt;Cite&gt;&lt;Author&gt;Harte&lt;/Author&gt;&lt;Year&gt;2010&lt;/Year&gt;&lt;RecNum&gt;7741&lt;/RecNum&gt;&lt;record&gt;&lt;rec-number&gt;7741&lt;/rec-number&gt;&lt;foreign-keys&gt;&lt;key app="EN" db-id="5sdfev293sae9eext0j5w2pj9dvesp2tsxdt" timestamp="1316618840"&gt;7741&lt;/key&gt;&lt;/foreign-keys&gt;&lt;ref-type name="Journal Article"&gt;17&lt;/ref-type&gt;&lt;contributors&gt;&lt;authors&gt;&lt;author&gt;Harte, B.&lt;/author&gt;&lt;/authors&gt;&lt;/contributors&gt;&lt;titles&gt;&lt;title&gt;Diamond formation in the deep mantle: the record of mineral inclusions and their distribution in relation to mantle dehydration zones&lt;/title&gt;&lt;secondary-title&gt;Mineralogical Magazine&lt;/secondary-title&gt;&lt;/titles&gt;&lt;periodical&gt;&lt;full-title&gt;Mineralogical Magazine&lt;/full-title&gt;&lt;/periodical&gt;&lt;pages&gt;189-215&lt;/pages&gt;&lt;volume&gt;74&lt;/volume&gt;&lt;keywords&gt;&lt;keyword&gt;diamond&lt;/keyword&gt;&lt;/keywords&gt;&lt;dates&gt;&lt;year&gt;2010&lt;/year&gt;&lt;/dates&gt;&lt;urls&gt;&lt;/urls&gt;&lt;/record&gt;&lt;/Cite&gt;&lt;/EndNote&gt;</w:instrText>
      </w:r>
      <w:r w:rsidR="00FB2FFC" w:rsidRPr="00925281">
        <w:rPr>
          <w:rFonts w:ascii="Times New Roman" w:hAnsi="Times New Roman" w:cs="Times New Roman"/>
        </w:rPr>
        <w:fldChar w:fldCharType="separate"/>
      </w:r>
      <w:r w:rsidR="00FB2FFC" w:rsidRPr="00925281">
        <w:rPr>
          <w:rFonts w:ascii="Times New Roman" w:hAnsi="Times New Roman" w:cs="Times New Roman"/>
          <w:noProof/>
        </w:rPr>
        <w:t>(Harte, 2010; Nestola and Smyth, 2016)</w:t>
      </w:r>
      <w:r w:rsidR="00FB2FFC" w:rsidRPr="00925281">
        <w:rPr>
          <w:rFonts w:ascii="Times New Roman" w:hAnsi="Times New Roman" w:cs="Times New Roman"/>
        </w:rPr>
        <w:fldChar w:fldCharType="end"/>
      </w:r>
      <w:r w:rsidR="00FB2FFC" w:rsidRPr="00925281">
        <w:rPr>
          <w:rFonts w:ascii="Times New Roman" w:hAnsi="Times New Roman" w:cs="Times New Roman"/>
        </w:rPr>
        <w:t xml:space="preserve">, </w:t>
      </w:r>
      <w:r w:rsidR="009B46BC" w:rsidRPr="00925281">
        <w:rPr>
          <w:rFonts w:ascii="Times New Roman" w:hAnsi="Times New Roman" w:cs="Times New Roman"/>
        </w:rPr>
        <w:t>so that</w:t>
      </w:r>
      <w:r w:rsidR="00FB2FFC" w:rsidRPr="00925281">
        <w:rPr>
          <w:rFonts w:ascii="Times New Roman" w:hAnsi="Times New Roman" w:cs="Times New Roman"/>
        </w:rPr>
        <w:t xml:space="preserve"> it is unclear if diamond inclusions are representative of the materials in the MTZ. </w:t>
      </w:r>
    </w:p>
    <w:p w14:paraId="7714C6E7" w14:textId="0ECF7C2D" w:rsidR="00FB2FFC" w:rsidRPr="00925281" w:rsidRDefault="009B46BC"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G</w:t>
      </w:r>
      <w:r w:rsidR="00FB2FFC" w:rsidRPr="00925281">
        <w:rPr>
          <w:rFonts w:ascii="Times New Roman" w:hAnsi="Times New Roman" w:cs="Times New Roman"/>
        </w:rPr>
        <w:t xml:space="preserve">eophysical observations would provide a </w:t>
      </w:r>
      <w:r w:rsidRPr="00925281">
        <w:rPr>
          <w:rFonts w:ascii="Times New Roman" w:hAnsi="Times New Roman" w:cs="Times New Roman"/>
        </w:rPr>
        <w:t>broader</w:t>
      </w:r>
      <w:r w:rsidR="00FB2FFC" w:rsidRPr="00925281">
        <w:rPr>
          <w:rFonts w:ascii="Times New Roman" w:hAnsi="Times New Roman" w:cs="Times New Roman"/>
        </w:rPr>
        <w:t xml:space="preserve"> view o</w:t>
      </w:r>
      <w:r w:rsidRPr="00925281">
        <w:rPr>
          <w:rFonts w:ascii="Times New Roman" w:hAnsi="Times New Roman" w:cs="Times New Roman"/>
        </w:rPr>
        <w:t>f</w:t>
      </w:r>
      <w:r w:rsidR="00FB2FFC" w:rsidRPr="00925281">
        <w:rPr>
          <w:rFonts w:ascii="Times New Roman" w:hAnsi="Times New Roman" w:cs="Times New Roman"/>
        </w:rPr>
        <w:t xml:space="preserve"> </w:t>
      </w:r>
      <w:r w:rsidRPr="00925281">
        <w:rPr>
          <w:rFonts w:ascii="Times New Roman" w:hAnsi="Times New Roman" w:cs="Times New Roman"/>
        </w:rPr>
        <w:t xml:space="preserve">Earth’s </w:t>
      </w:r>
      <w:r w:rsidR="00FB2FFC" w:rsidRPr="00925281">
        <w:rPr>
          <w:rFonts w:ascii="Times New Roman" w:hAnsi="Times New Roman" w:cs="Times New Roman"/>
        </w:rPr>
        <w:t xml:space="preserve">water distribution. However, inferring water content from geophysical observations is not straightforward and </w:t>
      </w:r>
      <w:proofErr w:type="gramStart"/>
      <w:r w:rsidR="00FB2FFC" w:rsidRPr="00925281">
        <w:rPr>
          <w:rFonts w:ascii="Times New Roman" w:hAnsi="Times New Roman" w:cs="Times New Roman"/>
        </w:rPr>
        <w:t>a wide range of results ha</w:t>
      </w:r>
      <w:r w:rsidR="00FE201B">
        <w:rPr>
          <w:rFonts w:ascii="Times New Roman" w:hAnsi="Times New Roman" w:cs="Times New Roman"/>
        </w:rPr>
        <w:t>ve</w:t>
      </w:r>
      <w:proofErr w:type="gramEnd"/>
      <w:r w:rsidR="00FB2FFC" w:rsidRPr="00925281">
        <w:rPr>
          <w:rFonts w:ascii="Times New Roman" w:hAnsi="Times New Roman" w:cs="Times New Roman"/>
        </w:rPr>
        <w:t xml:space="preserve"> been published. There are two reports </w:t>
      </w:r>
      <w:r w:rsidRPr="00925281">
        <w:rPr>
          <w:rFonts w:ascii="Times New Roman" w:hAnsi="Times New Roman" w:cs="Times New Roman"/>
        </w:rPr>
        <w:t xml:space="preserve">that </w:t>
      </w:r>
      <w:r w:rsidR="00FB2FFC" w:rsidRPr="00925281">
        <w:rPr>
          <w:rFonts w:ascii="Times New Roman" w:hAnsi="Times New Roman" w:cs="Times New Roman"/>
        </w:rPr>
        <w:t xml:space="preserve">argue that the MTZ is essentially dry. </w:t>
      </w:r>
      <w:r w:rsidR="00FB2FFC" w:rsidRPr="00925281">
        <w:rPr>
          <w:rFonts w:ascii="Times New Roman" w:hAnsi="Times New Roman" w:cs="Times New Roman"/>
        </w:rPr>
        <w:fldChar w:fldCharType="begin"/>
      </w:r>
      <w:r w:rsidR="00FB2FFC" w:rsidRPr="00925281">
        <w:rPr>
          <w:rFonts w:ascii="Times New Roman" w:hAnsi="Times New Roman" w:cs="Times New Roman"/>
        </w:rPr>
        <w:instrText xml:space="preserve"> ADDIN EN.CITE &lt;EndNote&gt;&lt;Cite&gt;&lt;Author&gt;Yoshino&lt;/Author&gt;&lt;Year&gt;2008&lt;/Year&gt;&lt;RecNum&gt;5878&lt;/RecNum&gt;&lt;DisplayText&gt;(Yoshino et al., 2008)&lt;/DisplayText&gt;&lt;record&gt;&lt;rec-number&gt;5878&lt;/rec-number&gt;&lt;foreign-keys&gt;&lt;key app="EN" db-id="5sdfev293sae9eext0j5w2pj9dvesp2tsxdt" timestamp="0"&gt;5878&lt;/key&gt;&lt;/foreign-keys&gt;&lt;ref-type name="Journal Article"&gt;17&lt;/ref-type&gt;&lt;contributors&gt;&lt;authors&gt;&lt;author&gt;Yoshino, T.&lt;/author&gt;&lt;author&gt;Manthilake, G.&lt;/author&gt;&lt;author&gt;Matsuzaki, T.&lt;/author&gt;&lt;author&gt;Katsura, T.&lt;/author&gt;&lt;/authors&gt;&lt;/contributors&gt;&lt;titles&gt;&lt;title&gt;Dry mantle transition zone inferred from the conductivity of wadsleyite and ringwoodite&lt;/title&gt;&lt;secondary-title&gt;Nature&lt;/secondary-title&gt;&lt;/titles&gt;&lt;periodical&gt;&lt;full-title&gt;Nature&lt;/full-title&gt;&lt;/periodical&gt;&lt;pages&gt;326-329&lt;/pages&gt;&lt;volume&gt;451&lt;/volume&gt;&lt;keywords&gt;&lt;keyword&gt;electrical conductivity&lt;/keyword&gt;&lt;keyword&gt;hydrogen&lt;/keyword&gt;&lt;/keywords&gt;&lt;dates&gt;&lt;year&gt;2008&lt;/year&gt;&lt;/dates&gt;&lt;urls&gt;&lt;/urls&gt;&lt;/record&gt;&lt;/Cite&gt;&lt;/EndNote&gt;</w:instrText>
      </w:r>
      <w:r w:rsidR="00FB2FFC" w:rsidRPr="00925281">
        <w:rPr>
          <w:rFonts w:ascii="Times New Roman" w:hAnsi="Times New Roman" w:cs="Times New Roman"/>
        </w:rPr>
        <w:fldChar w:fldCharType="separate"/>
      </w:r>
      <w:r w:rsidR="00FB2FFC" w:rsidRPr="00925281">
        <w:rPr>
          <w:rFonts w:ascii="Times New Roman" w:hAnsi="Times New Roman" w:cs="Times New Roman"/>
          <w:noProof/>
        </w:rPr>
        <w:t>(Yoshino et al., 2008)</w:t>
      </w:r>
      <w:r w:rsidR="00FB2FFC" w:rsidRPr="00925281">
        <w:rPr>
          <w:rFonts w:ascii="Times New Roman" w:hAnsi="Times New Roman" w:cs="Times New Roman"/>
        </w:rPr>
        <w:fldChar w:fldCharType="end"/>
      </w:r>
      <w:r w:rsidR="00FB2FFC" w:rsidRPr="00925281">
        <w:rPr>
          <w:rFonts w:ascii="Times New Roman" w:hAnsi="Times New Roman" w:cs="Times New Roman"/>
        </w:rPr>
        <w:t xml:space="preserve"> </w:t>
      </w:r>
      <w:r w:rsidR="006A6E01" w:rsidRPr="00925281">
        <w:rPr>
          <w:rFonts w:ascii="Times New Roman" w:hAnsi="Times New Roman" w:cs="Times New Roman"/>
        </w:rPr>
        <w:t>used low-frequency measurements to determine electrical conductivity</w:t>
      </w:r>
      <w:r w:rsidR="006A6E01" w:rsidRPr="00925281" w:rsidDel="006A6E01">
        <w:rPr>
          <w:rFonts w:ascii="Times New Roman" w:hAnsi="Times New Roman" w:cs="Times New Roman"/>
        </w:rPr>
        <w:t xml:space="preserve"> </w:t>
      </w:r>
      <w:r w:rsidR="00FB2FFC" w:rsidRPr="00925281">
        <w:rPr>
          <w:rFonts w:ascii="Times New Roman" w:hAnsi="Times New Roman" w:cs="Times New Roman"/>
        </w:rPr>
        <w:t>of wadsleyite and ringwoodite</w:t>
      </w:r>
      <w:r w:rsidR="006A6E01" w:rsidRPr="00925281">
        <w:rPr>
          <w:rFonts w:ascii="Times New Roman" w:hAnsi="Times New Roman" w:cs="Times New Roman"/>
        </w:rPr>
        <w:t>,</w:t>
      </w:r>
      <w:r w:rsidR="00FB2FFC" w:rsidRPr="00925281">
        <w:rPr>
          <w:rFonts w:ascii="Times New Roman" w:hAnsi="Times New Roman" w:cs="Times New Roman"/>
        </w:rPr>
        <w:t xml:space="preserve"> argu</w:t>
      </w:r>
      <w:r w:rsidR="006A6E01" w:rsidRPr="00925281">
        <w:rPr>
          <w:rFonts w:ascii="Times New Roman" w:hAnsi="Times New Roman" w:cs="Times New Roman"/>
        </w:rPr>
        <w:t>ing</w:t>
      </w:r>
      <w:r w:rsidR="00FB2FFC" w:rsidRPr="00925281">
        <w:rPr>
          <w:rFonts w:ascii="Times New Roman" w:hAnsi="Times New Roman" w:cs="Times New Roman"/>
        </w:rPr>
        <w:t xml:space="preserve"> that the mantle transition zone is dry. </w:t>
      </w:r>
      <w:r w:rsidR="006A6E01" w:rsidRPr="00925281">
        <w:rPr>
          <w:rFonts w:ascii="Times New Roman" w:hAnsi="Times New Roman" w:cs="Times New Roman"/>
        </w:rPr>
        <w:t>However</w:t>
      </w:r>
      <w:r w:rsidR="00FB2FFC" w:rsidRPr="00925281">
        <w:rPr>
          <w:rFonts w:ascii="Times New Roman" w:hAnsi="Times New Roman" w:cs="Times New Roman"/>
        </w:rPr>
        <w:t xml:space="preserve">, </w:t>
      </w:r>
      <w:r w:rsidR="006A6E01" w:rsidRPr="00925281">
        <w:rPr>
          <w:rFonts w:ascii="Times New Roman" w:hAnsi="Times New Roman" w:cs="Times New Roman"/>
        </w:rPr>
        <w:t xml:space="preserve">this </w:t>
      </w:r>
      <w:r w:rsidR="00FB2FFC" w:rsidRPr="00925281">
        <w:rPr>
          <w:rFonts w:ascii="Times New Roman" w:hAnsi="Times New Roman" w:cs="Times New Roman"/>
        </w:rPr>
        <w:t>low</w:t>
      </w:r>
      <w:r w:rsidR="006A6E01" w:rsidRPr="00925281">
        <w:rPr>
          <w:rFonts w:ascii="Times New Roman" w:hAnsi="Times New Roman" w:cs="Times New Roman"/>
        </w:rPr>
        <w:t>-</w:t>
      </w:r>
      <w:r w:rsidR="00FB2FFC" w:rsidRPr="00925281">
        <w:rPr>
          <w:rFonts w:ascii="Times New Roman" w:hAnsi="Times New Roman" w:cs="Times New Roman"/>
        </w:rPr>
        <w:t xml:space="preserve">frequency technique </w:t>
      </w:r>
      <w:r w:rsidR="006A6E01" w:rsidRPr="00925281">
        <w:rPr>
          <w:rFonts w:ascii="Times New Roman" w:hAnsi="Times New Roman" w:cs="Times New Roman"/>
        </w:rPr>
        <w:t xml:space="preserve">suffers </w:t>
      </w:r>
      <w:r w:rsidR="00FB2FFC" w:rsidRPr="00925281">
        <w:rPr>
          <w:rFonts w:ascii="Times New Roman" w:hAnsi="Times New Roman" w:cs="Times New Roman"/>
        </w:rPr>
        <w:t xml:space="preserve">systematic bias </w:t>
      </w:r>
      <w:r w:rsidR="006A6E01" w:rsidRPr="00925281">
        <w:rPr>
          <w:rFonts w:ascii="Times New Roman" w:hAnsi="Times New Roman" w:cs="Times New Roman"/>
        </w:rPr>
        <w:t>via</w:t>
      </w:r>
      <w:r w:rsidR="00FB2FFC" w:rsidRPr="00925281">
        <w:rPr>
          <w:rFonts w:ascii="Times New Roman" w:hAnsi="Times New Roman" w:cs="Times New Roman"/>
        </w:rPr>
        <w:t xml:space="preserve"> the polarization effect </w:t>
      </w:r>
      <w:r w:rsidR="00FB2FFC" w:rsidRPr="00925281">
        <w:rPr>
          <w:rFonts w:ascii="Times New Roman" w:hAnsi="Times New Roman" w:cs="Times New Roman"/>
        </w:rPr>
        <w:fldChar w:fldCharType="begin">
          <w:fldData xml:space="preserve">PEVuZE5vdGU+PENpdGU+PEF1dGhvcj5LYXJhdG88L0F1dGhvcj48WWVhcj4yMDA5PC9ZZWFyPjxS
ZWNOdW0+NjYyOTwvUmVjTnVtPjxEaXNwbGF5VGV4dD4oS2FyYXRvLCAyMDE5OyBLYXJhdG8gYW5k
IERhaSwgMjAwOTsgS2FyYXRvIGFuZCBXYW5nLCAyMDEzKTwvRGlzcGxheVRleHQ+PHJlY29yZD48
cmVjLW51bWJlcj42NjI5PC9yZWMtbnVtYmVyPjxmb3JlaWduLWtleXM+PGtleSBhcHA9IkVOIiBk
Yi1pZD0iNXNkZmV2Mjkzc2FlOWVleHQwajV3MnBqOWR2ZXNwMnRzeGR0IiB0aW1lc3RhbXA9IjAi
PjY2Mjk8L2tleT48L2ZvcmVpZ24ta2V5cz48cmVmLXR5cGUgbmFtZT0iSm91cm5hbCBBcnRpY2xl
Ij4xNzwvcmVmLXR5cGU+PGNvbnRyaWJ1dG9ycz48YXV0aG9ycz48YXV0aG9yPkthcmF0bywgUy48
L2F1dGhvcj48YXV0aG9yPkRhaSwgTC48L2F1dGhvcj48L2F1dGhvcnM+PC9jb250cmlidXRvcnM+
PHRpdGxlcz48dGl0bGU+Q29tbWVudHMgb24gJnF1b3Q7RWxlY3RyaWNhbCBjb25kdWN0aXZpdHkg
b2Ygd2Fkc2xleWl0ZSBhcyBhIGZ1bmN0aW9uIG9mIHRlbXBlcmF0dXJlIGFuZCB3YXRlciBjb250
ZW50JnF1b3Q7IGJ5IE1hbnRoaWxha2UgZXQgYWwuPC90aXRsZT48c2Vjb25kYXJ5LXRpdGxlPlBo
eXNpY3Mgb2YgdGhlIEVhcnRoIGFuZCBQbGFuZXRhcnkgSW50ZXJpb3JzPC9zZWNvbmRhcnktdGl0
bGU+PC90aXRsZXM+PHBlcmlvZGljYWw+PGZ1bGwtdGl0bGU+UGh5c2ljcyBvZiB0aGUgRWFydGgg
YW5kIFBsYW5ldGFyeSBJbnRlcmlvcnM8L2Z1bGwtdGl0bGU+PC9wZXJpb2RpY2FsPjxwYWdlcz4x
OS0yMTwvcGFnZXM+PHZvbHVtZT4xNzQ8L3ZvbHVtZT48a2V5d29yZHM+PGtleXdvcmQ+ZWxlY3Ry
aWNhbCBjb25kdWN0aXZpdHk8L2tleXdvcmQ+PC9rZXl3b3Jkcz48ZGF0ZXM+PHllYXI+MjAwOTwv
eWVhcj48L2RhdGVzPjx1cmxzPjwvdXJscz48L3JlY29yZD48L0NpdGU+PENpdGU+PEF1dGhvcj5L
YXJhdG88L0F1dGhvcj48WWVhcj4yMDEzPC9ZZWFyPjxSZWNOdW0+NzcxOTwvUmVjTnVtPjxyZWNv
cmQ+PHJlYy1udW1iZXI+NzcxOTwvcmVjLW51bWJlcj48Zm9yZWlnbi1rZXlzPjxrZXkgYXBwPSJF
TiIgZGItaWQ9IjVzZGZldjI5M3NhZTllZXh0MGo1dzJwajlkdmVzcDJ0c3hkdCIgdGltZXN0YW1w
PSIxMzE0OTkzMDgwIj43NzE5PC9rZXk+PC9mb3JlaWduLWtleXM+PHJlZi10eXBlIG5hbWU9IkJv
b2sgU2VjdGlvbiI+NTwvcmVmLXR5cGU+PGNvbnRyaWJ1dG9ycz48YXV0aG9ycz48YXV0aG9yPkth
cmF0bywgUy48L2F1dGhvcj48YXV0aG9yPldhbmcsIEQuPC9hdXRob3I+PC9hdXRob3JzPjxzZWNv
bmRhcnktYXV0aG9ycz48YXV0aG9yPlMuIEthcmF0bzwvYXV0aG9yPjwvc2Vjb25kYXJ5LWF1dGhv
cnM+PC9jb250cmlidXRvcnM+PHRpdGxlcz48dGl0bGU+RWxlY3RyaWNhbCBjb25kdWN0aXZpdHkg
b2YgbWluZXJhbHMgYW5kIHJvY2tzPC90aXRsZT48c2Vjb25kYXJ5LXRpdGxlPlBoeXNpY3MgYW5k
IENoZW1pc3RyeSBvZiB0aGUgRGVlcCBFYXJ0aDwvc2Vjb25kYXJ5LXRpdGxlPjwvdGl0bGVzPjxw
YWdlcz4xNDUtMTgyPC9wYWdlcz48a2V5d29yZHM+PGtleXdvcmQ+ZWxlY3RyaWNhbCBjb25kdWN0
aXZpdHk8L2tleXdvcmQ+PC9rZXl3b3Jkcz48ZGF0ZXM+PHllYXI+MjAxMzwveWVhcj48L2RhdGVz
PjxwdWItbG9jYXRpb24+TmV3IFlvcms8L3B1Yi1sb2NhdGlvbj48cHVibGlzaGVyPldpbGV5LUJs
YWNrd2VsbDwvcHVibGlzaGVyPjx1cmxzPjwvdXJscz48L3JlY29yZD48L0NpdGU+PENpdGU+PEF1
dGhvcj5LYXJhdG88L0F1dGhvcj48WWVhcj4yMDE5PC9ZZWFyPjxSZWNOdW0+MTA2MDg8L1JlY051
bT48cmVjb3JkPjxyZWMtbnVtYmVyPjEwNjA4PC9yZWMtbnVtYmVyPjxmb3JlaWduLWtleXM+PGtl
eSBhcHA9IkVOIiBkYi1pZD0iNXNkZmV2Mjkzc2FlOWVleHQwajV3MnBqOWR2ZXNwMnRzeGR0IiB0
aW1lc3RhbXA9IjE1MDcxNDE1NjkiPjEwNjA4PC9rZXk+PC9mb3JlaWduLWtleXM+PHJlZi10eXBl
IG5hbWU9IkpvdXJuYWwgQXJ0aWNsZSI+MTc8L3JlZi10eXBlPjxjb250cmlidXRvcnM+PGF1dGhv
cnM+PGF1dGhvcj5LYXJhdG8sIFMuPC9hdXRob3I+PC9hdXRob3JzPjwvY29udHJpYnV0b3JzPjx0
aXRsZXM+PHRpdGxlPlNvbWUgcmVtYXJrcyBvbiBoeWRyb2dlbi1hc3Npc3RlZCBlbGVjdHJpY2Fs
IGNvbmR1Y3Rpdml0eSBpbiBvbGl2aW5lIGFuZCBvdGhlciBtaW5lcmFsczwvdGl0bGU+PHNlY29u
ZGFyeS10aXRsZT5Qcm9ncmVzcyBpbiBFYXJ0aCBhbmQgUGxhbmV0YXJ5IFNjaWVuY2U8L3NlY29u
ZGFyeS10aXRsZT48L3RpdGxlcz48cGVyaW9kaWNhbD48ZnVsbC10aXRsZT5Qcm9ncmVzcyBpbiBF
YXJ0aCBhbmQgUGxhbmV0YXJ5IFNjaWVuY2U8L2Z1bGwtdGl0bGU+PC9wZXJpb2RpY2FsPjxwYWdl
cz41NTwvcGFnZXM+PHZvbHVtZT42PC92b2x1bWU+PGtleXdvcmRzPjxrZXl3b3JkPndhdGVyPC9r
ZXl3b3JkPjxrZXl3b3JkPmVsZWN0cmljYWwgY29uZHVjdGl2aXR5PC9rZXl3b3JkPjwva2V5d29y
ZHM+PGRhdGVzPjx5ZWFyPjIwMTk8L3llYXI+PC9kYXRlcz48cHVibGlzaGVyPlNwcmluZ2VyPC9w
dWJsaXNoZXI+PHVybHM+PC91cmxzPjwvcmVjb3JkPjwvQ2l0ZT48L0VuZE5vdGU+AG==
</w:fldData>
        </w:fldChar>
      </w:r>
      <w:r w:rsidR="00FB2FFC" w:rsidRPr="00925281">
        <w:rPr>
          <w:rFonts w:ascii="Times New Roman" w:hAnsi="Times New Roman" w:cs="Times New Roman"/>
        </w:rPr>
        <w:instrText xml:space="preserve"> ADDIN EN.CITE </w:instrText>
      </w:r>
      <w:r w:rsidR="00FB2FFC" w:rsidRPr="00925281">
        <w:rPr>
          <w:rFonts w:ascii="Times New Roman" w:hAnsi="Times New Roman" w:cs="Times New Roman"/>
        </w:rPr>
        <w:fldChar w:fldCharType="begin">
          <w:fldData xml:space="preserve">PEVuZE5vdGU+PENpdGU+PEF1dGhvcj5LYXJhdG88L0F1dGhvcj48WWVhcj4yMDA5PC9ZZWFyPjxS
ZWNOdW0+NjYyOTwvUmVjTnVtPjxEaXNwbGF5VGV4dD4oS2FyYXRvLCAyMDE5OyBLYXJhdG8gYW5k
IERhaSwgMjAwOTsgS2FyYXRvIGFuZCBXYW5nLCAyMDEzKTwvRGlzcGxheVRleHQ+PHJlY29yZD48
cmVjLW51bWJlcj42NjI5PC9yZWMtbnVtYmVyPjxmb3JlaWduLWtleXM+PGtleSBhcHA9IkVOIiBk
Yi1pZD0iNXNkZmV2Mjkzc2FlOWVleHQwajV3MnBqOWR2ZXNwMnRzeGR0IiB0aW1lc3RhbXA9IjAi
PjY2Mjk8L2tleT48L2ZvcmVpZ24ta2V5cz48cmVmLXR5cGUgbmFtZT0iSm91cm5hbCBBcnRpY2xl
Ij4xNzwvcmVmLXR5cGU+PGNvbnRyaWJ1dG9ycz48YXV0aG9ycz48YXV0aG9yPkthcmF0bywgUy48
L2F1dGhvcj48YXV0aG9yPkRhaSwgTC48L2F1dGhvcj48L2F1dGhvcnM+PC9jb250cmlidXRvcnM+
PHRpdGxlcz48dGl0bGU+Q29tbWVudHMgb24gJnF1b3Q7RWxlY3RyaWNhbCBjb25kdWN0aXZpdHkg
b2Ygd2Fkc2xleWl0ZSBhcyBhIGZ1bmN0aW9uIG9mIHRlbXBlcmF0dXJlIGFuZCB3YXRlciBjb250
ZW50JnF1b3Q7IGJ5IE1hbnRoaWxha2UgZXQgYWwuPC90aXRsZT48c2Vjb25kYXJ5LXRpdGxlPlBo
eXNpY3Mgb2YgdGhlIEVhcnRoIGFuZCBQbGFuZXRhcnkgSW50ZXJpb3JzPC9zZWNvbmRhcnktdGl0
bGU+PC90aXRsZXM+PHBlcmlvZGljYWw+PGZ1bGwtdGl0bGU+UGh5c2ljcyBvZiB0aGUgRWFydGgg
YW5kIFBsYW5ldGFyeSBJbnRlcmlvcnM8L2Z1bGwtdGl0bGU+PC9wZXJpb2RpY2FsPjxwYWdlcz4x
OS0yMTwvcGFnZXM+PHZvbHVtZT4xNzQ8L3ZvbHVtZT48a2V5d29yZHM+PGtleXdvcmQ+ZWxlY3Ry
aWNhbCBjb25kdWN0aXZpdHk8L2tleXdvcmQ+PC9rZXl3b3Jkcz48ZGF0ZXM+PHllYXI+MjAwOTwv
eWVhcj48L2RhdGVzPjx1cmxzPjwvdXJscz48L3JlY29yZD48L0NpdGU+PENpdGU+PEF1dGhvcj5L
YXJhdG88L0F1dGhvcj48WWVhcj4yMDEzPC9ZZWFyPjxSZWNOdW0+NzcxOTwvUmVjTnVtPjxyZWNv
cmQ+PHJlYy1udW1iZXI+NzcxOTwvcmVjLW51bWJlcj48Zm9yZWlnbi1rZXlzPjxrZXkgYXBwPSJF
TiIgZGItaWQ9IjVzZGZldjI5M3NhZTllZXh0MGo1dzJwajlkdmVzcDJ0c3hkdCIgdGltZXN0YW1w
PSIxMzE0OTkzMDgwIj43NzE5PC9rZXk+PC9mb3JlaWduLWtleXM+PHJlZi10eXBlIG5hbWU9IkJv
b2sgU2VjdGlvbiI+NTwvcmVmLXR5cGU+PGNvbnRyaWJ1dG9ycz48YXV0aG9ycz48YXV0aG9yPkth
cmF0bywgUy48L2F1dGhvcj48YXV0aG9yPldhbmcsIEQuPC9hdXRob3I+PC9hdXRob3JzPjxzZWNv
bmRhcnktYXV0aG9ycz48YXV0aG9yPlMuIEthcmF0bzwvYXV0aG9yPjwvc2Vjb25kYXJ5LWF1dGhv
cnM+PC9jb250cmlidXRvcnM+PHRpdGxlcz48dGl0bGU+RWxlY3RyaWNhbCBjb25kdWN0aXZpdHkg
b2YgbWluZXJhbHMgYW5kIHJvY2tzPC90aXRsZT48c2Vjb25kYXJ5LXRpdGxlPlBoeXNpY3MgYW5k
IENoZW1pc3RyeSBvZiB0aGUgRGVlcCBFYXJ0aDwvc2Vjb25kYXJ5LXRpdGxlPjwvdGl0bGVzPjxw
YWdlcz4xNDUtMTgyPC9wYWdlcz48a2V5d29yZHM+PGtleXdvcmQ+ZWxlY3RyaWNhbCBjb25kdWN0
aXZpdHk8L2tleXdvcmQ+PC9rZXl3b3Jkcz48ZGF0ZXM+PHllYXI+MjAxMzwveWVhcj48L2RhdGVz
PjxwdWItbG9jYXRpb24+TmV3IFlvcms8L3B1Yi1sb2NhdGlvbj48cHVibGlzaGVyPldpbGV5LUJs
YWNrd2VsbDwvcHVibGlzaGVyPjx1cmxzPjwvdXJscz48L3JlY29yZD48L0NpdGU+PENpdGU+PEF1
dGhvcj5LYXJhdG88L0F1dGhvcj48WWVhcj4yMDE5PC9ZZWFyPjxSZWNOdW0+MTA2MDg8L1JlY051
bT48cmVjb3JkPjxyZWMtbnVtYmVyPjEwNjA4PC9yZWMtbnVtYmVyPjxmb3JlaWduLWtleXM+PGtl
eSBhcHA9IkVOIiBkYi1pZD0iNXNkZmV2Mjkzc2FlOWVleHQwajV3MnBqOWR2ZXNwMnRzeGR0IiB0
aW1lc3RhbXA9IjE1MDcxNDE1NjkiPjEwNjA4PC9rZXk+PC9mb3JlaWduLWtleXM+PHJlZi10eXBl
IG5hbWU9IkpvdXJuYWwgQXJ0aWNsZSI+MTc8L3JlZi10eXBlPjxjb250cmlidXRvcnM+PGF1dGhv
cnM+PGF1dGhvcj5LYXJhdG8sIFMuPC9hdXRob3I+PC9hdXRob3JzPjwvY29udHJpYnV0b3JzPjx0
aXRsZXM+PHRpdGxlPlNvbWUgcmVtYXJrcyBvbiBoeWRyb2dlbi1hc3Npc3RlZCBlbGVjdHJpY2Fs
IGNvbmR1Y3Rpdml0eSBpbiBvbGl2aW5lIGFuZCBvdGhlciBtaW5lcmFsczwvdGl0bGU+PHNlY29u
ZGFyeS10aXRsZT5Qcm9ncmVzcyBpbiBFYXJ0aCBhbmQgUGxhbmV0YXJ5IFNjaWVuY2U8L3NlY29u
ZGFyeS10aXRsZT48L3RpdGxlcz48cGVyaW9kaWNhbD48ZnVsbC10aXRsZT5Qcm9ncmVzcyBpbiBF
YXJ0aCBhbmQgUGxhbmV0YXJ5IFNjaWVuY2U8L2Z1bGwtdGl0bGU+PC9wZXJpb2RpY2FsPjxwYWdl
cz41NTwvcGFnZXM+PHZvbHVtZT42PC92b2x1bWU+PGtleXdvcmRzPjxrZXl3b3JkPndhdGVyPC9r
ZXl3b3JkPjxrZXl3b3JkPmVsZWN0cmljYWwgY29uZHVjdGl2aXR5PC9rZXl3b3JkPjwva2V5d29y
ZHM+PGRhdGVzPjx5ZWFyPjIwMTk8L3llYXI+PC9kYXRlcz48cHVibGlzaGVyPlNwcmluZ2VyPC9w
dWJsaXNoZXI+PHVybHM+PC91cmxzPjwvcmVjb3JkPjwvQ2l0ZT48L0VuZE5vdGU+AG==
</w:fldData>
        </w:fldChar>
      </w:r>
      <w:r w:rsidR="00FB2FFC" w:rsidRPr="00925281">
        <w:rPr>
          <w:rFonts w:ascii="Times New Roman" w:hAnsi="Times New Roman" w:cs="Times New Roman"/>
        </w:rPr>
        <w:instrText xml:space="preserve"> ADDIN EN.CITE.DATA </w:instrText>
      </w:r>
      <w:r w:rsidR="00FB2FFC" w:rsidRPr="00925281">
        <w:rPr>
          <w:rFonts w:ascii="Times New Roman" w:hAnsi="Times New Roman" w:cs="Times New Roman"/>
        </w:rPr>
      </w:r>
      <w:r w:rsidR="00FB2FFC" w:rsidRPr="00925281">
        <w:rPr>
          <w:rFonts w:ascii="Times New Roman" w:hAnsi="Times New Roman" w:cs="Times New Roman"/>
        </w:rPr>
        <w:fldChar w:fldCharType="end"/>
      </w:r>
      <w:r w:rsidR="00FB2FFC" w:rsidRPr="00925281">
        <w:rPr>
          <w:rFonts w:ascii="Times New Roman" w:hAnsi="Times New Roman" w:cs="Times New Roman"/>
        </w:rPr>
      </w:r>
      <w:r w:rsidR="00FB2FFC" w:rsidRPr="00925281">
        <w:rPr>
          <w:rFonts w:ascii="Times New Roman" w:hAnsi="Times New Roman" w:cs="Times New Roman"/>
        </w:rPr>
        <w:fldChar w:fldCharType="separate"/>
      </w:r>
      <w:r w:rsidR="00FB2FFC" w:rsidRPr="00925281">
        <w:rPr>
          <w:rFonts w:ascii="Times New Roman" w:hAnsi="Times New Roman" w:cs="Times New Roman"/>
          <w:noProof/>
        </w:rPr>
        <w:t>(Karato, 2019; Karato and Dai, 2009; Karato and Wang, 2013)</w:t>
      </w:r>
      <w:r w:rsidR="00FB2FFC" w:rsidRPr="00925281">
        <w:rPr>
          <w:rFonts w:ascii="Times New Roman" w:hAnsi="Times New Roman" w:cs="Times New Roman"/>
        </w:rPr>
        <w:fldChar w:fldCharType="end"/>
      </w:r>
      <w:r w:rsidR="00FB2FFC" w:rsidRPr="00925281">
        <w:rPr>
          <w:rFonts w:ascii="Times New Roman" w:hAnsi="Times New Roman" w:cs="Times New Roman"/>
        </w:rPr>
        <w:t>. To avoid such a systematic bias, one needs to use the impedance spectroscopy</w:t>
      </w:r>
      <w:r w:rsidR="006A6E01" w:rsidRPr="00925281">
        <w:rPr>
          <w:rFonts w:ascii="Times New Roman" w:hAnsi="Times New Roman" w:cs="Times New Roman"/>
        </w:rPr>
        <w:t>,</w:t>
      </w:r>
      <w:r w:rsidR="00FB2FFC" w:rsidRPr="00925281">
        <w:rPr>
          <w:rFonts w:ascii="Times New Roman" w:hAnsi="Times New Roman" w:cs="Times New Roman"/>
        </w:rPr>
        <w:t xml:space="preserve"> </w:t>
      </w:r>
      <w:r w:rsidR="006A6E01" w:rsidRPr="00925281">
        <w:rPr>
          <w:rFonts w:ascii="Times New Roman" w:hAnsi="Times New Roman" w:cs="Times New Roman"/>
        </w:rPr>
        <w:t xml:space="preserve">in which a sample’s </w:t>
      </w:r>
      <w:r w:rsidR="00FB2FFC" w:rsidRPr="00925281">
        <w:rPr>
          <w:rFonts w:ascii="Times New Roman" w:hAnsi="Times New Roman" w:cs="Times New Roman"/>
        </w:rPr>
        <w:t>response to AC electric field</w:t>
      </w:r>
      <w:r w:rsidR="006A6E01" w:rsidRPr="00925281">
        <w:rPr>
          <w:rFonts w:ascii="Times New Roman" w:hAnsi="Times New Roman" w:cs="Times New Roman"/>
        </w:rPr>
        <w:t>s</w:t>
      </w:r>
      <w:r w:rsidR="00FB2FFC" w:rsidRPr="00925281">
        <w:rPr>
          <w:rFonts w:ascii="Times New Roman" w:hAnsi="Times New Roman" w:cs="Times New Roman"/>
        </w:rPr>
        <w:t xml:space="preserve"> is measured </w:t>
      </w:r>
      <w:r w:rsidR="00FB2FFC" w:rsidRPr="00925281">
        <w:rPr>
          <w:rFonts w:ascii="Times New Roman" w:hAnsi="Times New Roman" w:cs="Times New Roman"/>
        </w:rPr>
        <w:lastRenderedPageBreak/>
        <w:t xml:space="preserve">and DC conductivity </w:t>
      </w:r>
      <w:r w:rsidR="006A6E01" w:rsidRPr="00925281">
        <w:rPr>
          <w:rFonts w:ascii="Times New Roman" w:hAnsi="Times New Roman" w:cs="Times New Roman"/>
        </w:rPr>
        <w:t xml:space="preserve">can </w:t>
      </w:r>
      <w:r w:rsidR="00FB2FFC" w:rsidRPr="00925281">
        <w:rPr>
          <w:rFonts w:ascii="Times New Roman" w:hAnsi="Times New Roman" w:cs="Times New Roman"/>
        </w:rPr>
        <w:t xml:space="preserve">be calculated </w:t>
      </w:r>
      <w:r w:rsidR="00FB2FFC" w:rsidRPr="00925281">
        <w:rPr>
          <w:rFonts w:ascii="Times New Roman" w:hAnsi="Times New Roman" w:cs="Times New Roman"/>
        </w:rPr>
        <w:fldChar w:fldCharType="begin">
          <w:fldData xml:space="preserve">PEVuZE5vdGU+PENpdGU+PEF1dGhvcj5LYXJhdG88L0F1dGhvcj48WWVhcj4yMDA5PC9ZZWFyPjxS
ZWNOdW0+NjYyOTwvUmVjTnVtPjxEaXNwbGF5VGV4dD4oS2FyYXRvLCAyMDE5OyBLYXJhdG8gYW5k
IERhaSwgMjAwOTsgS2FyYXRvIGFuZCBXYW5nLCAyMDEzKTwvRGlzcGxheVRleHQ+PHJlY29yZD48
cmVjLW51bWJlcj42NjI5PC9yZWMtbnVtYmVyPjxmb3JlaWduLWtleXM+PGtleSBhcHA9IkVOIiBk
Yi1pZD0iNXNkZmV2Mjkzc2FlOWVleHQwajV3MnBqOWR2ZXNwMnRzeGR0IiB0aW1lc3RhbXA9IjAi
PjY2Mjk8L2tleT48L2ZvcmVpZ24ta2V5cz48cmVmLXR5cGUgbmFtZT0iSm91cm5hbCBBcnRpY2xl
Ij4xNzwvcmVmLXR5cGU+PGNvbnRyaWJ1dG9ycz48YXV0aG9ycz48YXV0aG9yPkthcmF0bywgUy48
L2F1dGhvcj48YXV0aG9yPkRhaSwgTC48L2F1dGhvcj48L2F1dGhvcnM+PC9jb250cmlidXRvcnM+
PHRpdGxlcz48dGl0bGU+Q29tbWVudHMgb24gJnF1b3Q7RWxlY3RyaWNhbCBjb25kdWN0aXZpdHkg
b2Ygd2Fkc2xleWl0ZSBhcyBhIGZ1bmN0aW9uIG9mIHRlbXBlcmF0dXJlIGFuZCB3YXRlciBjb250
ZW50JnF1b3Q7IGJ5IE1hbnRoaWxha2UgZXQgYWwuPC90aXRsZT48c2Vjb25kYXJ5LXRpdGxlPlBo
eXNpY3Mgb2YgdGhlIEVhcnRoIGFuZCBQbGFuZXRhcnkgSW50ZXJpb3JzPC9zZWNvbmRhcnktdGl0
bGU+PC90aXRsZXM+PHBlcmlvZGljYWw+PGZ1bGwtdGl0bGU+UGh5c2ljcyBvZiB0aGUgRWFydGgg
YW5kIFBsYW5ldGFyeSBJbnRlcmlvcnM8L2Z1bGwtdGl0bGU+PC9wZXJpb2RpY2FsPjxwYWdlcz4x
OS0yMTwvcGFnZXM+PHZvbHVtZT4xNzQ8L3ZvbHVtZT48a2V5d29yZHM+PGtleXdvcmQ+ZWxlY3Ry
aWNhbCBjb25kdWN0aXZpdHk8L2tleXdvcmQ+PC9rZXl3b3Jkcz48ZGF0ZXM+PHllYXI+MjAwOTwv
eWVhcj48L2RhdGVzPjx1cmxzPjwvdXJscz48L3JlY29yZD48L0NpdGU+PENpdGU+PEF1dGhvcj5L
YXJhdG88L0F1dGhvcj48WWVhcj4yMDEzPC9ZZWFyPjxSZWNOdW0+NzcxOTwvUmVjTnVtPjxyZWNv
cmQ+PHJlYy1udW1iZXI+NzcxOTwvcmVjLW51bWJlcj48Zm9yZWlnbi1rZXlzPjxrZXkgYXBwPSJF
TiIgZGItaWQ9IjVzZGZldjI5M3NhZTllZXh0MGo1dzJwajlkdmVzcDJ0c3hkdCIgdGltZXN0YW1w
PSIxMzE0OTkzMDgwIj43NzE5PC9rZXk+PC9mb3JlaWduLWtleXM+PHJlZi10eXBlIG5hbWU9IkJv
b2sgU2VjdGlvbiI+NTwvcmVmLXR5cGU+PGNvbnRyaWJ1dG9ycz48YXV0aG9ycz48YXV0aG9yPkth
cmF0bywgUy48L2F1dGhvcj48YXV0aG9yPldhbmcsIEQuPC9hdXRob3I+PC9hdXRob3JzPjxzZWNv
bmRhcnktYXV0aG9ycz48YXV0aG9yPlMuIEthcmF0bzwvYXV0aG9yPjwvc2Vjb25kYXJ5LWF1dGhv
cnM+PC9jb250cmlidXRvcnM+PHRpdGxlcz48dGl0bGU+RWxlY3RyaWNhbCBjb25kdWN0aXZpdHkg
b2YgbWluZXJhbHMgYW5kIHJvY2tzPC90aXRsZT48c2Vjb25kYXJ5LXRpdGxlPlBoeXNpY3MgYW5k
IENoZW1pc3RyeSBvZiB0aGUgRGVlcCBFYXJ0aDwvc2Vjb25kYXJ5LXRpdGxlPjwvdGl0bGVzPjxw
YWdlcz4xNDUtMTgyPC9wYWdlcz48a2V5d29yZHM+PGtleXdvcmQ+ZWxlY3RyaWNhbCBjb25kdWN0
aXZpdHk8L2tleXdvcmQ+PC9rZXl3b3Jkcz48ZGF0ZXM+PHllYXI+MjAxMzwveWVhcj48L2RhdGVz
PjxwdWItbG9jYXRpb24+TmV3IFlvcms8L3B1Yi1sb2NhdGlvbj48cHVibGlzaGVyPldpbGV5LUJs
YWNrd2VsbDwvcHVibGlzaGVyPjx1cmxzPjwvdXJscz48L3JlY29yZD48L0NpdGU+PENpdGU+PEF1
dGhvcj5LYXJhdG88L0F1dGhvcj48WWVhcj4yMDE5PC9ZZWFyPjxSZWNOdW0+MTA2MDg8L1JlY051
bT48cmVjb3JkPjxyZWMtbnVtYmVyPjEwNjA4PC9yZWMtbnVtYmVyPjxmb3JlaWduLWtleXM+PGtl
eSBhcHA9IkVOIiBkYi1pZD0iNXNkZmV2Mjkzc2FlOWVleHQwajV3MnBqOWR2ZXNwMnRzeGR0IiB0
aW1lc3RhbXA9IjE1MDcxNDE1NjkiPjEwNjA4PC9rZXk+PC9mb3JlaWduLWtleXM+PHJlZi10eXBl
IG5hbWU9IkpvdXJuYWwgQXJ0aWNsZSI+MTc8L3JlZi10eXBlPjxjb250cmlidXRvcnM+PGF1dGhv
cnM+PGF1dGhvcj5LYXJhdG8sIFMuPC9hdXRob3I+PC9hdXRob3JzPjwvY29udHJpYnV0b3JzPjx0
aXRsZXM+PHRpdGxlPlNvbWUgcmVtYXJrcyBvbiBoeWRyb2dlbi1hc3Npc3RlZCBlbGVjdHJpY2Fs
IGNvbmR1Y3Rpdml0eSBpbiBvbGl2aW5lIGFuZCBvdGhlciBtaW5lcmFsczwvdGl0bGU+PHNlY29u
ZGFyeS10aXRsZT5Qcm9ncmVzcyBpbiBFYXJ0aCBhbmQgUGxhbmV0YXJ5IFNjaWVuY2U8L3NlY29u
ZGFyeS10aXRsZT48L3RpdGxlcz48cGVyaW9kaWNhbD48ZnVsbC10aXRsZT5Qcm9ncmVzcyBpbiBF
YXJ0aCBhbmQgUGxhbmV0YXJ5IFNjaWVuY2U8L2Z1bGwtdGl0bGU+PC9wZXJpb2RpY2FsPjxwYWdl
cz41NTwvcGFnZXM+PHZvbHVtZT42PC92b2x1bWU+PGtleXdvcmRzPjxrZXl3b3JkPndhdGVyPC9r
ZXl3b3JkPjxrZXl3b3JkPmVsZWN0cmljYWwgY29uZHVjdGl2aXR5PC9rZXl3b3JkPjwva2V5d29y
ZHM+PGRhdGVzPjx5ZWFyPjIwMTk8L3llYXI+PC9kYXRlcz48cHVibGlzaGVyPlNwcmluZ2VyPC9w
dWJsaXNoZXI+PHVybHM+PC91cmxzPjwvcmVjb3JkPjwvQ2l0ZT48L0VuZE5vdGU+AG==
</w:fldData>
        </w:fldChar>
      </w:r>
      <w:r w:rsidR="00FB2FFC" w:rsidRPr="00925281">
        <w:rPr>
          <w:rFonts w:ascii="Times New Roman" w:hAnsi="Times New Roman" w:cs="Times New Roman"/>
        </w:rPr>
        <w:instrText xml:space="preserve"> ADDIN EN.CITE </w:instrText>
      </w:r>
      <w:r w:rsidR="00FB2FFC" w:rsidRPr="00925281">
        <w:rPr>
          <w:rFonts w:ascii="Times New Roman" w:hAnsi="Times New Roman" w:cs="Times New Roman"/>
        </w:rPr>
        <w:fldChar w:fldCharType="begin">
          <w:fldData xml:space="preserve">PEVuZE5vdGU+PENpdGU+PEF1dGhvcj5LYXJhdG88L0F1dGhvcj48WWVhcj4yMDA5PC9ZZWFyPjxS
ZWNOdW0+NjYyOTwvUmVjTnVtPjxEaXNwbGF5VGV4dD4oS2FyYXRvLCAyMDE5OyBLYXJhdG8gYW5k
IERhaSwgMjAwOTsgS2FyYXRvIGFuZCBXYW5nLCAyMDEzKTwvRGlzcGxheVRleHQ+PHJlY29yZD48
cmVjLW51bWJlcj42NjI5PC9yZWMtbnVtYmVyPjxmb3JlaWduLWtleXM+PGtleSBhcHA9IkVOIiBk
Yi1pZD0iNXNkZmV2Mjkzc2FlOWVleHQwajV3MnBqOWR2ZXNwMnRzeGR0IiB0aW1lc3RhbXA9IjAi
PjY2Mjk8L2tleT48L2ZvcmVpZ24ta2V5cz48cmVmLXR5cGUgbmFtZT0iSm91cm5hbCBBcnRpY2xl
Ij4xNzwvcmVmLXR5cGU+PGNvbnRyaWJ1dG9ycz48YXV0aG9ycz48YXV0aG9yPkthcmF0bywgUy48
L2F1dGhvcj48YXV0aG9yPkRhaSwgTC48L2F1dGhvcj48L2F1dGhvcnM+PC9jb250cmlidXRvcnM+
PHRpdGxlcz48dGl0bGU+Q29tbWVudHMgb24gJnF1b3Q7RWxlY3RyaWNhbCBjb25kdWN0aXZpdHkg
b2Ygd2Fkc2xleWl0ZSBhcyBhIGZ1bmN0aW9uIG9mIHRlbXBlcmF0dXJlIGFuZCB3YXRlciBjb250
ZW50JnF1b3Q7IGJ5IE1hbnRoaWxha2UgZXQgYWwuPC90aXRsZT48c2Vjb25kYXJ5LXRpdGxlPlBo
eXNpY3Mgb2YgdGhlIEVhcnRoIGFuZCBQbGFuZXRhcnkgSW50ZXJpb3JzPC9zZWNvbmRhcnktdGl0
bGU+PC90aXRsZXM+PHBlcmlvZGljYWw+PGZ1bGwtdGl0bGU+UGh5c2ljcyBvZiB0aGUgRWFydGgg
YW5kIFBsYW5ldGFyeSBJbnRlcmlvcnM8L2Z1bGwtdGl0bGU+PC9wZXJpb2RpY2FsPjxwYWdlcz4x
OS0yMTwvcGFnZXM+PHZvbHVtZT4xNzQ8L3ZvbHVtZT48a2V5d29yZHM+PGtleXdvcmQ+ZWxlY3Ry
aWNhbCBjb25kdWN0aXZpdHk8L2tleXdvcmQ+PC9rZXl3b3Jkcz48ZGF0ZXM+PHllYXI+MjAwOTwv
eWVhcj48L2RhdGVzPjx1cmxzPjwvdXJscz48L3JlY29yZD48L0NpdGU+PENpdGU+PEF1dGhvcj5L
YXJhdG88L0F1dGhvcj48WWVhcj4yMDEzPC9ZZWFyPjxSZWNOdW0+NzcxOTwvUmVjTnVtPjxyZWNv
cmQ+PHJlYy1udW1iZXI+NzcxOTwvcmVjLW51bWJlcj48Zm9yZWlnbi1rZXlzPjxrZXkgYXBwPSJF
TiIgZGItaWQ9IjVzZGZldjI5M3NhZTllZXh0MGo1dzJwajlkdmVzcDJ0c3hkdCIgdGltZXN0YW1w
PSIxMzE0OTkzMDgwIj43NzE5PC9rZXk+PC9mb3JlaWduLWtleXM+PHJlZi10eXBlIG5hbWU9IkJv
b2sgU2VjdGlvbiI+NTwvcmVmLXR5cGU+PGNvbnRyaWJ1dG9ycz48YXV0aG9ycz48YXV0aG9yPkth
cmF0bywgUy48L2F1dGhvcj48YXV0aG9yPldhbmcsIEQuPC9hdXRob3I+PC9hdXRob3JzPjxzZWNv
bmRhcnktYXV0aG9ycz48YXV0aG9yPlMuIEthcmF0bzwvYXV0aG9yPjwvc2Vjb25kYXJ5LWF1dGhv
cnM+PC9jb250cmlidXRvcnM+PHRpdGxlcz48dGl0bGU+RWxlY3RyaWNhbCBjb25kdWN0aXZpdHkg
b2YgbWluZXJhbHMgYW5kIHJvY2tzPC90aXRsZT48c2Vjb25kYXJ5LXRpdGxlPlBoeXNpY3MgYW5k
IENoZW1pc3RyeSBvZiB0aGUgRGVlcCBFYXJ0aDwvc2Vjb25kYXJ5LXRpdGxlPjwvdGl0bGVzPjxw
YWdlcz4xNDUtMTgyPC9wYWdlcz48a2V5d29yZHM+PGtleXdvcmQ+ZWxlY3RyaWNhbCBjb25kdWN0
aXZpdHk8L2tleXdvcmQ+PC9rZXl3b3Jkcz48ZGF0ZXM+PHllYXI+MjAxMzwveWVhcj48L2RhdGVz
PjxwdWItbG9jYXRpb24+TmV3IFlvcms8L3B1Yi1sb2NhdGlvbj48cHVibGlzaGVyPldpbGV5LUJs
YWNrd2VsbDwvcHVibGlzaGVyPjx1cmxzPjwvdXJscz48L3JlY29yZD48L0NpdGU+PENpdGU+PEF1
dGhvcj5LYXJhdG88L0F1dGhvcj48WWVhcj4yMDE5PC9ZZWFyPjxSZWNOdW0+MTA2MDg8L1JlY051
bT48cmVjb3JkPjxyZWMtbnVtYmVyPjEwNjA4PC9yZWMtbnVtYmVyPjxmb3JlaWduLWtleXM+PGtl
eSBhcHA9IkVOIiBkYi1pZD0iNXNkZmV2Mjkzc2FlOWVleHQwajV3MnBqOWR2ZXNwMnRzeGR0IiB0
aW1lc3RhbXA9IjE1MDcxNDE1NjkiPjEwNjA4PC9rZXk+PC9mb3JlaWduLWtleXM+PHJlZi10eXBl
IG5hbWU9IkpvdXJuYWwgQXJ0aWNsZSI+MTc8L3JlZi10eXBlPjxjb250cmlidXRvcnM+PGF1dGhv
cnM+PGF1dGhvcj5LYXJhdG8sIFMuPC9hdXRob3I+PC9hdXRob3JzPjwvY29udHJpYnV0b3JzPjx0
aXRsZXM+PHRpdGxlPlNvbWUgcmVtYXJrcyBvbiBoeWRyb2dlbi1hc3Npc3RlZCBlbGVjdHJpY2Fs
IGNvbmR1Y3Rpdml0eSBpbiBvbGl2aW5lIGFuZCBvdGhlciBtaW5lcmFsczwvdGl0bGU+PHNlY29u
ZGFyeS10aXRsZT5Qcm9ncmVzcyBpbiBFYXJ0aCBhbmQgUGxhbmV0YXJ5IFNjaWVuY2U8L3NlY29u
ZGFyeS10aXRsZT48L3RpdGxlcz48cGVyaW9kaWNhbD48ZnVsbC10aXRsZT5Qcm9ncmVzcyBpbiBF
YXJ0aCBhbmQgUGxhbmV0YXJ5IFNjaWVuY2U8L2Z1bGwtdGl0bGU+PC9wZXJpb2RpY2FsPjxwYWdl
cz41NTwvcGFnZXM+PHZvbHVtZT42PC92b2x1bWU+PGtleXdvcmRzPjxrZXl3b3JkPndhdGVyPC9r
ZXl3b3JkPjxrZXl3b3JkPmVsZWN0cmljYWwgY29uZHVjdGl2aXR5PC9rZXl3b3JkPjwva2V5d29y
ZHM+PGRhdGVzPjx5ZWFyPjIwMTk8L3llYXI+PC9kYXRlcz48cHVibGlzaGVyPlNwcmluZ2VyPC9w
dWJsaXNoZXI+PHVybHM+PC91cmxzPjwvcmVjb3JkPjwvQ2l0ZT48L0VuZE5vdGU+AG==
</w:fldData>
        </w:fldChar>
      </w:r>
      <w:r w:rsidR="00FB2FFC" w:rsidRPr="00925281">
        <w:rPr>
          <w:rFonts w:ascii="Times New Roman" w:hAnsi="Times New Roman" w:cs="Times New Roman"/>
        </w:rPr>
        <w:instrText xml:space="preserve"> ADDIN EN.CITE.DATA </w:instrText>
      </w:r>
      <w:r w:rsidR="00FB2FFC" w:rsidRPr="00925281">
        <w:rPr>
          <w:rFonts w:ascii="Times New Roman" w:hAnsi="Times New Roman" w:cs="Times New Roman"/>
        </w:rPr>
      </w:r>
      <w:r w:rsidR="00FB2FFC" w:rsidRPr="00925281">
        <w:rPr>
          <w:rFonts w:ascii="Times New Roman" w:hAnsi="Times New Roman" w:cs="Times New Roman"/>
        </w:rPr>
        <w:fldChar w:fldCharType="end"/>
      </w:r>
      <w:r w:rsidR="00FB2FFC" w:rsidRPr="00925281">
        <w:rPr>
          <w:rFonts w:ascii="Times New Roman" w:hAnsi="Times New Roman" w:cs="Times New Roman"/>
        </w:rPr>
      </w:r>
      <w:r w:rsidR="00FB2FFC" w:rsidRPr="00925281">
        <w:rPr>
          <w:rFonts w:ascii="Times New Roman" w:hAnsi="Times New Roman" w:cs="Times New Roman"/>
        </w:rPr>
        <w:fldChar w:fldCharType="separate"/>
      </w:r>
      <w:r w:rsidR="00FB2FFC" w:rsidRPr="00925281">
        <w:rPr>
          <w:rFonts w:ascii="Times New Roman" w:hAnsi="Times New Roman" w:cs="Times New Roman"/>
          <w:noProof/>
        </w:rPr>
        <w:t>(Karato, 2019; Karato and Dai, 2009; Karato and Wang, 2013)</w:t>
      </w:r>
      <w:r w:rsidR="00FB2FFC" w:rsidRPr="00925281">
        <w:rPr>
          <w:rFonts w:ascii="Times New Roman" w:hAnsi="Times New Roman" w:cs="Times New Roman"/>
        </w:rPr>
        <w:fldChar w:fldCharType="end"/>
      </w:r>
      <w:r w:rsidR="00FB2FFC" w:rsidRPr="00925281">
        <w:rPr>
          <w:rFonts w:ascii="Times New Roman" w:hAnsi="Times New Roman" w:cs="Times New Roman"/>
        </w:rPr>
        <w:t xml:space="preserve">. In addition, </w:t>
      </w:r>
      <w:r w:rsidR="00FB2FFC" w:rsidRPr="00925281">
        <w:rPr>
          <w:rFonts w:ascii="Times New Roman" w:hAnsi="Times New Roman" w:cs="Times New Roman"/>
        </w:rPr>
        <w:fldChar w:fldCharType="begin"/>
      </w:r>
      <w:r w:rsidR="00FB2FFC" w:rsidRPr="00925281">
        <w:rPr>
          <w:rFonts w:ascii="Times New Roman" w:hAnsi="Times New Roman" w:cs="Times New Roman"/>
        </w:rPr>
        <w:instrText xml:space="preserve"> ADDIN EN.CITE &lt;EndNote&gt;&lt;Cite&gt;&lt;Author&gt;Yoshino&lt;/Author&gt;&lt;Year&gt;2008&lt;/Year&gt;&lt;RecNum&gt;5878&lt;/RecNum&gt;&lt;DisplayText&gt;(Yoshino et al., 2008)&lt;/DisplayText&gt;&lt;record&gt;&lt;rec-number&gt;5878&lt;/rec-number&gt;&lt;foreign-keys&gt;&lt;key app="EN" db-id="5sdfev293sae9eext0j5w2pj9dvesp2tsxdt" timestamp="0"&gt;5878&lt;/key&gt;&lt;/foreign-keys&gt;&lt;ref-type name="Journal Article"&gt;17&lt;/ref-type&gt;&lt;contributors&gt;&lt;authors&gt;&lt;author&gt;Yoshino, T.&lt;/author&gt;&lt;author&gt;Manthilake, G.&lt;/author&gt;&lt;author&gt;Matsuzaki, T.&lt;/author&gt;&lt;author&gt;Katsura, T.&lt;/author&gt;&lt;/authors&gt;&lt;/contributors&gt;&lt;titles&gt;&lt;title&gt;Dry mantle transition zone inferred from the conductivity of wadsleyite and ringwoodite&lt;/title&gt;&lt;secondary-title&gt;Nature&lt;/secondary-title&gt;&lt;/titles&gt;&lt;periodical&gt;&lt;full-title&gt;Nature&lt;/full-title&gt;&lt;/periodical&gt;&lt;pages&gt;326-329&lt;/pages&gt;&lt;volume&gt;451&lt;/volume&gt;&lt;keywords&gt;&lt;keyword&gt;electrical conductivity&lt;/keyword&gt;&lt;keyword&gt;hydrogen&lt;/keyword&gt;&lt;/keywords&gt;&lt;dates&gt;&lt;year&gt;2008&lt;/year&gt;&lt;/dates&gt;&lt;urls&gt;&lt;/urls&gt;&lt;/record&gt;&lt;/Cite&gt;&lt;/EndNote&gt;</w:instrText>
      </w:r>
      <w:r w:rsidR="00FB2FFC" w:rsidRPr="00925281">
        <w:rPr>
          <w:rFonts w:ascii="Times New Roman" w:hAnsi="Times New Roman" w:cs="Times New Roman"/>
        </w:rPr>
        <w:fldChar w:fldCharType="separate"/>
      </w:r>
      <w:r w:rsidR="00FB2FFC" w:rsidRPr="00925281">
        <w:rPr>
          <w:rFonts w:ascii="Times New Roman" w:hAnsi="Times New Roman" w:cs="Times New Roman"/>
          <w:noProof/>
        </w:rPr>
        <w:t>(Yoshino et al., 2008)</w:t>
      </w:r>
      <w:r w:rsidR="00FB2FFC" w:rsidRPr="00925281">
        <w:rPr>
          <w:rFonts w:ascii="Times New Roman" w:hAnsi="Times New Roman" w:cs="Times New Roman"/>
        </w:rPr>
        <w:fldChar w:fldCharType="end"/>
      </w:r>
      <w:r w:rsidR="00FB2FFC" w:rsidRPr="00925281">
        <w:rPr>
          <w:rFonts w:ascii="Times New Roman" w:hAnsi="Times New Roman" w:cs="Times New Roman"/>
        </w:rPr>
        <w:t xml:space="preserve"> used low-resolution infrared spectroscopy and as a consequence, the water content less than ~0.1 wt</w:t>
      </w:r>
      <w:r w:rsidR="00F70AEB" w:rsidRPr="00925281">
        <w:rPr>
          <w:rFonts w:ascii="Times New Roman" w:hAnsi="Times New Roman" w:cs="Times New Roman"/>
        </w:rPr>
        <w:t xml:space="preserve"> </w:t>
      </w:r>
      <w:r w:rsidR="00FB2FFC" w:rsidRPr="00925281">
        <w:rPr>
          <w:rFonts w:ascii="Times New Roman" w:hAnsi="Times New Roman" w:cs="Times New Roman"/>
        </w:rPr>
        <w:t xml:space="preserve">% was considered to be “dry” by Yoshino et al. </w:t>
      </w:r>
      <w:r w:rsidR="00011A92" w:rsidRPr="00925281">
        <w:rPr>
          <w:rFonts w:ascii="Times New Roman" w:hAnsi="Times New Roman" w:cs="Times New Roman"/>
        </w:rPr>
        <w:t xml:space="preserve">(2008) </w:t>
      </w:r>
      <w:r w:rsidR="00FB2FFC" w:rsidRPr="00925281">
        <w:rPr>
          <w:rFonts w:ascii="Times New Roman" w:hAnsi="Times New Roman" w:cs="Times New Roman"/>
        </w:rPr>
        <w:t xml:space="preserve">although </w:t>
      </w:r>
      <w:r w:rsidR="006A6E01" w:rsidRPr="00925281">
        <w:rPr>
          <w:rFonts w:ascii="Times New Roman" w:hAnsi="Times New Roman" w:cs="Times New Roman"/>
        </w:rPr>
        <w:t>this level greatly exceeds</w:t>
      </w:r>
      <w:r w:rsidR="00FB2FFC" w:rsidRPr="00925281">
        <w:rPr>
          <w:rFonts w:ascii="Times New Roman" w:hAnsi="Times New Roman" w:cs="Times New Roman"/>
        </w:rPr>
        <w:t xml:space="preserve"> the water content in the asthenosphere (0.01 wt %). </w:t>
      </w:r>
    </w:p>
    <w:p w14:paraId="731F762A" w14:textId="60CEE37B" w:rsidR="00FB2FFC" w:rsidRPr="00925281" w:rsidRDefault="00FB2FFC"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&lt;EndNote&gt;&lt;Cite&gt;&lt;Author&gt;Houser&lt;/Author&gt;&lt;Year&gt;2016&lt;/Year&gt;&lt;RecNum&gt;9991&lt;/RecNum&gt;&lt;DisplayText&gt;(Houser, 2016)&lt;/DisplayText&gt;&lt;record&gt;&lt;rec-number&gt;9991&lt;/rec-number&gt;&lt;foreign-keys&gt;&lt;key app="EN" db-id="5sdfev293sae9eext0j5w2pj9dvesp2tsxdt" timestamp="1464849832"&gt;9991&lt;/key&gt;&lt;/foreign-keys&gt;&lt;ref-type name="Journal Article"&gt;17&lt;/ref-type&gt;&lt;contributors&gt;&lt;authors&gt;&lt;author&gt;Houser, C.&lt;/author&gt;&lt;/authors&gt;&lt;/contributors&gt;&lt;titles&gt;&lt;title&gt;Global seismic data reveal little water in the mantle transition zone&lt;/title&gt;&lt;secondary-title&gt;Earth and Planetary Science Letters&lt;/secondary-title&gt;&lt;/titles&gt;&lt;periodical&gt;&lt;full-title&gt;Earth and Planetary Science Letters&lt;/full-title&gt;&lt;/periodical&gt;&lt;pages&gt;94-101&lt;/pages&gt;&lt;volume&gt;448&lt;/volume&gt;&lt;keywords&gt;&lt;keyword&gt;water&lt;/keyword&gt;&lt;keyword&gt;transition zone&lt;/keyword&gt;&lt;/keywords&gt;&lt;dates&gt;&lt;year&gt;2016&lt;/year&gt;&lt;/dates&gt;&lt;urls&gt;&lt;/urls&gt;&lt;/record&gt;&lt;/Cite&gt;&lt;/EndNote&gt;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(Houser, 2016)</w:t>
      </w:r>
      <w:r w:rsidRPr="00925281">
        <w:rPr>
          <w:rFonts w:ascii="Times New Roman" w:hAnsi="Times New Roman" w:cs="Times New Roman"/>
        </w:rPr>
        <w:fldChar w:fldCharType="end"/>
      </w:r>
      <w:r w:rsidRPr="00925281">
        <w:rPr>
          <w:rFonts w:ascii="Times New Roman" w:hAnsi="Times New Roman" w:cs="Times New Roman"/>
        </w:rPr>
        <w:t xml:space="preserve"> used seismic</w:t>
      </w:r>
      <w:r w:rsidR="00D67344" w:rsidRPr="00925281">
        <w:rPr>
          <w:rFonts w:ascii="Times New Roman" w:hAnsi="Times New Roman" w:cs="Times New Roman"/>
        </w:rPr>
        <w:t>-</w:t>
      </w:r>
      <w:r w:rsidRPr="00925281">
        <w:rPr>
          <w:rFonts w:ascii="Times New Roman" w:hAnsi="Times New Roman" w:cs="Times New Roman"/>
        </w:rPr>
        <w:t>wave velocities and the topography on the transition</w:t>
      </w:r>
      <w:r w:rsidR="00052148" w:rsidRPr="00925281">
        <w:rPr>
          <w:rFonts w:ascii="Times New Roman" w:hAnsi="Times New Roman" w:cs="Times New Roman"/>
        </w:rPr>
        <w:t>-</w:t>
      </w:r>
      <w:r w:rsidRPr="00925281">
        <w:rPr>
          <w:rFonts w:ascii="Times New Roman" w:hAnsi="Times New Roman" w:cs="Times New Roman"/>
        </w:rPr>
        <w:t>zone boundaries (410-km and 660-km) to infer water content at the global scale. However both seismic</w:t>
      </w:r>
      <w:r w:rsidR="00D67344" w:rsidRPr="00925281">
        <w:rPr>
          <w:rFonts w:ascii="Times New Roman" w:hAnsi="Times New Roman" w:cs="Times New Roman"/>
        </w:rPr>
        <w:t>-</w:t>
      </w:r>
      <w:r w:rsidRPr="00925281">
        <w:rPr>
          <w:rFonts w:ascii="Times New Roman" w:hAnsi="Times New Roman" w:cs="Times New Roman"/>
        </w:rPr>
        <w:t>wave velocity and the depth of the transition</w:t>
      </w:r>
      <w:r w:rsidR="00052148" w:rsidRPr="00925281">
        <w:rPr>
          <w:rFonts w:ascii="Times New Roman" w:hAnsi="Times New Roman" w:cs="Times New Roman"/>
        </w:rPr>
        <w:t>-</w:t>
      </w:r>
      <w:r w:rsidRPr="00925281">
        <w:rPr>
          <w:rFonts w:ascii="Times New Roman" w:hAnsi="Times New Roman" w:cs="Times New Roman"/>
        </w:rPr>
        <w:t>zone boundaries are insensitive to water content</w:t>
      </w:r>
      <w:r w:rsidR="00E42F38" w:rsidRPr="00925281">
        <w:rPr>
          <w:rFonts w:ascii="Times New Roman" w:hAnsi="Times New Roman" w:cs="Times New Roman"/>
        </w:rPr>
        <w:t>,</w:t>
      </w:r>
      <w:r w:rsidRPr="00925281">
        <w:rPr>
          <w:rFonts w:ascii="Times New Roman" w:hAnsi="Times New Roman" w:cs="Times New Roman"/>
        </w:rPr>
        <w:t xml:space="preserve"> particularly at high temperatures, but they are sensitive to a small difference in the major</w:t>
      </w:r>
      <w:r w:rsidR="00E42F38" w:rsidRPr="00925281">
        <w:rPr>
          <w:rFonts w:ascii="Times New Roman" w:hAnsi="Times New Roman" w:cs="Times New Roman"/>
        </w:rPr>
        <w:t>-</w:t>
      </w:r>
      <w:r w:rsidRPr="00925281">
        <w:rPr>
          <w:rFonts w:ascii="Times New Roman" w:hAnsi="Times New Roman" w:cs="Times New Roman"/>
        </w:rPr>
        <w:t>element chemistry that may vary significantly when global data are considered. Therefore such a method cannot provide a reliable estimate of the water content</w:t>
      </w:r>
      <w:r w:rsidR="00052148" w:rsidRPr="00925281">
        <w:rPr>
          <w:rFonts w:ascii="Times New Roman" w:hAnsi="Times New Roman" w:cs="Times New Roman"/>
        </w:rPr>
        <w:t>,</w:t>
      </w:r>
      <w:r w:rsidRPr="00925281">
        <w:rPr>
          <w:rFonts w:ascii="Times New Roman" w:hAnsi="Times New Roman" w:cs="Times New Roman"/>
        </w:rPr>
        <w:t xml:space="preserve"> as </w:t>
      </w:r>
      <w:r w:rsidR="00052148" w:rsidRPr="00925281">
        <w:rPr>
          <w:rFonts w:ascii="Times New Roman" w:hAnsi="Times New Roman" w:cs="Times New Roman"/>
        </w:rPr>
        <w:t xml:space="preserve">argued </w:t>
      </w:r>
      <w:r w:rsidRPr="00925281">
        <w:rPr>
          <w:rFonts w:ascii="Times New Roman" w:hAnsi="Times New Roman" w:cs="Times New Roman"/>
        </w:rPr>
        <w:t xml:space="preserve">by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&lt;EndNote&gt;&lt;Cite&gt;&lt;Author&gt;Karato&lt;/Author&gt;&lt;Year&gt;2011&lt;/Year&gt;&lt;RecNum&gt;7119&lt;/RecNum&gt;&lt;DisplayText&gt;(Karato, 2011)&lt;/DisplayText&gt;&lt;record&gt;&lt;rec-number&gt;7119&lt;/rec-number&gt;&lt;foreign-keys&gt;&lt;key app="EN" db-id="5sdfev293sae9eext0j5w2pj9dvesp2tsxdt" timestamp="1280862533"&gt;7119&lt;/key&gt;&lt;/foreign-keys&gt;&lt;ref-type name="Journal Article"&gt;17&lt;/ref-type&gt;&lt;contributors&gt;&lt;authors&gt;&lt;author&gt;Karato, S.&lt;/author&gt;&lt;/authors&gt;&lt;/contributors&gt;&lt;titles&gt;&lt;title&gt;Water distribution across the mantle transition zone and its implications for global material circulation&lt;/title&gt;&lt;secondary-title&gt;Earth and Planetary Science Letters&lt;/secondary-title&gt;&lt;/titles&gt;&lt;periodical&gt;&lt;full-title&gt;Earth and Planetary Science Letters&lt;/full-title&gt;&lt;/periodical&gt;&lt;pages&gt;413-423&lt;/pages&gt;&lt;volume&gt;301&lt;/volume&gt;&lt;keywords&gt;&lt;keyword&gt;water&lt;/keyword&gt;&lt;keyword&gt;mantle&lt;/keyword&gt;&lt;keyword&gt;transition zone&lt;/keyword&gt;&lt;keyword&gt;ocean&lt;/keyword&gt;&lt;/keywords&gt;&lt;dates&gt;&lt;year&gt;2011&lt;/year&gt;&lt;/dates&gt;&lt;urls&gt;&lt;/urls&gt;&lt;/record&gt;&lt;/Cite&gt;&lt;/EndNote&gt;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(Karato, 2011)</w:t>
      </w:r>
      <w:r w:rsidRPr="00925281">
        <w:rPr>
          <w:rFonts w:ascii="Times New Roman" w:hAnsi="Times New Roman" w:cs="Times New Roman"/>
        </w:rPr>
        <w:fldChar w:fldCharType="end"/>
      </w:r>
      <w:r w:rsidRPr="00925281">
        <w:rPr>
          <w:rFonts w:ascii="Times New Roman" w:hAnsi="Times New Roman" w:cs="Times New Roman"/>
        </w:rPr>
        <w:t>. However, when one investigates regions with relatively low temperature, then the topography of the transition</w:t>
      </w:r>
      <w:r w:rsidR="00052148" w:rsidRPr="00925281">
        <w:rPr>
          <w:rFonts w:ascii="Times New Roman" w:hAnsi="Times New Roman" w:cs="Times New Roman"/>
        </w:rPr>
        <w:t>-</w:t>
      </w:r>
      <w:r w:rsidRPr="00925281">
        <w:rPr>
          <w:rFonts w:ascii="Times New Roman" w:hAnsi="Times New Roman" w:cs="Times New Roman"/>
        </w:rPr>
        <w:t>zone boundaries is sensitive to water content</w:t>
      </w:r>
      <w:r w:rsidR="00F20719" w:rsidRPr="00925281">
        <w:rPr>
          <w:rFonts w:ascii="Times New Roman" w:hAnsi="Times New Roman" w:cs="Times New Roman"/>
        </w:rPr>
        <w:t>.  I</w:t>
      </w:r>
      <w:r w:rsidRPr="00925281">
        <w:rPr>
          <w:rFonts w:ascii="Times New Roman" w:hAnsi="Times New Roman" w:cs="Times New Roman"/>
        </w:rPr>
        <w:t xml:space="preserve">f one focuses on a region </w:t>
      </w:r>
      <w:r w:rsidR="00F20719" w:rsidRPr="00925281">
        <w:rPr>
          <w:rFonts w:ascii="Times New Roman" w:hAnsi="Times New Roman" w:cs="Times New Roman"/>
        </w:rPr>
        <w:t xml:space="preserve">where </w:t>
      </w:r>
      <w:r w:rsidRPr="00925281">
        <w:rPr>
          <w:rFonts w:ascii="Times New Roman" w:hAnsi="Times New Roman" w:cs="Times New Roman"/>
        </w:rPr>
        <w:t>compositional variation is small, such a method would work better. Indeed</w:t>
      </w:r>
      <w:r w:rsidR="00F20719" w:rsidRPr="00925281">
        <w:rPr>
          <w:rFonts w:ascii="Times New Roman" w:hAnsi="Times New Roman" w:cs="Times New Roman"/>
        </w:rPr>
        <w:t>,</w:t>
      </w:r>
      <w:r w:rsidRPr="00925281">
        <w:rPr>
          <w:rFonts w:ascii="Times New Roman" w:hAnsi="Times New Roman" w:cs="Times New Roman"/>
        </w:rPr>
        <w:t xml:space="preserve">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&lt;EndNote&gt;&lt;Cite&gt;&lt;Author&gt;Suetsugu&lt;/Author&gt;&lt;Year&gt;2006&lt;/Year&gt;&lt;RecNum&gt;4795&lt;/RecNum&gt;&lt;DisplayText&gt;(Suetsugu et al., 2006)&lt;/DisplayText&gt;&lt;record&gt;&lt;rec-number&gt;4795&lt;/rec-number&gt;&lt;foreign-keys&gt;&lt;key app="EN" db-id="5sdfev293sae9eext0j5w2pj9dvesp2tsxdt" timestamp="0"&gt;4795&lt;/key&gt;&lt;/foreign-keys&gt;&lt;ref-type name="Book Section"&gt;5&lt;/ref-type&gt;&lt;contributors&gt;&lt;authors&gt;&lt;author&gt;Suetsugu, D.&lt;/author&gt;&lt;author&gt;Inoue, T.&lt;/author&gt;&lt;author&gt;Yamada, A.&lt;/author&gt;&lt;author&gt;Zhao, D.&lt;/author&gt;&lt;author&gt;Obayashi, M.&lt;/author&gt;&lt;/authors&gt;&lt;secondary-authors&gt;&lt;author&gt;S.D. Jacobsen&lt;/author&gt;&lt;author&gt;S. van der Lee&lt;/author&gt;&lt;/secondary-authors&gt;&lt;/contributors&gt;&lt;titles&gt;&lt;title&gt;Towards mapping three-dimensional distribution of water in the transition zone from P-wave velocity tomography and 660-km discontinuity depths &lt;/title&gt;&lt;secondary-title&gt;Earth&amp;apos;s Deep Water Cycle&lt;/secondary-title&gt;&lt;/titles&gt;&lt;pages&gt;237-249&lt;/pages&gt;&lt;keywords&gt;&lt;keyword&gt;water&lt;/keyword&gt;&lt;keyword&gt;seismology&lt;/keyword&gt;&lt;keyword&gt;transition zone&lt;/keyword&gt;&lt;/keywords&gt;&lt;dates&gt;&lt;year&gt;2006&lt;/year&gt;&lt;/dates&gt;&lt;pub-location&gt;Washington DC&lt;/pub-location&gt;&lt;publisher&gt;American Geophysical Union&lt;/publisher&gt;&lt;urls&gt;&lt;/urls&gt;&lt;/record&gt;&lt;/Cite&gt;&lt;/EndNote&gt;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(Suetsugu et al., 2006)</w:t>
      </w:r>
      <w:r w:rsidRPr="00925281">
        <w:rPr>
          <w:rFonts w:ascii="Times New Roman" w:hAnsi="Times New Roman" w:cs="Times New Roman"/>
        </w:rPr>
        <w:fldChar w:fldCharType="end"/>
      </w:r>
      <w:r w:rsidRPr="00925281">
        <w:rPr>
          <w:rFonts w:ascii="Times New Roman" w:hAnsi="Times New Roman" w:cs="Times New Roman"/>
        </w:rPr>
        <w:t xml:space="preserve"> used seismological observations to infer water content </w:t>
      </w:r>
      <w:r w:rsidR="00163A9E" w:rsidRPr="00925281">
        <w:rPr>
          <w:rFonts w:ascii="Times New Roman" w:hAnsi="Times New Roman" w:cs="Times New Roman"/>
        </w:rPr>
        <w:t>in the</w:t>
      </w:r>
      <w:r w:rsidRPr="00925281">
        <w:rPr>
          <w:rFonts w:ascii="Times New Roman" w:hAnsi="Times New Roman" w:cs="Times New Roman"/>
        </w:rPr>
        <w:t xml:space="preserve"> Philippines</w:t>
      </w:r>
      <w:r w:rsidR="00052148" w:rsidRPr="00925281">
        <w:rPr>
          <w:rFonts w:ascii="Times New Roman" w:hAnsi="Times New Roman" w:cs="Times New Roman"/>
        </w:rPr>
        <w:t>-S</w:t>
      </w:r>
      <w:r w:rsidRPr="00925281">
        <w:rPr>
          <w:rFonts w:ascii="Times New Roman" w:hAnsi="Times New Roman" w:cs="Times New Roman"/>
        </w:rPr>
        <w:t>ea</w:t>
      </w:r>
      <w:r w:rsidR="00052148" w:rsidRPr="00925281">
        <w:rPr>
          <w:rFonts w:ascii="Times New Roman" w:hAnsi="Times New Roman" w:cs="Times New Roman"/>
        </w:rPr>
        <w:t xml:space="preserve"> region,</w:t>
      </w:r>
      <w:r w:rsidRPr="00925281">
        <w:rPr>
          <w:rFonts w:ascii="Times New Roman" w:hAnsi="Times New Roman" w:cs="Times New Roman"/>
        </w:rPr>
        <w:t xml:space="preserve"> where temperatures are relatively low</w:t>
      </w:r>
      <w:r w:rsidR="00052148" w:rsidRPr="00925281">
        <w:rPr>
          <w:rFonts w:ascii="Times New Roman" w:hAnsi="Times New Roman" w:cs="Times New Roman"/>
        </w:rPr>
        <w:t>,</w:t>
      </w:r>
      <w:r w:rsidRPr="00925281">
        <w:rPr>
          <w:rFonts w:ascii="Times New Roman" w:hAnsi="Times New Roman" w:cs="Times New Roman"/>
        </w:rPr>
        <w:t xml:space="preserve"> and concluded that the water content  ~1 wt</w:t>
      </w:r>
      <w:r w:rsidR="00F70AEB" w:rsidRPr="00925281">
        <w:rPr>
          <w:rFonts w:ascii="Times New Roman" w:hAnsi="Times New Roman" w:cs="Times New Roman"/>
        </w:rPr>
        <w:t xml:space="preserve"> </w:t>
      </w:r>
      <w:r w:rsidRPr="00925281">
        <w:rPr>
          <w:rFonts w:ascii="Times New Roman" w:hAnsi="Times New Roman" w:cs="Times New Roman"/>
        </w:rPr>
        <w:t>%</w:t>
      </w:r>
      <w:r w:rsidR="00052148" w:rsidRPr="00925281">
        <w:rPr>
          <w:rFonts w:ascii="Times New Roman" w:hAnsi="Times New Roman" w:cs="Times New Roman"/>
        </w:rPr>
        <w:t xml:space="preserve">, that is, </w:t>
      </w:r>
      <w:r w:rsidRPr="00925281">
        <w:rPr>
          <w:rFonts w:ascii="Times New Roman" w:hAnsi="Times New Roman" w:cs="Times New Roman"/>
        </w:rPr>
        <w:t>near the saturation level</w:t>
      </w:r>
      <w:r w:rsidR="00052148" w:rsidRPr="00925281">
        <w:rPr>
          <w:rFonts w:ascii="Times New Roman" w:hAnsi="Times New Roman" w:cs="Times New Roman"/>
        </w:rPr>
        <w:t>,</w:t>
      </w:r>
      <w:r w:rsidRPr="00925281">
        <w:rPr>
          <w:rFonts w:ascii="Times New Roman" w:hAnsi="Times New Roman" w:cs="Times New Roman"/>
        </w:rPr>
        <w:t xml:space="preserve"> with some </w:t>
      </w:r>
      <w:r w:rsidR="00052148" w:rsidRPr="00925281">
        <w:rPr>
          <w:rFonts w:ascii="Times New Roman" w:hAnsi="Times New Roman" w:cs="Times New Roman"/>
        </w:rPr>
        <w:t xml:space="preserve">spatial </w:t>
      </w:r>
      <w:r w:rsidRPr="00925281">
        <w:rPr>
          <w:rFonts w:ascii="Times New Roman" w:hAnsi="Times New Roman" w:cs="Times New Roman"/>
        </w:rPr>
        <w:t>variations.</w:t>
      </w:r>
    </w:p>
    <w:p w14:paraId="190518FB" w14:textId="795B5D73" w:rsidR="00FB2FFC" w:rsidRPr="00925281" w:rsidRDefault="00FB2FFC"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 xml:space="preserve">In contrast to these reports,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&lt;EndNote&gt;&lt;Cite&gt;&lt;Author&gt;Fei&lt;/Author&gt;&lt;Year&gt;2017&lt;/Year&gt;&lt;RecNum&gt;10511&lt;/RecNum&gt;&lt;DisplayText&gt;(Fei et al., 2017)&lt;/DisplayText&gt;&lt;record&gt;&lt;rec-number&gt;10511&lt;/rec-number&gt;&lt;foreign-keys&gt;&lt;key app="EN" db-id="5sdfev293sae9eext0j5w2pj9dvesp2tsxdt" timestamp="1498252124"&gt;10511&lt;/key&gt;&lt;/foreign-keys&gt;&lt;ref-type name="Journal Article"&gt;17&lt;/ref-type&gt;&lt;contributors&gt;&lt;authors&gt;&lt;author&gt;Fei, H.&lt;/author&gt;&lt;author&gt;Yamazaki, D.&lt;/author&gt;&lt;author&gt;Sakurai, M.&lt;/author&gt;&lt;author&gt;Miyajima, N.&lt;/author&gt;&lt;author&gt;Ohfuji, H.&lt;/author&gt;&lt;author&gt;Katsura, T.&lt;/author&gt;&lt;author&gt;Yamamoto, T.&lt;/author&gt;&lt;/authors&gt;&lt;/contributors&gt;&lt;titles&gt;&lt;title&gt;A nearly water-saturated mantle transition zone inferred from mineral viscosity&lt;/title&gt;&lt;secondary-title&gt;Science Advances&lt;/secondary-title&gt;&lt;/titles&gt;&lt;periodical&gt;&lt;full-title&gt;Science Advances&lt;/full-title&gt;&lt;/periodical&gt;&lt;pages&gt;e1603024&lt;/pages&gt;&lt;volume&gt;3&lt;/volume&gt;&lt;keywords&gt;&lt;keyword&gt;rheology&lt;/keyword&gt;&lt;keyword&gt;mantle&lt;/keyword&gt;&lt;keyword&gt;viscosity&lt;/keyword&gt;&lt;keyword&gt;transition zone&lt;/keyword&gt;&lt;keyword&gt;water&lt;/keyword&gt;&lt;/keywords&gt;&lt;dates&gt;&lt;year&gt;2017&lt;/year&gt;&lt;/dates&gt;&lt;urls&gt;&lt;/urls&gt;&lt;/record&gt;&lt;/Cite&gt;&lt;/EndNote&gt;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(Fei et al., 2017)</w:t>
      </w:r>
      <w:r w:rsidRPr="00925281">
        <w:rPr>
          <w:rFonts w:ascii="Times New Roman" w:hAnsi="Times New Roman" w:cs="Times New Roman"/>
        </w:rPr>
        <w:fldChar w:fldCharType="end"/>
      </w:r>
      <w:r w:rsidRPr="00925281">
        <w:rPr>
          <w:rFonts w:ascii="Times New Roman" w:hAnsi="Times New Roman" w:cs="Times New Roman"/>
        </w:rPr>
        <w:t xml:space="preserve"> suggested </w:t>
      </w:r>
      <w:r w:rsidR="00590855" w:rsidRPr="00925281">
        <w:rPr>
          <w:rFonts w:ascii="Times New Roman" w:hAnsi="Times New Roman" w:cs="Times New Roman"/>
        </w:rPr>
        <w:t xml:space="preserve">a </w:t>
      </w:r>
      <w:r w:rsidRPr="00925281">
        <w:rPr>
          <w:rFonts w:ascii="Times New Roman" w:hAnsi="Times New Roman" w:cs="Times New Roman"/>
        </w:rPr>
        <w:t>nearly water-saturated MTZ</w:t>
      </w:r>
      <w:r w:rsidR="00590855" w:rsidRPr="00925281">
        <w:rPr>
          <w:rFonts w:ascii="Times New Roman" w:hAnsi="Times New Roman" w:cs="Times New Roman"/>
        </w:rPr>
        <w:t>,</w:t>
      </w:r>
      <w:r w:rsidRPr="00925281">
        <w:rPr>
          <w:rFonts w:ascii="Times New Roman" w:hAnsi="Times New Roman" w:cs="Times New Roman"/>
        </w:rPr>
        <w:t xml:space="preserve"> based on a comparison of dislocation</w:t>
      </w:r>
      <w:r w:rsidR="003E0DED" w:rsidRPr="00925281">
        <w:rPr>
          <w:rFonts w:ascii="Times New Roman" w:hAnsi="Times New Roman" w:cs="Times New Roman"/>
        </w:rPr>
        <w:t>-</w:t>
      </w:r>
      <w:r w:rsidRPr="00925281">
        <w:rPr>
          <w:rFonts w:ascii="Times New Roman" w:hAnsi="Times New Roman" w:cs="Times New Roman"/>
        </w:rPr>
        <w:t>recovery kinetics with geophysically</w:t>
      </w:r>
      <w:r w:rsidR="003E0DED" w:rsidRPr="00925281">
        <w:rPr>
          <w:rFonts w:ascii="Times New Roman" w:hAnsi="Times New Roman" w:cs="Times New Roman"/>
        </w:rPr>
        <w:t>-</w:t>
      </w:r>
      <w:r w:rsidRPr="00925281">
        <w:rPr>
          <w:rFonts w:ascii="Times New Roman" w:hAnsi="Times New Roman" w:cs="Times New Roman"/>
        </w:rPr>
        <w:t>inferred viscosity-depth profiles. However, their conclusion has major uncertainties. First, the minimum in viscosity at MTZ is not well constrained from geodynamic studies because these studies have strong non-uniqueness</w:t>
      </w:r>
      <w:r w:rsidR="003E0DED" w:rsidRPr="00925281">
        <w:rPr>
          <w:rFonts w:ascii="Times New Roman" w:hAnsi="Times New Roman" w:cs="Times New Roman"/>
        </w:rPr>
        <w:t>. T</w:t>
      </w:r>
      <w:r w:rsidRPr="00925281">
        <w:rPr>
          <w:rFonts w:ascii="Times New Roman" w:hAnsi="Times New Roman" w:cs="Times New Roman"/>
        </w:rPr>
        <w:t xml:space="preserve">he available studies do not have </w:t>
      </w:r>
      <w:r w:rsidR="003E0DED" w:rsidRPr="00925281">
        <w:rPr>
          <w:rFonts w:ascii="Times New Roman" w:hAnsi="Times New Roman" w:cs="Times New Roman"/>
        </w:rPr>
        <w:t>sufficiently</w:t>
      </w:r>
      <w:r w:rsidRPr="00925281">
        <w:rPr>
          <w:rFonts w:ascii="Times New Roman" w:hAnsi="Times New Roman" w:cs="Times New Roman"/>
        </w:rPr>
        <w:t xml:space="preserve"> </w:t>
      </w:r>
      <w:r w:rsidRPr="00925281">
        <w:rPr>
          <w:rFonts w:ascii="Times New Roman" w:hAnsi="Times New Roman" w:cs="Times New Roman"/>
        </w:rPr>
        <w:lastRenderedPageBreak/>
        <w:t xml:space="preserve">high resolution to constrain the depth variation in viscosity to the extent that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&lt;EndNote&gt;&lt;Cite&gt;&lt;Author&gt;Fei&lt;/Author&gt;&lt;Year&gt;2017&lt;/Year&gt;&lt;RecNum&gt;10511&lt;/RecNum&gt;&lt;DisplayText&gt;(Fei et al., 2017)&lt;/DisplayText&gt;&lt;record&gt;&lt;rec-number&gt;10511&lt;/rec-number&gt;&lt;foreign-keys&gt;&lt;key app="EN" db-id="5sdfev293sae9eext0j5w2pj9dvesp2tsxdt" timestamp="1498252124"&gt;10511&lt;/key&gt;&lt;/foreign-keys&gt;&lt;ref-type name="Journal Article"&gt;17&lt;/ref-type&gt;&lt;contributors&gt;&lt;authors&gt;&lt;author&gt;Fei, H.&lt;/author&gt;&lt;author&gt;Yamazaki, D.&lt;/author&gt;&lt;author&gt;Sakurai, M.&lt;/author&gt;&lt;author&gt;Miyajima, N.&lt;/author&gt;&lt;author&gt;Ohfuji, H.&lt;/author&gt;&lt;author&gt;Katsura, T.&lt;/author&gt;&lt;author&gt;Yamamoto, T.&lt;/author&gt;&lt;/authors&gt;&lt;/contributors&gt;&lt;titles&gt;&lt;title&gt;A nearly water-saturated mantle transition zone inferred from mineral viscosity&lt;/title&gt;&lt;secondary-title&gt;Science Advances&lt;/secondary-title&gt;&lt;/titles&gt;&lt;periodical&gt;&lt;full-title&gt;Science Advances&lt;/full-title&gt;&lt;/periodical&gt;&lt;pages&gt;e1603024&lt;/pages&gt;&lt;volume&gt;3&lt;/volume&gt;&lt;keywords&gt;&lt;keyword&gt;rheology&lt;/keyword&gt;&lt;keyword&gt;mantle&lt;/keyword&gt;&lt;keyword&gt;viscosity&lt;/keyword&gt;&lt;keyword&gt;transition zone&lt;/keyword&gt;&lt;keyword&gt;water&lt;/keyword&gt;&lt;/keywords&gt;&lt;dates&gt;&lt;year&gt;2017&lt;/year&gt;&lt;/dates&gt;&lt;urls&gt;&lt;/urls&gt;&lt;/record&gt;&lt;/Cite&gt;&lt;/EndNote&gt;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(Fei et al., 2017)</w:t>
      </w:r>
      <w:r w:rsidRPr="00925281">
        <w:rPr>
          <w:rFonts w:ascii="Times New Roman" w:hAnsi="Times New Roman" w:cs="Times New Roman"/>
        </w:rPr>
        <w:fldChar w:fldCharType="end"/>
      </w:r>
      <w:r w:rsidRPr="00925281">
        <w:rPr>
          <w:rFonts w:ascii="Times New Roman" w:hAnsi="Times New Roman" w:cs="Times New Roman"/>
        </w:rPr>
        <w:t xml:space="preserve"> assumed (e.g.,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&lt;EndNote&gt;&lt;Cite&gt;&lt;Author&gt;King&lt;/Author&gt;&lt;Year&gt;1995&lt;/Year&gt;&lt;RecNum&gt;3847&lt;/RecNum&gt;&lt;DisplayText&gt;(Kido and Čadek, 1997; King, 1995)&lt;/DisplayText&gt;&lt;record&gt;&lt;rec-number&gt;3847&lt;/rec-number&gt;&lt;foreign-keys&gt;&lt;key app="EN" db-id="5sdfev293sae9eext0j5w2pj9dvesp2tsxdt" timestamp="0"&gt;3847&lt;/key&gt;&lt;/foreign-keys&gt;&lt;ref-type name="Journal Article"&gt;17&lt;/ref-type&gt;&lt;contributors&gt;&lt;authors&gt;&lt;author&gt;King, S.D.&lt;/author&gt;&lt;/authors&gt;&lt;/contributors&gt;&lt;titles&gt;&lt;title&gt;The viscosity structure of the mantle&lt;/title&gt;&lt;secondary-title&gt;Review of Geophysics&lt;/secondary-title&gt;&lt;/titles&gt;&lt;periodical&gt;&lt;full-title&gt;Review of Geophysics&lt;/full-title&gt;&lt;/periodical&gt;&lt;pages&gt;11-18&lt;/pages&gt;&lt;volume&gt;33&lt;/volume&gt;&lt;keywords&gt;&lt;keyword&gt;viscosity&lt;/keyword&gt;&lt;keyword&gt;mantle&lt;/keyword&gt;&lt;/keywords&gt;&lt;dates&gt;&lt;year&gt;1995&lt;/year&gt;&lt;/dates&gt;&lt;urls&gt;&lt;/urls&gt;&lt;/record&gt;&lt;/Cite&gt;&lt;Cite&gt;&lt;Author&gt;Kido&lt;/Author&gt;&lt;Year&gt;1997&lt;/Year&gt;&lt;RecNum&gt;3819&lt;/RecNum&gt;&lt;record&gt;&lt;rec-number&gt;3819&lt;/rec-number&gt;&lt;foreign-keys&gt;&lt;key app="EN" db-id="5sdfev293sae9eext0j5w2pj9dvesp2tsxdt" timestamp="0"&gt;3819&lt;/key&gt;&lt;/foreign-keys&gt;&lt;ref-type name="Journal Article"&gt;17&lt;/ref-type&gt;&lt;contributors&gt;&lt;authors&gt;&lt;author&gt;Kido, M.&lt;/author&gt;&lt;author&gt;Čadek, O.&lt;/author&gt;&lt;/authors&gt;&lt;/contributors&gt;&lt;titles&gt;&lt;title&gt;Inferences of viscosity from the oceanic geoid: indication of a low viscosity zone below the 660-km discontinuity&lt;/title&gt;&lt;secondary-title&gt;Earth and Planetary Science Letters&lt;/secondary-title&gt;&lt;/titles&gt;&lt;periodical&gt;&lt;full-title&gt;Earth and Planetary Science Letters&lt;/full-title&gt;&lt;/periodical&gt;&lt;pages&gt;125-137&lt;/pages&gt;&lt;volume&gt;151&lt;/volume&gt;&lt;keywords&gt;&lt;keyword&gt;geoid&lt;/keyword&gt;&lt;keyword&gt;dynamic topography&lt;/keyword&gt;&lt;keyword&gt;mantle rheology&lt;/keyword&gt;&lt;keyword&gt;viscosity&lt;/keyword&gt;&lt;/keywords&gt;&lt;dates&gt;&lt;year&gt;1997&lt;/year&gt;&lt;/dates&gt;&lt;urls&gt;&lt;/urls&gt;&lt;/record&gt;&lt;/Cite&gt;&lt;/EndNote&gt;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(Kido and Čadek, 1997; King, 1995)</w:t>
      </w:r>
      <w:r w:rsidRPr="00925281">
        <w:rPr>
          <w:rFonts w:ascii="Times New Roman" w:hAnsi="Times New Roman" w:cs="Times New Roman"/>
        </w:rPr>
        <w:fldChar w:fldCharType="end"/>
      </w:r>
      <w:r w:rsidRPr="00925281">
        <w:rPr>
          <w:rFonts w:ascii="Times New Roman" w:hAnsi="Times New Roman" w:cs="Times New Roman"/>
        </w:rPr>
        <w:t xml:space="preserve">). Also the minimum in viscosity in the MTZ </w:t>
      </w:r>
      <w:r w:rsidR="003E0DED" w:rsidRPr="00925281">
        <w:rPr>
          <w:rFonts w:ascii="Times New Roman" w:hAnsi="Times New Roman" w:cs="Times New Roman"/>
        </w:rPr>
        <w:t>conflicts with the observation</w:t>
      </w:r>
      <w:r w:rsidRPr="00925281">
        <w:rPr>
          <w:rFonts w:ascii="Times New Roman" w:hAnsi="Times New Roman" w:cs="Times New Roman"/>
        </w:rPr>
        <w:t xml:space="preserve"> that seismic attenuation </w:t>
      </w:r>
      <w:r w:rsidR="003E0DED" w:rsidRPr="00925281">
        <w:rPr>
          <w:rFonts w:ascii="Times New Roman" w:hAnsi="Times New Roman" w:cs="Times New Roman"/>
        </w:rPr>
        <w:t>lacks</w:t>
      </w:r>
      <w:r w:rsidRPr="00925281">
        <w:rPr>
          <w:rFonts w:ascii="Times New Roman" w:hAnsi="Times New Roman" w:cs="Times New Roman"/>
        </w:rPr>
        <w:t xml:space="preserve"> a peak </w:t>
      </w:r>
      <w:r w:rsidR="003E0DED" w:rsidRPr="00925281">
        <w:rPr>
          <w:rFonts w:ascii="Times New Roman" w:hAnsi="Times New Roman" w:cs="Times New Roman"/>
        </w:rPr>
        <w:t>with</w:t>
      </w:r>
      <w:r w:rsidRPr="00925281">
        <w:rPr>
          <w:rFonts w:ascii="Times New Roman" w:hAnsi="Times New Roman" w:cs="Times New Roman"/>
        </w:rPr>
        <w:t xml:space="preserve">in the MTZ in the global average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&lt;EndNote&gt;&lt;Cite&gt;&lt;Author&gt;Romanowicz&lt;/Author&gt;&lt;Year&gt;2015&lt;/Year&gt;&lt;RecNum&gt;10810&lt;/RecNum&gt;&lt;DisplayText&gt;(Romanowicz and Mitchell, 2015)&lt;/DisplayText&gt;&lt;record&gt;&lt;rec-number&gt;10810&lt;/rec-number&gt;&lt;foreign-keys&gt;&lt;key app="EN" db-id="5sdfev293sae9eext0j5w2pj9dvesp2tsxdt" timestamp="1519836132"&gt;10810&lt;/key&gt;&lt;/foreign-keys&gt;&lt;ref-type name="Book Section"&gt;5&lt;/ref-type&gt;&lt;contributors&gt;&lt;authors&gt;&lt;author&gt;Romanowicz, B.&lt;/author&gt;&lt;author&gt;Mitchell, B.J.&lt;/author&gt;&lt;/authors&gt;&lt;secondary-authors&gt;&lt;author&gt;B. Romanowicz&lt;/author&gt;&lt;author&gt;A. Dziewonski&lt;/author&gt;&lt;/secondary-authors&gt;&lt;/contributors&gt;&lt;titles&gt;&lt;title&gt;Deep Earth strutcure - Q of the Earth from crust to core&lt;/title&gt;&lt;secondary-title&gt;Seismology and Structure of the Earth&lt;/secondary-title&gt;&lt;/titles&gt;&lt;pages&gt;789-827&lt;/pages&gt;&lt;keywords&gt;&lt;keyword&gt;Q&lt;/keyword&gt;&lt;keyword&gt;attenuation&lt;/keyword&gt;&lt;/keywords&gt;&lt;dates&gt;&lt;year&gt;2015&lt;/year&gt;&lt;/dates&gt;&lt;pub-location&gt;Amsterdam&lt;/pub-location&gt;&lt;publisher&gt;Elsevier&lt;/publisher&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(Romanowicz and Mitchell, 2015)</w:t>
      </w:r>
      <w:r w:rsidRPr="00925281">
        <w:rPr>
          <w:rFonts w:ascii="Times New Roman" w:hAnsi="Times New Roman" w:cs="Times New Roman"/>
        </w:rPr>
        <w:fldChar w:fldCharType="end"/>
      </w:r>
      <w:r w:rsidRPr="00925281">
        <w:rPr>
          <w:rFonts w:ascii="Times New Roman" w:hAnsi="Times New Roman" w:cs="Times New Roman"/>
        </w:rPr>
        <w:t>. Second, the relevance of dislocation recovery to mantle viscosity is not clear because deformation mechanisms in the deep mantle are poorly constrained</w:t>
      </w:r>
      <w:r w:rsidR="003E12E9" w:rsidRPr="00925281">
        <w:rPr>
          <w:rFonts w:ascii="Times New Roman" w:hAnsi="Times New Roman" w:cs="Times New Roman"/>
        </w:rPr>
        <w:t>.</w:t>
      </w:r>
      <w:r w:rsidRPr="00925281">
        <w:rPr>
          <w:rFonts w:ascii="Times New Roman" w:hAnsi="Times New Roman" w:cs="Times New Roman"/>
        </w:rPr>
        <w:t xml:space="preserve"> </w:t>
      </w:r>
      <w:r w:rsidR="003E12E9" w:rsidRPr="00925281">
        <w:rPr>
          <w:rFonts w:ascii="Times New Roman" w:hAnsi="Times New Roman" w:cs="Times New Roman"/>
        </w:rPr>
        <w:t xml:space="preserve"> For example, </w:t>
      </w:r>
      <w:r w:rsidRPr="00925281">
        <w:rPr>
          <w:rFonts w:ascii="Times New Roman" w:hAnsi="Times New Roman" w:cs="Times New Roman"/>
        </w:rPr>
        <w:t xml:space="preserve">if diffusion creep dominates, </w:t>
      </w:r>
      <w:r w:rsidR="003E12E9" w:rsidRPr="00925281">
        <w:rPr>
          <w:rFonts w:ascii="Times New Roman" w:hAnsi="Times New Roman" w:cs="Times New Roman"/>
        </w:rPr>
        <w:t xml:space="preserve">then </w:t>
      </w:r>
      <w:r w:rsidRPr="00925281">
        <w:rPr>
          <w:rFonts w:ascii="Times New Roman" w:hAnsi="Times New Roman" w:cs="Times New Roman"/>
        </w:rPr>
        <w:t xml:space="preserve">viscosity is not directly related to dislocation recovery; e.g.,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&lt;EndNote&gt;&lt;Cite&gt;&lt;Author&gt;Karato&lt;/Author&gt;&lt;Year&gt;1993&lt;/Year&gt;&lt;RecNum&gt;255&lt;/RecNum&gt;&lt;DisplayText&gt;(Karato and Wu, 1993; Karato et al., 1995)&lt;/DisplayText&gt;&lt;record&gt;&lt;rec-number&gt;255&lt;/rec-number&gt;&lt;foreign-keys&gt;&lt;key app="EN" db-id="5sdfev293sae9eext0j5w2pj9dvesp2tsxdt" timestamp="0"&gt;255&lt;/key&gt;&lt;/foreign-keys&gt;&lt;ref-type name="Journal Article"&gt;17&lt;/ref-type&gt;&lt;contributors&gt;&lt;authors&gt;&lt;author&gt;Karato, S.&lt;/author&gt;&lt;author&gt;Wu, P.&lt;/author&gt;&lt;/authors&gt;&lt;/contributors&gt;&lt;titles&gt;&lt;title&gt;Rheology of the upper mantle: a synthesis&lt;/title&gt;&lt;secondary-title&gt;Science&lt;/secondary-title&gt;&lt;/titles&gt;&lt;periodical&gt;&lt;full-title&gt;Science&lt;/full-title&gt;&lt;/periodical&gt;&lt;pages&gt;771-778&lt;/pages&gt;&lt;volume&gt;260&lt;/volume&gt;&lt;keywords&gt;&lt;keyword&gt;upper mantle&lt;/keyword&gt;&lt;keyword&gt;olivine&lt;/keyword&gt;&lt;keyword&gt;rheology&lt;/keyword&gt;&lt;/keywords&gt;&lt;dates&gt;&lt;year&gt;1993&lt;/year&gt;&lt;/dates&gt;&lt;urls&gt;&lt;/urls&gt;&lt;/record&gt;&lt;/Cite&gt;&lt;Cite&gt;&lt;Author&gt;Karato&lt;/Author&gt;&lt;Year&gt;1995&lt;/Year&gt;&lt;RecNum&gt;416&lt;/RecNum&gt;&lt;record&gt;&lt;rec-number&gt;416&lt;/rec-number&gt;&lt;foreign-keys&gt;&lt;key app="EN" db-id="5sdfev293sae9eext0j5w2pj9dvesp2tsxdt" timestamp="0"&gt;416&lt;/key&gt;&lt;/foreign-keys&gt;&lt;ref-type name="Journal Article"&gt;17&lt;/ref-type&gt;&lt;contributors&gt;&lt;authors&gt;&lt;author&gt;Karato, S.&lt;/author&gt;&lt;author&gt;Zhang, S.&lt;/author&gt;&lt;author&gt;Wenk, H-R.&lt;/author&gt;&lt;/authors&gt;&lt;/contributors&gt;&lt;titles&gt;&lt;title&gt;Superplasticity in Earth&amp;apos;s lower mantle: evidence from seismic anisotropy and rock physics&lt;/title&gt;&lt;secondary-title&gt;Science&lt;/secondary-title&gt;&lt;/titles&gt;&lt;periodical&gt;&lt;full-title&gt;Science&lt;/full-title&gt;&lt;/periodical&gt;&lt;pages&gt;458-461&lt;/pages&gt;&lt;volume&gt;270&lt;/volume&gt;&lt;keywords&gt;&lt;keyword&gt;lower mantle&lt;/keyword&gt;&lt;keyword&gt;superplasticity&lt;/keyword&gt;&lt;/keywords&gt;&lt;dates&gt;&lt;year&gt;1995&lt;/year&gt;&lt;/dates&gt;&lt;urls&gt;&lt;/urls&gt;&lt;/record&gt;&lt;/Cite&gt;&lt;/EndNote&gt;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(Karato and Wu, 1993; Karato et al., 1995)</w:t>
      </w:r>
      <w:r w:rsidRPr="00925281">
        <w:rPr>
          <w:rFonts w:ascii="Times New Roman" w:hAnsi="Times New Roman" w:cs="Times New Roman"/>
        </w:rPr>
        <w:fldChar w:fldCharType="end"/>
      </w:r>
      <w:r w:rsidRPr="00925281">
        <w:rPr>
          <w:rFonts w:ascii="Times New Roman" w:hAnsi="Times New Roman" w:cs="Times New Roman"/>
        </w:rPr>
        <w:t>).</w:t>
      </w:r>
    </w:p>
    <w:p w14:paraId="739C0210" w14:textId="7CFB95F9" w:rsidR="00FB2FFC" w:rsidRPr="00925281" w:rsidRDefault="00FB2FFC"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 xml:space="preserve">Similarly, using seismological </w:t>
      </w:r>
      <w:r w:rsidR="004B0D5D" w:rsidRPr="00925281">
        <w:rPr>
          <w:rFonts w:ascii="Times New Roman" w:hAnsi="Times New Roman" w:cs="Times New Roman"/>
        </w:rPr>
        <w:t xml:space="preserve">constraints </w:t>
      </w:r>
      <w:r w:rsidRPr="00925281">
        <w:rPr>
          <w:rFonts w:ascii="Times New Roman" w:hAnsi="Times New Roman" w:cs="Times New Roman"/>
        </w:rPr>
        <w:t xml:space="preserve">on </w:t>
      </w:r>
      <w:r w:rsidR="004B0D5D" w:rsidRPr="00925281">
        <w:rPr>
          <w:rFonts w:ascii="Times New Roman" w:hAnsi="Times New Roman" w:cs="Times New Roman"/>
        </w:rPr>
        <w:t xml:space="preserve">velocity and density jumps at </w:t>
      </w:r>
      <w:r w:rsidRPr="00925281">
        <w:rPr>
          <w:rFonts w:ascii="Times New Roman" w:hAnsi="Times New Roman" w:cs="Times New Roman"/>
        </w:rPr>
        <w:t xml:space="preserve">the 410-km discontinuity, </w:t>
      </w:r>
      <w:r w:rsidRPr="00925281">
        <w:rPr>
          <w:rFonts w:ascii="Times New Roman" w:hAnsi="Times New Roman" w:cs="Times New Roman"/>
        </w:rPr>
        <w:fldChar w:fldCharType="begin"/>
      </w:r>
      <w:r w:rsidR="007475B8" w:rsidRPr="00925281">
        <w:rPr>
          <w:rFonts w:ascii="Times New Roman" w:hAnsi="Times New Roman" w:cs="Times New Roman"/>
        </w:rPr>
        <w:instrText xml:space="preserve"> ADDIN EN.CITE &lt;EndNote&gt;&lt;Cite&gt;&lt;Author&gt;Wang&lt;/Author&gt;&lt;Year&gt;2019&lt;/Year&gt;&lt;RecNum&gt;11432&lt;/RecNum&gt;&lt;DisplayText&gt;(Wang et al., 2019)&lt;/DisplayText&gt;&lt;record&gt;&lt;rec-number&gt;11432&lt;/rec-number&gt;&lt;foreign-keys&gt;&lt;key app="EN" db-id="5sdfev293sae9eext0j5w2pj9dvesp2tsxdt" timestamp="1558729038"&gt;11432&lt;/key&gt;&lt;/foreign-keys&gt;&lt;ref-type name="Journal Article"&gt;17&lt;/ref-type&gt;&lt;contributors&gt;&lt;authors&gt;&lt;author&gt;Wang, W.&lt;/author&gt;&lt;author&gt;Walter, M.J.&lt;/author&gt;&lt;author&gt;Peng, Y.&lt;/author&gt;&lt;author&gt;Redfern, S.&lt;/author&gt;&lt;author&gt;Wu, Z.&lt;/author&gt;&lt;/authors&gt;&lt;/contributors&gt;&lt;titles&gt;&lt;title&gt;Constraining olivine abundance and water content of the mantle at the 410-km discontinuity from the elasticity of olivine and wadsleyite&lt;/title&gt;&lt;secondary-title&gt;Earth and Planetary Science Letters&lt;/secondary-title&gt;&lt;/titles&gt;&lt;periodical&gt;&lt;full-title&gt;Earth and Planetary Science Letters&lt;/full-title&gt;&lt;/periodical&gt;&lt;pages&gt;1-11&lt;/pages&gt;&lt;volume&gt;519&lt;/volume&gt;&lt;keywords&gt;&lt;keyword&gt;transition zone&lt;/keyword&gt;&lt;keyword&gt;olivine&lt;/keyword&gt;&lt;keyword&gt;water&lt;/keyword&gt;&lt;/keywords&gt;&lt;dates&gt;&lt;year&gt;2019&lt;/year&gt;&lt;/dates&gt;&lt;urls&gt;&lt;/urls&gt;&lt;/record&gt;&lt;/Cite&gt;&lt;/EndNote&gt;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(Wang et al., 2019)</w:t>
      </w:r>
      <w:r w:rsidRPr="00925281">
        <w:rPr>
          <w:rFonts w:ascii="Times New Roman" w:hAnsi="Times New Roman" w:cs="Times New Roman"/>
        </w:rPr>
        <w:fldChar w:fldCharType="end"/>
      </w:r>
      <w:r w:rsidRPr="00925281">
        <w:rPr>
          <w:rFonts w:ascii="Times New Roman" w:hAnsi="Times New Roman" w:cs="Times New Roman"/>
        </w:rPr>
        <w:t xml:space="preserve"> concluded that</w:t>
      </w:r>
      <w:r w:rsidR="004B0D5D" w:rsidRPr="00925281">
        <w:rPr>
          <w:rFonts w:ascii="Times New Roman" w:hAnsi="Times New Roman" w:cs="Times New Roman"/>
        </w:rPr>
        <w:t>,</w:t>
      </w:r>
      <w:r w:rsidRPr="00925281">
        <w:rPr>
          <w:rFonts w:ascii="Times New Roman" w:hAnsi="Times New Roman" w:cs="Times New Roman"/>
        </w:rPr>
        <w:t xml:space="preserve"> if the olivine content in the upper mantle is 60%, then the MTZ would have ~0.9 wt % of water. However, the inferred water content depends strongly on the olivine volume fraction in the upper mantle</w:t>
      </w:r>
      <w:r w:rsidR="00D00614" w:rsidRPr="00925281">
        <w:rPr>
          <w:rFonts w:ascii="Times New Roman" w:hAnsi="Times New Roman" w:cs="Times New Roman"/>
        </w:rPr>
        <w:t>.</w:t>
      </w:r>
      <w:r w:rsidRPr="00925281">
        <w:rPr>
          <w:rFonts w:ascii="Times New Roman" w:hAnsi="Times New Roman" w:cs="Times New Roman"/>
        </w:rPr>
        <w:t xml:space="preserve"> </w:t>
      </w:r>
      <w:r w:rsidR="00D00614" w:rsidRPr="00925281">
        <w:rPr>
          <w:rFonts w:ascii="Times New Roman" w:hAnsi="Times New Roman" w:cs="Times New Roman"/>
        </w:rPr>
        <w:t>I</w:t>
      </w:r>
      <w:r w:rsidRPr="00925281">
        <w:rPr>
          <w:rFonts w:ascii="Times New Roman" w:hAnsi="Times New Roman" w:cs="Times New Roman"/>
        </w:rPr>
        <w:t xml:space="preserve">f olivine content were 50%, the MTZ would be dry. Such strong dependence on major chemistry supports the conclusion by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&lt;EndNote&gt;&lt;Cite&gt;&lt;Author&gt;Karato&lt;/Author&gt;&lt;Year&gt;2011&lt;/Year&gt;&lt;RecNum&gt;7119&lt;/RecNum&gt;&lt;DisplayText&gt;(Karato, 2011)&lt;/DisplayText&gt;&lt;record&gt;&lt;rec-number&gt;7119&lt;/rec-number&gt;&lt;foreign-keys&gt;&lt;key app="EN" db-id="5sdfev293sae9eext0j5w2pj9dvesp2tsxdt" timestamp="1280862533"&gt;7119&lt;/key&gt;&lt;/foreign-keys&gt;&lt;ref-type name="Journal Article"&gt;17&lt;/ref-type&gt;&lt;contributors&gt;&lt;authors&gt;&lt;author&gt;Karato, S.&lt;/author&gt;&lt;/authors&gt;&lt;/contributors&gt;&lt;titles&gt;&lt;title&gt;Water distribution across the mantle transition zone and its implications for global material circulation&lt;/title&gt;&lt;secondary-title&gt;Earth and Planetary Science Letters&lt;/secondary-title&gt;&lt;/titles&gt;&lt;periodical&gt;&lt;full-title&gt;Earth and Planetary Science Letters&lt;/full-title&gt;&lt;/periodical&gt;&lt;pages&gt;413-423&lt;/pages&gt;&lt;volume&gt;301&lt;/volume&gt;&lt;keywords&gt;&lt;keyword&gt;water&lt;/keyword&gt;&lt;keyword&gt;mantle&lt;/keyword&gt;&lt;keyword&gt;transition zone&lt;/keyword&gt;&lt;keyword&gt;ocean&lt;/keyword&gt;&lt;/keywords&gt;&lt;dates&gt;&lt;year&gt;2011&lt;/year&gt;&lt;/dates&gt;&lt;urls&gt;&lt;/urls&gt;&lt;/record&gt;&lt;/Cite&gt;&lt;/EndNote&gt;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(Karato, 2011)</w:t>
      </w:r>
      <w:r w:rsidRPr="00925281">
        <w:rPr>
          <w:rFonts w:ascii="Times New Roman" w:hAnsi="Times New Roman" w:cs="Times New Roman"/>
        </w:rPr>
        <w:fldChar w:fldCharType="end"/>
      </w:r>
      <w:r w:rsidRPr="00925281">
        <w:rPr>
          <w:rFonts w:ascii="Times New Roman" w:hAnsi="Times New Roman" w:cs="Times New Roman"/>
        </w:rPr>
        <w:t xml:space="preserve"> </w:t>
      </w:r>
      <w:r w:rsidR="009F09B2" w:rsidRPr="00925281">
        <w:rPr>
          <w:rFonts w:ascii="Times New Roman" w:hAnsi="Times New Roman" w:cs="Times New Roman"/>
        </w:rPr>
        <w:t xml:space="preserve">who showed that seismic velocity is highly sensitive to major element chemistry but insensitive to water content. </w:t>
      </w:r>
      <w:r w:rsidRPr="00925281">
        <w:rPr>
          <w:rFonts w:ascii="Times New Roman" w:hAnsi="Times New Roman" w:cs="Times New Roman"/>
        </w:rPr>
        <w:t>In addition, their approach has an important problem because the velocity contrast at the 410-km discontinuity that they used is likely affected by the presence of melt</w:t>
      </w:r>
      <w:r w:rsidR="00D00614" w:rsidRPr="00925281">
        <w:rPr>
          <w:rFonts w:ascii="Times New Roman" w:hAnsi="Times New Roman" w:cs="Times New Roman"/>
        </w:rPr>
        <w:t xml:space="preserve"> above the MTZ</w:t>
      </w:r>
      <w:r w:rsidRPr="00925281">
        <w:rPr>
          <w:rFonts w:ascii="Times New Roman" w:hAnsi="Times New Roman" w:cs="Times New Roman"/>
        </w:rPr>
        <w:t xml:space="preserve">, but </w:t>
      </w:r>
      <w:r w:rsidR="00A95466" w:rsidRPr="00925281">
        <w:rPr>
          <w:rFonts w:ascii="Times New Roman" w:hAnsi="Times New Roman" w:cs="Times New Roman"/>
        </w:rPr>
        <w:t xml:space="preserve">Wang et al., (2019) </w:t>
      </w:r>
      <w:r w:rsidRPr="00925281">
        <w:rPr>
          <w:rFonts w:ascii="Times New Roman" w:hAnsi="Times New Roman" w:cs="Times New Roman"/>
        </w:rPr>
        <w:t xml:space="preserve">ignored the influence of melt in their study.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&lt;EndNote&gt;&lt;Cite&gt;&lt;Author&gt;Li&lt;/Author&gt;&lt;Year&gt;2013&lt;/Year&gt;&lt;RecNum&gt;11515&lt;/RecNum&gt;&lt;DisplayText&gt;(Li et al., 2013)&lt;/DisplayText&gt;&lt;record&gt;&lt;rec-number&gt;11515&lt;/rec-number&gt;&lt;foreign-keys&gt;&lt;key app="EN" db-id="5sdfev293sae9eext0j5w2pj9dvesp2tsxdt" timestamp="1568579713"&gt;11515&lt;/key&gt;&lt;/foreign-keys&gt;&lt;ref-type name="Journal Article"&gt;17&lt;/ref-type&gt;&lt;contributors&gt;&lt;authors&gt;&lt;author&gt;Li, J.&lt;/author&gt;&lt;author&gt;Wang, X.&lt;/author&gt;&lt;author&gt;Wang, X.&lt;/author&gt;&lt;author&gt;Yuen, D.A.&lt;/author&gt;&lt;/authors&gt;&lt;/contributors&gt;&lt;titles&gt;&lt;title&gt;P and SH velocity structure in the upper mantle beneath Northeast China: Evidence for a stagnant slab in hydrous mantle transition zone&lt;/title&gt;&lt;secondary-title&gt;Earth and Planetary Science Letters&lt;/secondary-title&gt;&lt;/titles&gt;&lt;periodical&gt;&lt;full-title&gt;Earth and Planetary Science Letters&lt;/full-title&gt;&lt;/periodical&gt;&lt;pages&gt;71-81&lt;/pages&gt;&lt;volume&gt;367&lt;/volume&gt;&lt;keywords&gt;&lt;keyword&gt;stagnant slab&lt;/keyword&gt;&lt;keyword&gt;mantle transition zone&lt;/keyword&gt;&lt;keyword&gt;water&lt;/keyword&gt;&lt;/keywords&gt;&lt;dates&gt;&lt;year&gt;2013&lt;/year&gt;&lt;/dates&gt;&lt;urls&gt;&lt;/urls&gt;&lt;/record&gt;&lt;/Cite&gt;&lt;/EndNote&gt;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(Li et al., 2013)</w:t>
      </w:r>
      <w:r w:rsidRPr="00925281">
        <w:rPr>
          <w:rFonts w:ascii="Times New Roman" w:hAnsi="Times New Roman" w:cs="Times New Roman"/>
        </w:rPr>
        <w:fldChar w:fldCharType="end"/>
      </w:r>
      <w:r w:rsidRPr="00925281">
        <w:rPr>
          <w:rFonts w:ascii="Times New Roman" w:hAnsi="Times New Roman" w:cs="Times New Roman"/>
        </w:rPr>
        <w:t xml:space="preserve"> used the </w:t>
      </w:r>
      <w:proofErr w:type="spellStart"/>
      <w:r w:rsidRPr="00925281">
        <w:rPr>
          <w:rFonts w:ascii="Times New Roman" w:hAnsi="Times New Roman" w:cs="Times New Roman"/>
        </w:rPr>
        <w:t>Vp</w:t>
      </w:r>
      <w:proofErr w:type="spellEnd"/>
      <w:r w:rsidRPr="00925281">
        <w:rPr>
          <w:rFonts w:ascii="Times New Roman" w:hAnsi="Times New Roman" w:cs="Times New Roman"/>
        </w:rPr>
        <w:t>/</w:t>
      </w:r>
      <w:proofErr w:type="spellStart"/>
      <w:r w:rsidRPr="00925281">
        <w:rPr>
          <w:rFonts w:ascii="Times New Roman" w:hAnsi="Times New Roman" w:cs="Times New Roman"/>
        </w:rPr>
        <w:t>Vs</w:t>
      </w:r>
      <w:proofErr w:type="spellEnd"/>
      <w:r w:rsidRPr="00925281">
        <w:rPr>
          <w:rFonts w:ascii="Times New Roman" w:hAnsi="Times New Roman" w:cs="Times New Roman"/>
        </w:rPr>
        <w:t xml:space="preserve"> ratios in the stagnant slab in the west Pacific to east Asia to infer </w:t>
      </w:r>
      <w:r w:rsidR="00720080" w:rsidRPr="00925281">
        <w:rPr>
          <w:rFonts w:ascii="Times New Roman" w:hAnsi="Times New Roman" w:cs="Times New Roman"/>
        </w:rPr>
        <w:t xml:space="preserve">MTZ </w:t>
      </w:r>
      <w:r w:rsidRPr="00925281">
        <w:rPr>
          <w:rFonts w:ascii="Times New Roman" w:hAnsi="Times New Roman" w:cs="Times New Roman"/>
        </w:rPr>
        <w:t>water content of 0.2-0.4 wt</w:t>
      </w:r>
      <w:r w:rsidR="006F4591" w:rsidRPr="00925281">
        <w:rPr>
          <w:rFonts w:ascii="Times New Roman" w:hAnsi="Times New Roman" w:cs="Times New Roman"/>
        </w:rPr>
        <w:t xml:space="preserve"> </w:t>
      </w:r>
      <w:r w:rsidRPr="00925281">
        <w:rPr>
          <w:rFonts w:ascii="Times New Roman" w:hAnsi="Times New Roman" w:cs="Times New Roman"/>
        </w:rPr>
        <w:t xml:space="preserve">%. </w:t>
      </w:r>
    </w:p>
    <w:p w14:paraId="43081872" w14:textId="55562CF5" w:rsidR="00FB2FFC" w:rsidRPr="00925281" w:rsidRDefault="00FB2FFC"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In contrast, electrical conductivity is highly sensitive to water content but insensitive to the major</w:t>
      </w:r>
      <w:r w:rsidR="00E42F38" w:rsidRPr="00925281">
        <w:rPr>
          <w:rFonts w:ascii="Times New Roman" w:hAnsi="Times New Roman" w:cs="Times New Roman"/>
        </w:rPr>
        <w:t>-</w:t>
      </w:r>
      <w:r w:rsidRPr="00925281">
        <w:rPr>
          <w:rFonts w:ascii="Times New Roman" w:hAnsi="Times New Roman" w:cs="Times New Roman"/>
        </w:rPr>
        <w:t>element chemistry</w:t>
      </w:r>
      <w:r w:rsidR="00720080" w:rsidRPr="00925281">
        <w:rPr>
          <w:rFonts w:ascii="Times New Roman" w:hAnsi="Times New Roman" w:cs="Times New Roman"/>
        </w:rPr>
        <w:t xml:space="preserve"> and even to the influence of partial melting </w:t>
      </w:r>
      <w:r w:rsidR="00720080" w:rsidRPr="00925281">
        <w:rPr>
          <w:rFonts w:ascii="Times New Roman" w:hAnsi="Times New Roman" w:cs="Times New Roman"/>
        </w:rPr>
        <w:fldChar w:fldCharType="begin"/>
      </w:r>
      <w:r w:rsidR="00720080" w:rsidRPr="00925281">
        <w:rPr>
          <w:rFonts w:ascii="Times New Roman" w:hAnsi="Times New Roman" w:cs="Times New Roman"/>
        </w:rPr>
        <w:instrText xml:space="preserve"> ADDIN EN.CITE &lt;EndNote&gt;&lt;Cite&gt;&lt;Author&gt;Toffelmier&lt;/Author&gt;&lt;Year&gt;2007&lt;/Year&gt;&lt;RecNum&gt;5691&lt;/RecNum&gt;&lt;DisplayText&gt;(Toffelmier and Tyburczy, 2007)&lt;/DisplayText&gt;&lt;record&gt;&lt;rec-number&gt;5691&lt;/rec-number&gt;&lt;foreign-keys&gt;&lt;key app="EN" db-id="5sdfev293sae9eext0j5w2pj9dvesp2tsxdt" timestamp="0"&gt;5691&lt;/key&gt;&lt;/foreign-keys&gt;&lt;ref-type name="Journal Article"&gt;17&lt;/ref-type&gt;&lt;contributors&gt;&lt;authors&gt;&lt;author&gt;Toffelmier, D.A.&lt;/author&gt;&lt;author&gt;Tyburczy, J.A.&lt;/author&gt;&lt;/authors&gt;&lt;/contributors&gt;&lt;titles&gt;&lt;title&gt;Electromagnetic detection of a 410-km-deep melt layer in the southwestern United States&lt;/title&gt;&lt;secondary-title&gt;Nature&lt;/secondary-title&gt;&lt;/titles&gt;&lt;periodical&gt;&lt;full-title&gt;Nature&lt;/full-title&gt;&lt;/periodical&gt;&lt;pages&gt;991-994&lt;/pages&gt;&lt;volume&gt;447&lt;/volume&gt;&lt;keywords&gt;&lt;keyword&gt;electrical conductivity&lt;/keyword&gt;&lt;keyword&gt;410 km&lt;/keyword&gt;&lt;keyword&gt;water filter&lt;/keyword&gt;&lt;keyword&gt;melt&lt;/keyword&gt;&lt;/keywords&gt;&lt;dates&gt;&lt;year&gt;2007&lt;/year&gt;&lt;/dates&gt;&lt;urls&gt;&lt;/urls&gt;&lt;/record&gt;&lt;/Cite&gt;&lt;/EndNote&gt;</w:instrText>
      </w:r>
      <w:r w:rsidR="00720080" w:rsidRPr="00925281">
        <w:rPr>
          <w:rFonts w:ascii="Times New Roman" w:hAnsi="Times New Roman" w:cs="Times New Roman"/>
        </w:rPr>
        <w:fldChar w:fldCharType="separate"/>
      </w:r>
      <w:r w:rsidR="00720080" w:rsidRPr="00925281">
        <w:rPr>
          <w:rFonts w:ascii="Times New Roman" w:hAnsi="Times New Roman" w:cs="Times New Roman"/>
          <w:noProof/>
        </w:rPr>
        <w:t>(Toffelmier and Tyburczy, 2007)</w:t>
      </w:r>
      <w:r w:rsidR="00720080" w:rsidRPr="00925281">
        <w:rPr>
          <w:rFonts w:ascii="Times New Roman" w:hAnsi="Times New Roman" w:cs="Times New Roman"/>
        </w:rPr>
        <w:fldChar w:fldCharType="end"/>
      </w:r>
      <w:r w:rsidR="00720080" w:rsidRPr="00925281">
        <w:rPr>
          <w:rFonts w:ascii="Times New Roman" w:hAnsi="Times New Roman" w:cs="Times New Roman"/>
        </w:rPr>
        <w:t>.</w:t>
      </w:r>
      <w:r w:rsidRPr="00925281">
        <w:rPr>
          <w:rFonts w:ascii="Times New Roman" w:hAnsi="Times New Roman" w:cs="Times New Roman"/>
        </w:rPr>
        <w:t xml:space="preserve"> </w:t>
      </w:r>
      <w:r w:rsidR="00720080" w:rsidRPr="00925281">
        <w:rPr>
          <w:rFonts w:ascii="Times New Roman" w:hAnsi="Times New Roman" w:cs="Times New Roman"/>
        </w:rPr>
        <w:t>C</w:t>
      </w:r>
      <w:r w:rsidRPr="00925281">
        <w:rPr>
          <w:rFonts w:ascii="Times New Roman" w:hAnsi="Times New Roman" w:cs="Times New Roman"/>
        </w:rPr>
        <w:t xml:space="preserve">onsequently, </w:t>
      </w:r>
      <w:r w:rsidR="00720080" w:rsidRPr="00925281">
        <w:rPr>
          <w:rFonts w:ascii="Times New Roman" w:hAnsi="Times New Roman" w:cs="Times New Roman"/>
        </w:rPr>
        <w:t xml:space="preserve">electrical conductivity </w:t>
      </w:r>
      <w:r w:rsidRPr="00925281">
        <w:rPr>
          <w:rFonts w:ascii="Times New Roman" w:hAnsi="Times New Roman" w:cs="Times New Roman"/>
        </w:rPr>
        <w:t xml:space="preserve">provides a robust </w:t>
      </w:r>
      <w:r w:rsidRPr="00925281">
        <w:rPr>
          <w:rFonts w:ascii="Times New Roman" w:hAnsi="Times New Roman" w:cs="Times New Roman"/>
        </w:rPr>
        <w:lastRenderedPageBreak/>
        <w:t xml:space="preserve">estimate of water content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&lt;EndNote&gt;&lt;Cite&gt;&lt;Author&gt;Karato&lt;/Author&gt;&lt;Year&gt;2011&lt;/Year&gt;&lt;RecNum&gt;7119&lt;/RecNum&gt;&lt;DisplayText&gt;(Karato, 2011)&lt;/DisplayText&gt;&lt;record&gt;&lt;rec-number&gt;7119&lt;/rec-number&gt;&lt;foreign-keys&gt;&lt;key app="EN" db-id="5sdfev293sae9eext0j5w2pj9dvesp2tsxdt" timestamp="1280862533"&gt;7119&lt;/key&gt;&lt;/foreign-keys&gt;&lt;ref-type name="Journal Article"&gt;17&lt;/ref-type&gt;&lt;contributors&gt;&lt;authors&gt;&lt;author&gt;Karato, S.&lt;/author&gt;&lt;/authors&gt;&lt;/contributors&gt;&lt;titles&gt;&lt;title&gt;Water distribution across the mantle transition zone and its implications for global material circulation&lt;/title&gt;&lt;secondary-title&gt;Earth and Planetary Science Letters&lt;/secondary-title&gt;&lt;/titles&gt;&lt;periodical&gt;&lt;full-title&gt;Earth and Planetary Science Letters&lt;/full-title&gt;&lt;/periodical&gt;&lt;pages&gt;413-423&lt;/pages&gt;&lt;volume&gt;301&lt;/volume&gt;&lt;keywords&gt;&lt;keyword&gt;water&lt;/keyword&gt;&lt;keyword&gt;mantle&lt;/keyword&gt;&lt;keyword&gt;transition zone&lt;/keyword&gt;&lt;keyword&gt;ocean&lt;/keyword&gt;&lt;/keywords&gt;&lt;dates&gt;&lt;year&gt;2011&lt;/year&gt;&lt;/dates&gt;&lt;urls&gt;&lt;/urls&gt;&lt;/record&gt;&lt;/Cite&gt;&lt;/EndNote&gt;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(Karato, 2011)</w:t>
      </w:r>
      <w:r w:rsidRPr="00925281">
        <w:rPr>
          <w:rFonts w:ascii="Times New Roman" w:hAnsi="Times New Roman" w:cs="Times New Roman"/>
        </w:rPr>
        <w:fldChar w:fldCharType="end"/>
      </w:r>
      <w:r w:rsidRPr="00925281">
        <w:rPr>
          <w:rFonts w:ascii="Times New Roman" w:hAnsi="Times New Roman" w:cs="Times New Roman"/>
        </w:rPr>
        <w:t>. In fact, the usefulness of this approach was benchmarked using the observations on the asthenosphere. The water content of the asthenosphere is constrained</w:t>
      </w:r>
      <w:r w:rsidR="00D44BAE" w:rsidRPr="00925281">
        <w:rPr>
          <w:rFonts w:ascii="Times New Roman" w:hAnsi="Times New Roman" w:cs="Times New Roman"/>
        </w:rPr>
        <w:t xml:space="preserve"> well</w:t>
      </w:r>
      <w:r w:rsidRPr="00925281">
        <w:rPr>
          <w:rFonts w:ascii="Times New Roman" w:hAnsi="Times New Roman" w:cs="Times New Roman"/>
        </w:rPr>
        <w:t xml:space="preserve"> by the water content of the mid-ocean ridge basalt (MORB)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&lt;EndNote&gt;&lt;Cite&gt;&lt;Author&gt;Ito&lt;/Author&gt;&lt;Year&gt;1983&lt;/Year&gt;&lt;RecNum&gt;216&lt;/RecNum&gt;&lt;DisplayText&gt;(Dixon et al., 2002; Ito et al., 1983)&lt;/DisplayText&gt;&lt;record&gt;&lt;rec-number&gt;216&lt;/rec-number&gt;&lt;foreign-keys&gt;&lt;key app="EN" db-id="5sdfev293sae9eext0j5w2pj9dvesp2tsxdt" timestamp="0"&gt;216&lt;/key&gt;&lt;/foreign-keys&gt;&lt;ref-type name="Journal Article"&gt;17&lt;/ref-type&gt;&lt;contributors&gt;&lt;authors&gt;&lt;author&gt;Ito, E.&lt;/author&gt;&lt;author&gt;Harris, D.M. &lt;/author&gt;&lt;author&gt;Anderson, A.T.&lt;/author&gt;&lt;/authors&gt;&lt;/contributors&gt;&lt;titles&gt;&lt;title&gt;Alteration of oceanic crust and geologic cycling of chlorine and water&lt;/title&gt;&lt;secondary-title&gt;Geochemica and Cosmochemica Acta&lt;/secondary-title&gt;&lt;/titles&gt;&lt;pages&gt;1613-1624&lt;/pages&gt;&lt;volume&gt;47&lt;/volume&gt;&lt;keywords&gt;&lt;keyword&gt;water&lt;/keyword&gt;&lt;keyword&gt;basalt&lt;/keyword&gt;&lt;/keywords&gt;&lt;dates&gt;&lt;year&gt;1983&lt;/year&gt;&lt;/dates&gt;&lt;urls&gt;&lt;/urls&gt;&lt;/record&gt;&lt;/Cite&gt;&lt;Cite&gt;&lt;Author&gt;Dixon&lt;/Author&gt;&lt;Year&gt;2002&lt;/Year&gt;&lt;RecNum&gt;3696&lt;/RecNum&gt;&lt;record&gt;&lt;rec-number&gt;3696&lt;/rec-number&gt;&lt;foreign-keys&gt;&lt;key app="EN" db-id="5sdfev293sae9eext0j5w2pj9dvesp2tsxdt" timestamp="0"&gt;3696&lt;/key&gt;&lt;/foreign-keys&gt;&lt;ref-type name="Journal Article"&gt;17&lt;/ref-type&gt;&lt;contributors&gt;&lt;authors&gt;&lt;author&gt;Dixon, J.E.&lt;/author&gt;&lt;author&gt;Leist, L.&lt;/author&gt;&lt;author&gt;Langmuir, J.&lt;/author&gt;&lt;author&gt;Schiling, J.G.&lt;/author&gt;&lt;/authors&gt;&lt;/contributors&gt;&lt;titles&gt;&lt;title&gt;Recycled dehydrated lithosphere observed in plume-influenced mid-ocean-ridge basalt&lt;/title&gt;&lt;secondary-title&gt;Nature&lt;/secondary-title&gt;&lt;/titles&gt;&lt;periodical&gt;&lt;full-title&gt;Nature&lt;/full-title&gt;&lt;/periodical&gt;&lt;pages&gt;385-389&lt;/pages&gt;&lt;volume&gt;420&lt;/volume&gt;&lt;keywords&gt;&lt;keyword&gt;geochemical cycling&lt;/keyword&gt;&lt;keyword&gt;plume&lt;/keyword&gt;&lt;keyword&gt;lithosphere&lt;/keyword&gt;&lt;keyword&gt;recycling&lt;/keyword&gt;&lt;keyword&gt;water&lt;/keyword&gt;&lt;/keywords&gt;&lt;dates&gt;&lt;year&gt;2002&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(Dixon et al., 2002; Ito et al., 1983)</w:t>
      </w:r>
      <w:r w:rsidRPr="00925281">
        <w:rPr>
          <w:rFonts w:ascii="Times New Roman" w:hAnsi="Times New Roman" w:cs="Times New Roman"/>
        </w:rPr>
        <w:fldChar w:fldCharType="end"/>
      </w:r>
      <w:r w:rsidRPr="00925281">
        <w:rPr>
          <w:rFonts w:ascii="Times New Roman" w:hAnsi="Times New Roman" w:cs="Times New Roman"/>
        </w:rPr>
        <w:t xml:space="preserve"> to be ~0.01 wt %. The water content of the asthenosphere can also be estimated from a comparison of geophysically</w:t>
      </w:r>
      <w:r w:rsidR="00D44BAE" w:rsidRPr="00925281">
        <w:rPr>
          <w:rFonts w:ascii="Times New Roman" w:hAnsi="Times New Roman" w:cs="Times New Roman"/>
        </w:rPr>
        <w:t>-</w:t>
      </w:r>
      <w:r w:rsidRPr="00925281">
        <w:rPr>
          <w:rFonts w:ascii="Times New Roman" w:hAnsi="Times New Roman" w:cs="Times New Roman"/>
        </w:rPr>
        <w:t xml:space="preserve">inferred electrical conductivity (~0.01 S/m) with the laboratory data to be ~0.01 wt %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&lt;EndNote&gt;&lt;Cite&gt;&lt;Author&gt;Dai&lt;/Author&gt;&lt;Year&gt;2009&lt;/Year&gt;&lt;RecNum&gt;6910&lt;/RecNum&gt;&lt;DisplayText&gt;(Dai and Karato, 2009, 2014)&lt;/DisplayText&gt;&lt;record&gt;&lt;rec-number&gt;6910&lt;/rec-number&gt;&lt;foreign-keys&gt;&lt;key app="EN" db-id="5sdfev293sae9eext0j5w2pj9dvesp2tsxdt" timestamp="0"&gt;6910&lt;/key&gt;&lt;/foreign-keys&gt;&lt;ref-type name="Journal Article"&gt;17&lt;/ref-type&gt;&lt;contributors&gt;&lt;authors&gt;&lt;author&gt;Dai, L.&lt;/author&gt;&lt;author&gt;Karato, S.&lt;/author&gt;&lt;/authors&gt;&lt;/contributors&gt;&lt;titles&gt;&lt;title&gt;Electrical conductivity of orthopyroxene: Implications for the water content of the asthenosphere&lt;/title&gt;&lt;secondary-title&gt;Proceedings of the Japan Academy&lt;/secondary-title&gt;&lt;/titles&gt;&lt;periodical&gt;&lt;full-title&gt;Proceedings of the Japan Academy&lt;/full-title&gt;&lt;/periodical&gt;&lt;pages&gt;466-475&lt;/pages&gt;&lt;volume&gt;85&lt;/volume&gt;&lt;keywords&gt;&lt;keyword&gt;water&lt;/keyword&gt;&lt;keyword&gt;electrical conductivity&lt;/keyword&gt;&lt;/keywords&gt;&lt;dates&gt;&lt;year&gt;2009&lt;/year&gt;&lt;/dates&gt;&lt;urls&gt;&lt;/urls&gt;&lt;/record&gt;&lt;/Cite&gt;&lt;Cite&gt;&lt;Author&gt;Dai&lt;/Author&gt;&lt;Year&gt;2014&lt;/Year&gt;&lt;RecNum&gt;8685&lt;/RecNum&gt;&lt;record&gt;&lt;rec-number&gt;8685&lt;/rec-number&gt;&lt;foreign-keys&gt;&lt;key app="EN" db-id="5sdfev293sae9eext0j5w2pj9dvesp2tsxdt" timestamp="1384443149"&gt;8685&lt;/key&gt;&lt;/foreign-keys&gt;&lt;ref-type name="Journal Article"&gt;17&lt;/ref-type&gt;&lt;contributors&gt;&lt;authors&gt;&lt;author&gt;Dai, L.&lt;/author&gt;&lt;author&gt;Karato, S.&lt;/author&gt;&lt;/authors&gt;&lt;/contributors&gt;&lt;titles&gt;&lt;title&gt;High and highly anisotropic electrical conductivity of the asthenosphere due to hydrogen diffusion in olivine&lt;/title&gt;&lt;secondary-title&gt;Earth and Planetary Science Letters&lt;/secondary-title&gt;&lt;/titles&gt;&lt;periodical&gt;&lt;full-title&gt;Earth and Planetary Science Letters&lt;/full-title&gt;&lt;/periodical&gt;&lt;pages&gt;79-86&lt;/pages&gt;&lt;volume&gt;408&lt;/volume&gt;&lt;dates&gt;&lt;year&gt;2014&lt;/year&gt;&lt;/dates&gt;&lt;urls&gt;&lt;/urls&gt;&lt;/record&gt;&lt;/Cite&gt;&lt;/EndNote&gt;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(Dai and Karato, 2009, 2014)</w:t>
      </w:r>
      <w:r w:rsidRPr="00925281">
        <w:rPr>
          <w:rFonts w:ascii="Times New Roman" w:hAnsi="Times New Roman" w:cs="Times New Roman"/>
        </w:rPr>
        <w:fldChar w:fldCharType="end"/>
      </w:r>
      <w:r w:rsidRPr="00925281">
        <w:rPr>
          <w:rFonts w:ascii="Times New Roman" w:hAnsi="Times New Roman" w:cs="Times New Roman"/>
        </w:rPr>
        <w:t xml:space="preserve">. Therefore electrical conductivity provides a good </w:t>
      </w:r>
      <w:r w:rsidR="00D44BAE" w:rsidRPr="00925281">
        <w:rPr>
          <w:rFonts w:ascii="Times New Roman" w:hAnsi="Times New Roman" w:cs="Times New Roman"/>
        </w:rPr>
        <w:t xml:space="preserve">metric </w:t>
      </w:r>
      <w:r w:rsidRPr="00925281">
        <w:rPr>
          <w:rFonts w:ascii="Times New Roman" w:hAnsi="Times New Roman" w:cs="Times New Roman"/>
        </w:rPr>
        <w:t>of water content</w:t>
      </w:r>
      <w:r w:rsidR="00D44BAE" w:rsidRPr="00925281">
        <w:rPr>
          <w:rFonts w:ascii="Times New Roman" w:hAnsi="Times New Roman" w:cs="Times New Roman"/>
        </w:rPr>
        <w:t xml:space="preserve"> within Earth’s interior</w:t>
      </w:r>
      <w:r w:rsidRPr="00925281">
        <w:rPr>
          <w:rFonts w:ascii="Times New Roman" w:hAnsi="Times New Roman" w:cs="Times New Roman"/>
        </w:rPr>
        <w:t xml:space="preserve">, although the analysis of experimental data needs to be made with a great care (for a review see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&lt;EndNote&gt;&lt;Cite&gt;&lt;Author&gt;Karato&lt;/Author&gt;&lt;Year&gt;2019&lt;/Year&gt;&lt;RecNum&gt;10608&lt;/RecNum&gt;&lt;DisplayText&gt;(Karato, 2019; Karato and Wang, 2013)&lt;/DisplayText&gt;&lt;record&gt;&lt;rec-number&gt;10608&lt;/rec-number&gt;&lt;foreign-keys&gt;&lt;key app="EN" db-id="5sdfev293sae9eext0j5w2pj9dvesp2tsxdt" timestamp="1507141569"&gt;10608&lt;/key&gt;&lt;/foreign-keys&gt;&lt;ref-type name="Journal Article"&gt;17&lt;/ref-type&gt;&lt;contributors&gt;&lt;authors&gt;&lt;author&gt;Karato, S.&lt;/author&gt;&lt;/authors&gt;&lt;/contributors&gt;&lt;titles&gt;&lt;title&gt;Some remarks on hydrogen-assisted electrical conductivity in olivine and other minerals&lt;/title&gt;&lt;secondary-title&gt;Progress in Earth and Planetary Science&lt;/secondary-title&gt;&lt;/titles&gt;&lt;periodical&gt;&lt;full-title&gt;Progress in Earth and Planetary Science&lt;/full-title&gt;&lt;/periodical&gt;&lt;pages&gt;55&lt;/pages&gt;&lt;volume&gt;6&lt;/volume&gt;&lt;keywords&gt;&lt;keyword&gt;water&lt;/keyword&gt;&lt;keyword&gt;electrical conductivity&lt;/keyword&gt;&lt;/keywords&gt;&lt;dates&gt;&lt;year&gt;2019&lt;/year&gt;&lt;/dates&gt;&lt;publisher&gt;Springer&lt;/publisher&gt;&lt;urls&gt;&lt;/urls&gt;&lt;/record&gt;&lt;/Cite&gt;&lt;Cite&gt;&lt;Author&gt;Karato&lt;/Author&gt;&lt;Year&gt;2013&lt;/Year&gt;&lt;RecNum&gt;7719&lt;/RecNum&gt;&lt;record&gt;&lt;rec-number&gt;7719&lt;/rec-number&gt;&lt;foreign-keys&gt;&lt;key app="EN" db-id="5sdfev293sae9eext0j5w2pj9dvesp2tsxdt" timestamp="1314993080"&gt;7719&lt;/key&gt;&lt;/foreign-keys&gt;&lt;ref-type name="Book Section"&gt;5&lt;/ref-type&gt;&lt;contributors&gt;&lt;authors&gt;&lt;author&gt;Karato, S.&lt;/author&gt;&lt;author&gt;Wang, D.&lt;/author&gt;&lt;/authors&gt;&lt;secondary-authors&gt;&lt;author&gt;S. Karato&lt;/author&gt;&lt;/secondary-authors&gt;&lt;/contributors&gt;&lt;titles&gt;&lt;title&gt;Electrical conductivity of minerals and rocks&lt;/title&gt;&lt;secondary-title&gt;Physics and Chemistry of the Deep Earth&lt;/secondary-title&gt;&lt;/titles&gt;&lt;pages&gt;145-182&lt;/pages&gt;&lt;keywords&gt;&lt;keyword&gt;electrical conductivity&lt;/keyword&gt;&lt;/keywords&gt;&lt;dates&gt;&lt;year&gt;2013&lt;/year&gt;&lt;/dates&gt;&lt;pub-location&gt;New York&lt;/pub-location&gt;&lt;publisher&gt;Wiley-Blackwell&lt;/publisher&gt;&lt;urls&gt;&lt;/urls&gt;&lt;/record&gt;&lt;/Cite&gt;&lt;/EndNote&gt;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(Karato, 2019; Karato and Wang, 2013)</w:t>
      </w:r>
      <w:r w:rsidRPr="00925281">
        <w:rPr>
          <w:rFonts w:ascii="Times New Roman" w:hAnsi="Times New Roman" w:cs="Times New Roman"/>
        </w:rPr>
        <w:fldChar w:fldCharType="end"/>
      </w:r>
      <w:r w:rsidRPr="00925281">
        <w:rPr>
          <w:rFonts w:ascii="Times New Roman" w:hAnsi="Times New Roman" w:cs="Times New Roman"/>
        </w:rPr>
        <w:t>).</w:t>
      </w:r>
    </w:p>
    <w:p w14:paraId="289EB857" w14:textId="10A068F2" w:rsidR="00FB2FFC" w:rsidRPr="00925281" w:rsidRDefault="00FB2FFC"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 xml:space="preserve">A comparison of the global three-dimensional electrical conductivity estimated from the analyses of electromagnetic induction with laboratory data provides an estimate of water content in the MTZ. The results show a large regional variation but on average ~0.1 wt %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&lt;EndNote&gt;&lt;Cite&gt;&lt;Author&gt;Karato&lt;/Author&gt;&lt;Year&gt;2011&lt;/Year&gt;&lt;RecNum&gt;7119&lt;/RecNum&gt;&lt;DisplayText&gt;(Karato, 2011)&lt;/DisplayText&gt;&lt;record&gt;&lt;rec-number&gt;7119&lt;/rec-number&gt;&lt;foreign-keys&gt;&lt;key app="EN" db-id="5sdfev293sae9eext0j5w2pj9dvesp2tsxdt" timestamp="1280862533"&gt;7119&lt;/key&gt;&lt;/foreign-keys&gt;&lt;ref-type name="Journal Article"&gt;17&lt;/ref-type&gt;&lt;contributors&gt;&lt;authors&gt;&lt;author&gt;Karato, S.&lt;/author&gt;&lt;/authors&gt;&lt;/contributors&gt;&lt;titles&gt;&lt;title&gt;Water distribution across the mantle transition zone and its implications for global material circulation&lt;/title&gt;&lt;secondary-title&gt;Earth and Planetary Science Letters&lt;/secondary-title&gt;&lt;/titles&gt;&lt;periodical&gt;&lt;full-title&gt;Earth and Planetary Science Letters&lt;/full-title&gt;&lt;/periodical&gt;&lt;pages&gt;413-423&lt;/pages&gt;&lt;volume&gt;301&lt;/volume&gt;&lt;keywords&gt;&lt;keyword&gt;water&lt;/keyword&gt;&lt;keyword&gt;mantle&lt;/keyword&gt;&lt;keyword&gt;transition zone&lt;/keyword&gt;&lt;keyword&gt;ocean&lt;/keyword&gt;&lt;/keywords&gt;&lt;dates&gt;&lt;year&gt;2011&lt;/year&gt;&lt;/dates&gt;&lt;urls&gt;&lt;/urls&gt;&lt;/record&gt;&lt;/Cite&gt;&lt;/EndNote&gt;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(Karato, 2011)</w:t>
      </w:r>
      <w:r w:rsidRPr="00925281">
        <w:rPr>
          <w:rFonts w:ascii="Times New Roman" w:hAnsi="Times New Roman" w:cs="Times New Roman"/>
        </w:rPr>
        <w:fldChar w:fldCharType="end"/>
      </w:r>
      <w:r w:rsidRPr="00925281">
        <w:rPr>
          <w:rFonts w:ascii="Times New Roman" w:hAnsi="Times New Roman" w:cs="Times New Roman"/>
        </w:rPr>
        <w:t xml:space="preserve">. Electrical conductivity of the MTZ inferred from the </w:t>
      </w:r>
      <w:r w:rsidR="00F56949" w:rsidRPr="00925281">
        <w:rPr>
          <w:rFonts w:ascii="Times New Roman" w:hAnsi="Times New Roman" w:cs="Times New Roman"/>
        </w:rPr>
        <w:t xml:space="preserve">inversion </w:t>
      </w:r>
      <w:r w:rsidRPr="00925281">
        <w:rPr>
          <w:rFonts w:ascii="Times New Roman" w:hAnsi="Times New Roman" w:cs="Times New Roman"/>
        </w:rPr>
        <w:t xml:space="preserve">of electromagnetic induction </w:t>
      </w:r>
      <w:r w:rsidR="00F56949" w:rsidRPr="00925281">
        <w:rPr>
          <w:rFonts w:ascii="Times New Roman" w:hAnsi="Times New Roman" w:cs="Times New Roman"/>
        </w:rPr>
        <w:t xml:space="preserve">data </w:t>
      </w:r>
      <w:r w:rsidRPr="00925281">
        <w:rPr>
          <w:rFonts w:ascii="Times New Roman" w:hAnsi="Times New Roman" w:cs="Times New Roman"/>
        </w:rPr>
        <w:t xml:space="preserve">clearly </w:t>
      </w:r>
      <w:r w:rsidR="00F56949" w:rsidRPr="00925281">
        <w:rPr>
          <w:rFonts w:ascii="Times New Roman" w:hAnsi="Times New Roman" w:cs="Times New Roman"/>
        </w:rPr>
        <w:t>excludes a</w:t>
      </w:r>
      <w:r w:rsidR="00533CCD" w:rsidRPr="00925281">
        <w:rPr>
          <w:rFonts w:ascii="Times New Roman" w:hAnsi="Times New Roman" w:cs="Times New Roman"/>
        </w:rPr>
        <w:t xml:space="preserve"> globally</w:t>
      </w:r>
      <w:r w:rsidRPr="00925281">
        <w:rPr>
          <w:rFonts w:ascii="Times New Roman" w:hAnsi="Times New Roman" w:cs="Times New Roman"/>
        </w:rPr>
        <w:t xml:space="preserve"> </w:t>
      </w:r>
      <w:r w:rsidR="00F56949" w:rsidRPr="00925281">
        <w:rPr>
          <w:rFonts w:ascii="Times New Roman" w:hAnsi="Times New Roman" w:cs="Times New Roman"/>
        </w:rPr>
        <w:t>“</w:t>
      </w:r>
      <w:r w:rsidRPr="00925281">
        <w:rPr>
          <w:rFonts w:ascii="Times New Roman" w:hAnsi="Times New Roman" w:cs="Times New Roman"/>
        </w:rPr>
        <w:t>dry</w:t>
      </w:r>
      <w:r w:rsidR="00F56949" w:rsidRPr="00925281">
        <w:rPr>
          <w:rFonts w:ascii="Times New Roman" w:hAnsi="Times New Roman" w:cs="Times New Roman"/>
        </w:rPr>
        <w:t>”</w:t>
      </w:r>
      <w:r w:rsidRPr="00925281">
        <w:rPr>
          <w:rFonts w:ascii="Times New Roman" w:hAnsi="Times New Roman" w:cs="Times New Roman"/>
        </w:rPr>
        <w:t xml:space="preserve"> MTZ </w:t>
      </w:r>
      <w:r w:rsidR="00F56949" w:rsidRPr="00925281">
        <w:rPr>
          <w:rFonts w:ascii="Times New Roman" w:hAnsi="Times New Roman" w:cs="Times New Roman"/>
        </w:rPr>
        <w:t>with</w:t>
      </w:r>
      <w:r w:rsidRPr="00925281">
        <w:rPr>
          <w:rFonts w:ascii="Times New Roman" w:hAnsi="Times New Roman" w:cs="Times New Roman"/>
        </w:rPr>
        <w:t xml:space="preserve"> </w:t>
      </w:r>
      <w:r w:rsidR="00F56949" w:rsidRPr="00925281">
        <w:rPr>
          <w:rFonts w:ascii="Times New Roman" w:hAnsi="Times New Roman" w:cs="Times New Roman"/>
        </w:rPr>
        <w:t xml:space="preserve">~0.003 S/m </w:t>
      </w:r>
      <w:r w:rsidRPr="00925281">
        <w:rPr>
          <w:rFonts w:ascii="Times New Roman" w:hAnsi="Times New Roman" w:cs="Times New Roman"/>
        </w:rPr>
        <w:t xml:space="preserve">electrical conductivity that is much lower than geophysically inferred </w:t>
      </w:r>
      <w:r w:rsidR="00F56949" w:rsidRPr="00925281">
        <w:rPr>
          <w:rFonts w:ascii="Times New Roman" w:hAnsi="Times New Roman" w:cs="Times New Roman"/>
        </w:rPr>
        <w:t xml:space="preserve">values </w:t>
      </w:r>
      <w:r w:rsidRPr="00925281">
        <w:rPr>
          <w:rFonts w:ascii="Times New Roman" w:hAnsi="Times New Roman" w:cs="Times New Roman"/>
        </w:rPr>
        <w:t xml:space="preserve">~0.01-1 S/m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&lt;EndNote&gt;&lt;Cite&gt;&lt;Author&gt;Karato&lt;/Author&gt;&lt;Year&gt;2011&lt;/Year&gt;&lt;RecNum&gt;7119&lt;/RecNum&gt;&lt;DisplayText&gt;(Karato, 2011)&lt;/DisplayText&gt;&lt;record&gt;&lt;rec-number&gt;7119&lt;/rec-number&gt;&lt;foreign-keys&gt;&lt;key app="EN" db-id="5sdfev293sae9eext0j5w2pj9dvesp2tsxdt" timestamp="1280862533"&gt;7119&lt;/key&gt;&lt;/foreign-keys&gt;&lt;ref-type name="Journal Article"&gt;17&lt;/ref-type&gt;&lt;contributors&gt;&lt;authors&gt;&lt;author&gt;Karato, S.&lt;/author&gt;&lt;/authors&gt;&lt;/contributors&gt;&lt;titles&gt;&lt;title&gt;Water distribution across the mantle transition zone and its implications for global material circulation&lt;/title&gt;&lt;secondary-title&gt;Earth and Planetary Science Letters&lt;/secondary-title&gt;&lt;/titles&gt;&lt;periodical&gt;&lt;full-title&gt;Earth and Planetary Science Letters&lt;/full-title&gt;&lt;/periodical&gt;&lt;pages&gt;413-423&lt;/pages&gt;&lt;volume&gt;301&lt;/volume&gt;&lt;keywords&gt;&lt;keyword&gt;water&lt;/keyword&gt;&lt;keyword&gt;mantle&lt;/keyword&gt;&lt;keyword&gt;transition zone&lt;/keyword&gt;&lt;keyword&gt;ocean&lt;/keyword&gt;&lt;/keywords&gt;&lt;dates&gt;&lt;year&gt;2011&lt;/year&gt;&lt;/dates&gt;&lt;urls&gt;&lt;/urls&gt;&lt;/record&gt;&lt;/Cite&gt;&lt;/EndNote&gt;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(Karato, 2011)</w:t>
      </w:r>
      <w:r w:rsidRPr="00925281">
        <w:rPr>
          <w:rFonts w:ascii="Times New Roman" w:hAnsi="Times New Roman" w:cs="Times New Roman"/>
        </w:rPr>
        <w:fldChar w:fldCharType="end"/>
      </w:r>
      <w:r w:rsidRPr="00925281">
        <w:rPr>
          <w:rFonts w:ascii="Times New Roman" w:hAnsi="Times New Roman" w:cs="Times New Roman"/>
        </w:rPr>
        <w:t xml:space="preserve">. Also </w:t>
      </w:r>
      <w:r w:rsidR="00533CCD" w:rsidRPr="00925281">
        <w:rPr>
          <w:rFonts w:ascii="Times New Roman" w:hAnsi="Times New Roman" w:cs="Times New Roman"/>
        </w:rPr>
        <w:t xml:space="preserve">a </w:t>
      </w:r>
      <w:r w:rsidRPr="00925281">
        <w:rPr>
          <w:rFonts w:ascii="Times New Roman" w:hAnsi="Times New Roman" w:cs="Times New Roman"/>
        </w:rPr>
        <w:t xml:space="preserve">nearly water-saturated </w:t>
      </w:r>
      <w:r w:rsidR="00533CCD" w:rsidRPr="00925281">
        <w:rPr>
          <w:rFonts w:ascii="Times New Roman" w:hAnsi="Times New Roman" w:cs="Times New Roman"/>
        </w:rPr>
        <w:t xml:space="preserve">scenario </w:t>
      </w:r>
      <w:r w:rsidRPr="00925281">
        <w:rPr>
          <w:rFonts w:ascii="Times New Roman" w:hAnsi="Times New Roman" w:cs="Times New Roman"/>
        </w:rPr>
        <w:t xml:space="preserve">(~1 % water) is inferred in </w:t>
      </w:r>
      <w:r w:rsidR="00533CCD" w:rsidRPr="00925281">
        <w:rPr>
          <w:rFonts w:ascii="Times New Roman" w:hAnsi="Times New Roman" w:cs="Times New Roman"/>
        </w:rPr>
        <w:t xml:space="preserve">selected MTZ </w:t>
      </w:r>
      <w:r w:rsidRPr="00925281">
        <w:rPr>
          <w:rFonts w:ascii="Times New Roman" w:hAnsi="Times New Roman" w:cs="Times New Roman"/>
        </w:rPr>
        <w:t>regions</w:t>
      </w:r>
      <w:r w:rsidR="00533CCD" w:rsidRPr="00925281">
        <w:rPr>
          <w:rFonts w:ascii="Times New Roman" w:hAnsi="Times New Roman" w:cs="Times New Roman"/>
        </w:rPr>
        <w:t>,</w:t>
      </w:r>
      <w:r w:rsidRPr="00925281">
        <w:rPr>
          <w:rFonts w:ascii="Times New Roman" w:hAnsi="Times New Roman" w:cs="Times New Roman"/>
        </w:rPr>
        <w:t xml:space="preserve"> such as </w:t>
      </w:r>
      <w:r w:rsidR="00533CCD" w:rsidRPr="00925281">
        <w:rPr>
          <w:rFonts w:ascii="Times New Roman" w:hAnsi="Times New Roman" w:cs="Times New Roman"/>
        </w:rPr>
        <w:t>E</w:t>
      </w:r>
      <w:r w:rsidRPr="00925281">
        <w:rPr>
          <w:rFonts w:ascii="Times New Roman" w:hAnsi="Times New Roman" w:cs="Times New Roman"/>
        </w:rPr>
        <w:t xml:space="preserve">ast Asia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&lt;EndNote&gt;&lt;Cite&gt;&lt;Author&gt;Karato&lt;/Author&gt;&lt;Year&gt;2011&lt;/Year&gt;&lt;RecNum&gt;7119&lt;/RecNum&gt;&lt;DisplayText&gt;(Karato, 2011)&lt;/DisplayText&gt;&lt;record&gt;&lt;rec-number&gt;7119&lt;/rec-number&gt;&lt;foreign-keys&gt;&lt;key app="EN" db-id="5sdfev293sae9eext0j5w2pj9dvesp2tsxdt" timestamp="1280862533"&gt;7119&lt;/key&gt;&lt;/foreign-keys&gt;&lt;ref-type name="Journal Article"&gt;17&lt;/ref-type&gt;&lt;contributors&gt;&lt;authors&gt;&lt;author&gt;Karato, S.&lt;/author&gt;&lt;/authors&gt;&lt;/contributors&gt;&lt;titles&gt;&lt;title&gt;Water distribution across the mantle transition zone and its implications for global material circulation&lt;/title&gt;&lt;secondary-title&gt;Earth and Planetary Science Letters&lt;/secondary-title&gt;&lt;/titles&gt;&lt;periodical&gt;&lt;full-title&gt;Earth and Planetary Science Letters&lt;/full-title&gt;&lt;/periodical&gt;&lt;pages&gt;413-423&lt;/pages&gt;&lt;volume&gt;301&lt;/volume&gt;&lt;keywords&gt;&lt;keyword&gt;water&lt;/keyword&gt;&lt;keyword&gt;mantle&lt;/keyword&gt;&lt;keyword&gt;transition zone&lt;/keyword&gt;&lt;keyword&gt;ocean&lt;/keyword&gt;&lt;/keywords&gt;&lt;dates&gt;&lt;year&gt;2011&lt;/year&gt;&lt;/dates&gt;&lt;urls&gt;&lt;/urls&gt;&lt;/record&gt;&lt;/Cite&gt;&lt;/EndNote&gt;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(Karato, 2011)</w:t>
      </w:r>
      <w:r w:rsidRPr="00925281">
        <w:rPr>
          <w:rFonts w:ascii="Times New Roman" w:hAnsi="Times New Roman" w:cs="Times New Roman"/>
        </w:rPr>
        <w:fldChar w:fldCharType="end"/>
      </w:r>
      <w:r w:rsidR="00533CCD" w:rsidRPr="00925281">
        <w:rPr>
          <w:rFonts w:ascii="Times New Roman" w:hAnsi="Times New Roman" w:cs="Times New Roman"/>
        </w:rPr>
        <w:t>,</w:t>
      </w:r>
      <w:r w:rsidRPr="00925281">
        <w:rPr>
          <w:rFonts w:ascii="Times New Roman" w:hAnsi="Times New Roman" w:cs="Times New Roman"/>
        </w:rPr>
        <w:t xml:space="preserve"> that </w:t>
      </w:r>
      <w:r w:rsidR="00F56949" w:rsidRPr="00925281">
        <w:rPr>
          <w:rFonts w:ascii="Times New Roman" w:hAnsi="Times New Roman" w:cs="Times New Roman"/>
        </w:rPr>
        <w:t>are</w:t>
      </w:r>
      <w:r w:rsidRPr="00925281">
        <w:rPr>
          <w:rFonts w:ascii="Times New Roman" w:hAnsi="Times New Roman" w:cs="Times New Roman"/>
        </w:rPr>
        <w:t xml:space="preserve"> consistent with the results by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&lt;EndNote&gt;&lt;Cite&gt;&lt;Author&gt;Suetsugu&lt;/Author&gt;&lt;Year&gt;2006&lt;/Year&gt;&lt;RecNum&gt;4795&lt;/RecNum&gt;&lt;DisplayText&gt;(Suetsugu et al., 2006)&lt;/DisplayText&gt;&lt;record&gt;&lt;rec-number&gt;4795&lt;/rec-number&gt;&lt;foreign-keys&gt;&lt;key app="EN" db-id="5sdfev293sae9eext0j5w2pj9dvesp2tsxdt" timestamp="0"&gt;4795&lt;/key&gt;&lt;/foreign-keys&gt;&lt;ref-type name="Book Section"&gt;5&lt;/ref-type&gt;&lt;contributors&gt;&lt;authors&gt;&lt;author&gt;Suetsugu, D.&lt;/author&gt;&lt;author&gt;Inoue, T.&lt;/author&gt;&lt;author&gt;Yamada, A.&lt;/author&gt;&lt;author&gt;Zhao, D.&lt;/author&gt;&lt;author&gt;Obayashi, M.&lt;/author&gt;&lt;/authors&gt;&lt;secondary-authors&gt;&lt;author&gt;S.D. Jacobsen&lt;/author&gt;&lt;author&gt;S. van der Lee&lt;/author&gt;&lt;/secondary-authors&gt;&lt;/contributors&gt;&lt;titles&gt;&lt;title&gt;Towards mapping three-dimensional distribution of water in the transition zone from P-wave velocity tomography and 660-km discontinuity depths &lt;/title&gt;&lt;secondary-title&gt;Earth&amp;apos;s Deep Water Cycle&lt;/secondary-title&gt;&lt;/titles&gt;&lt;pages&gt;237-249&lt;/pages&gt;&lt;keywords&gt;&lt;keyword&gt;water&lt;/keyword&gt;&lt;keyword&gt;seismology&lt;/keyword&gt;&lt;keyword&gt;transition zone&lt;/keyword&gt;&lt;/keywords&gt;&lt;dates&gt;&lt;year&gt;2006&lt;/year&gt;&lt;/dates&gt;&lt;pub-location&gt;Washington DC&lt;/pub-location&gt;&lt;publisher&gt;American Geophysical Union&lt;/publisher&gt;&lt;urls&gt;&lt;/urls&gt;&lt;/record&gt;&lt;/Cite&gt;&lt;/EndNote&gt;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(Suetsugu et al., 2006)</w:t>
      </w:r>
      <w:r w:rsidRPr="00925281">
        <w:rPr>
          <w:rFonts w:ascii="Times New Roman" w:hAnsi="Times New Roman" w:cs="Times New Roman"/>
        </w:rPr>
        <w:fldChar w:fldCharType="end"/>
      </w:r>
      <w:r w:rsidRPr="00925281">
        <w:rPr>
          <w:rFonts w:ascii="Times New Roman" w:hAnsi="Times New Roman" w:cs="Times New Roman"/>
        </w:rPr>
        <w:t>.</w:t>
      </w:r>
    </w:p>
    <w:p w14:paraId="6C129CCC" w14:textId="3E23762A" w:rsidR="00FB2FFC" w:rsidRPr="00925281" w:rsidRDefault="002E777E"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The use of electrical properties to infer water</w:t>
      </w:r>
      <w:r w:rsidR="00FB2FFC" w:rsidRPr="00925281">
        <w:rPr>
          <w:rFonts w:ascii="Times New Roman" w:hAnsi="Times New Roman" w:cs="Times New Roman"/>
        </w:rPr>
        <w:t xml:space="preserve"> is </w:t>
      </w:r>
      <w:r w:rsidRPr="00925281">
        <w:rPr>
          <w:rFonts w:ascii="Times New Roman" w:hAnsi="Times New Roman" w:cs="Times New Roman"/>
        </w:rPr>
        <w:t>limited by the lack of</w:t>
      </w:r>
      <w:r w:rsidR="00FB2FFC" w:rsidRPr="00925281">
        <w:rPr>
          <w:rFonts w:ascii="Times New Roman" w:hAnsi="Times New Roman" w:cs="Times New Roman"/>
        </w:rPr>
        <w:t xml:space="preserve"> experimental data on the influence of hydrogen (water) on electrical conductivity in lower</w:t>
      </w:r>
      <w:r w:rsidRPr="00925281">
        <w:rPr>
          <w:rFonts w:ascii="Times New Roman" w:hAnsi="Times New Roman" w:cs="Times New Roman"/>
        </w:rPr>
        <w:t>-</w:t>
      </w:r>
      <w:r w:rsidR="00FB2FFC" w:rsidRPr="00925281">
        <w:rPr>
          <w:rFonts w:ascii="Times New Roman" w:hAnsi="Times New Roman" w:cs="Times New Roman"/>
        </w:rPr>
        <w:t>mantle minerals. Although there are several reports on the electrical conductivity in the lower</w:t>
      </w:r>
      <w:r w:rsidR="003310DA" w:rsidRPr="00925281">
        <w:rPr>
          <w:rFonts w:ascii="Times New Roman" w:hAnsi="Times New Roman" w:cs="Times New Roman"/>
        </w:rPr>
        <w:t>-</w:t>
      </w:r>
      <w:r w:rsidR="00FB2FFC" w:rsidRPr="00925281">
        <w:rPr>
          <w:rFonts w:ascii="Times New Roman" w:hAnsi="Times New Roman" w:cs="Times New Roman"/>
        </w:rPr>
        <w:t xml:space="preserve">mantle minerals </w:t>
      </w:r>
      <w:r w:rsidR="00FB2FFC" w:rsidRPr="00925281">
        <w:rPr>
          <w:rFonts w:ascii="Times New Roman" w:hAnsi="Times New Roman" w:cs="Times New Roman"/>
        </w:rPr>
        <w:fldChar w:fldCharType="begin"/>
      </w:r>
      <w:r w:rsidR="00FB2FFC" w:rsidRPr="00925281">
        <w:rPr>
          <w:rFonts w:ascii="Times New Roman" w:hAnsi="Times New Roman" w:cs="Times New Roman"/>
        </w:rPr>
        <w:instrText xml:space="preserve"> ADDIN EN.CITE &lt;EndNote&gt;&lt;Cite&gt;&lt;Author&gt;Katsura&lt;/Author&gt;&lt;Year&gt;1998&lt;/Year&gt;&lt;RecNum&gt;815&lt;/RecNum&gt;&lt;DisplayText&gt;(Katsura et al., 1998; Xu et al., 1998)&lt;/DisplayText&gt;&lt;record&gt;&lt;rec-number&gt;815&lt;/rec-number&gt;&lt;foreign-keys&gt;&lt;key app="EN" db-id="5sdfev293sae9eext0j5w2pj9dvesp2tsxdt" timestamp="0"&gt;815&lt;/key&gt;&lt;/foreign-keys&gt;&lt;ref-type name="Journal Article"&gt;17&lt;/ref-type&gt;&lt;contributors&gt;&lt;authors&gt;&lt;author&gt;Katsura, T.&lt;/author&gt;&lt;author&gt;Sato, K. &lt;/author&gt;&lt;author&gt;Ito, E.&lt;/author&gt;&lt;/authors&gt;&lt;/contributors&gt;&lt;titles&gt;&lt;title&gt;Electrical conductivity of silicate perovskite at lower-mantle conditions&lt;/title&gt;&lt;secondary-title&gt;Nature&lt;/secondary-title&gt;&lt;/titles&gt;&lt;periodical&gt;&lt;full-title&gt;Nature&lt;/full-title&gt;&lt;/periodical&gt;&lt;pages&gt;493-495&lt;/pages&gt;&lt;volume&gt;395&lt;/volume&gt;&lt;keywords&gt;&lt;keyword&gt;perosvkite, lower mantle, electrical conductivity&lt;/keyword&gt;&lt;/keywords&gt;&lt;dates&gt;&lt;year&gt;1998&lt;/year&gt;&lt;/dates&gt;&lt;urls&gt;&lt;/urls&gt;&lt;/record&gt;&lt;/Cite&gt;&lt;Cite&gt;&lt;Author&gt;Xu&lt;/Author&gt;&lt;Year&gt;1998&lt;/Year&gt;&lt;RecNum&gt;4902&lt;/RecNum&gt;&lt;record&gt;&lt;rec-number&gt;4902&lt;/rec-number&gt;&lt;foreign-keys&gt;&lt;key app="EN" db-id="5sdfev293sae9eext0j5w2pj9dvesp2tsxdt" timestamp="0"&gt;4902&lt;/key&gt;&lt;/foreign-keys&gt;&lt;ref-type name="Journal Article"&gt;17&lt;/ref-type&gt;&lt;contributors&gt;&lt;authors&gt;&lt;author&gt;Xu, Y.&lt;/author&gt;&lt;author&gt;McCammon, C.&lt;/author&gt;&lt;author&gt;Poe, B.T.&lt;/author&gt;&lt;/authors&gt;&lt;/contributors&gt;&lt;titles&gt;&lt;title&gt;Effect of alumina on the electrical conductivity of silicate perovskite&lt;/title&gt;&lt;secondary-title&gt;Science&lt;/secondary-title&gt;&lt;/titles&gt;&lt;periodical&gt;&lt;full-title&gt;Science&lt;/full-title&gt;&lt;/periodical&gt;&lt;pages&gt;922-924&lt;/pages&gt;&lt;volume&gt;282&lt;/volume&gt;&lt;keywords&gt;&lt;keyword&gt;perovskite&lt;/keyword&gt;&lt;keyword&gt;electric conductivity&lt;/keyword&gt;&lt;keyword&gt;alumina&lt;/keyword&gt;&lt;/keywords&gt;&lt;dates&gt;&lt;year&gt;1998&lt;/year&gt;&lt;/dates&gt;&lt;urls&gt;&lt;/urls&gt;&lt;/record&gt;&lt;/Cite&gt;&lt;/EndNote&gt;</w:instrText>
      </w:r>
      <w:r w:rsidR="00FB2FFC" w:rsidRPr="00925281">
        <w:rPr>
          <w:rFonts w:ascii="Times New Roman" w:hAnsi="Times New Roman" w:cs="Times New Roman"/>
        </w:rPr>
        <w:fldChar w:fldCharType="separate"/>
      </w:r>
      <w:r w:rsidR="00FB2FFC" w:rsidRPr="00925281">
        <w:rPr>
          <w:rFonts w:ascii="Times New Roman" w:hAnsi="Times New Roman" w:cs="Times New Roman"/>
          <w:noProof/>
        </w:rPr>
        <w:t>(Katsura et al., 1998; Xu et al., 1998)</w:t>
      </w:r>
      <w:r w:rsidR="00FB2FFC" w:rsidRPr="00925281">
        <w:rPr>
          <w:rFonts w:ascii="Times New Roman" w:hAnsi="Times New Roman" w:cs="Times New Roman"/>
        </w:rPr>
        <w:fldChar w:fldCharType="end"/>
      </w:r>
      <w:r w:rsidR="00FB2FFC" w:rsidRPr="00925281">
        <w:rPr>
          <w:rFonts w:ascii="Times New Roman" w:hAnsi="Times New Roman" w:cs="Times New Roman"/>
        </w:rPr>
        <w:t xml:space="preserve">, these results do not provide </w:t>
      </w:r>
      <w:r w:rsidR="006F288B" w:rsidRPr="00925281">
        <w:rPr>
          <w:rFonts w:ascii="Times New Roman" w:hAnsi="Times New Roman" w:cs="Times New Roman"/>
        </w:rPr>
        <w:t>useful</w:t>
      </w:r>
      <w:r w:rsidR="00806727" w:rsidRPr="00925281">
        <w:rPr>
          <w:rFonts w:ascii="Times New Roman" w:hAnsi="Times New Roman" w:cs="Times New Roman"/>
        </w:rPr>
        <w:t xml:space="preserve"> </w:t>
      </w:r>
      <w:r w:rsidR="00FB2FFC" w:rsidRPr="00925281">
        <w:rPr>
          <w:rFonts w:ascii="Times New Roman" w:hAnsi="Times New Roman" w:cs="Times New Roman"/>
        </w:rPr>
        <w:t xml:space="preserve">constraints on the role of hydrogen for two reasons. First, hydrogen </w:t>
      </w:r>
      <w:r w:rsidR="00FB2FFC" w:rsidRPr="00925281">
        <w:rPr>
          <w:rFonts w:ascii="Times New Roman" w:hAnsi="Times New Roman" w:cs="Times New Roman"/>
        </w:rPr>
        <w:lastRenderedPageBreak/>
        <w:t>content was not determined in any of these studies. Second, they used a DC technique (or a technique involving low frequencies). Hydrogen-assisted conduction is ionic conduction and therefore if one uses a DC (or low frequency) technique, hydrogen will be lost at the electrode and hence no information will be gained on the role of hydrogen. Consequently, previous studies on electrical conductivity in the lower</w:t>
      </w:r>
      <w:r w:rsidR="003310DA" w:rsidRPr="00925281">
        <w:rPr>
          <w:rFonts w:ascii="Times New Roman" w:hAnsi="Times New Roman" w:cs="Times New Roman"/>
        </w:rPr>
        <w:t>-</w:t>
      </w:r>
      <w:r w:rsidR="00FB2FFC" w:rsidRPr="00925281">
        <w:rPr>
          <w:rFonts w:ascii="Times New Roman" w:hAnsi="Times New Roman" w:cs="Times New Roman"/>
        </w:rPr>
        <w:t>mantle minerals provide no constraint on the role of hydrogen at all. It is urgent to study the influence of hydrogen on electrical conductivity in lower</w:t>
      </w:r>
      <w:r w:rsidR="003310DA" w:rsidRPr="00925281">
        <w:rPr>
          <w:rFonts w:ascii="Times New Roman" w:hAnsi="Times New Roman" w:cs="Times New Roman"/>
        </w:rPr>
        <w:t>-</w:t>
      </w:r>
      <w:r w:rsidR="00FB2FFC" w:rsidRPr="00925281">
        <w:rPr>
          <w:rFonts w:ascii="Times New Roman" w:hAnsi="Times New Roman" w:cs="Times New Roman"/>
        </w:rPr>
        <w:t>mantle minerals.</w:t>
      </w:r>
    </w:p>
    <w:p w14:paraId="21162AFB" w14:textId="77777777" w:rsidR="00FB2FFC" w:rsidRPr="00925281" w:rsidRDefault="00FB2FFC" w:rsidP="00F34DD7">
      <w:pPr>
        <w:spacing w:line="480" w:lineRule="auto"/>
        <w:rPr>
          <w:rFonts w:ascii="Times New Roman" w:hAnsi="Times New Roman" w:cs="Times New Roman"/>
          <w:i/>
          <w:sz w:val="22"/>
          <w:szCs w:val="22"/>
        </w:rPr>
      </w:pPr>
    </w:p>
    <w:p w14:paraId="4E7DF668" w14:textId="408C52E5" w:rsidR="00250925" w:rsidRPr="00925281" w:rsidRDefault="003D1151" w:rsidP="00F34DD7">
      <w:pPr>
        <w:pStyle w:val="ListParagraph"/>
        <w:autoSpaceDE w:val="0"/>
        <w:autoSpaceDN w:val="0"/>
        <w:adjustRightInd w:val="0"/>
        <w:spacing w:line="480" w:lineRule="auto"/>
        <w:ind w:left="0" w:right="22"/>
        <w:rPr>
          <w:rFonts w:ascii="Times New Roman" w:hAnsi="Times New Roman" w:cs="Times New Roman"/>
          <w:bCs/>
        </w:rPr>
      </w:pPr>
      <w:r w:rsidRPr="00925281">
        <w:rPr>
          <w:rFonts w:ascii="Times New Roman" w:hAnsi="Times New Roman" w:cs="Times New Roman"/>
          <w:bCs/>
          <w:i/>
        </w:rPr>
        <w:t>II.</w:t>
      </w:r>
      <w:r w:rsidRPr="00925281">
        <w:rPr>
          <w:rFonts w:ascii="Times New Roman" w:hAnsi="Times New Roman" w:cs="Times New Roman"/>
          <w:bCs/>
          <w:i/>
        </w:rPr>
        <w:tab/>
      </w:r>
      <w:r w:rsidR="001F1F2C" w:rsidRPr="00925281">
        <w:rPr>
          <w:rFonts w:ascii="Times New Roman" w:hAnsi="Times New Roman" w:cs="Times New Roman"/>
          <w:bCs/>
          <w:i/>
        </w:rPr>
        <w:t xml:space="preserve">Melt density </w:t>
      </w:r>
      <w:r w:rsidR="00657D83" w:rsidRPr="00925281">
        <w:rPr>
          <w:rFonts w:ascii="Times New Roman" w:hAnsi="Times New Roman" w:cs="Times New Roman"/>
          <w:bCs/>
          <w:i/>
        </w:rPr>
        <w:t>1</w:t>
      </w:r>
      <w:r w:rsidR="00250925" w:rsidRPr="00925281">
        <w:rPr>
          <w:rFonts w:ascii="Times New Roman" w:hAnsi="Times New Roman" w:cs="Times New Roman"/>
          <w:bCs/>
          <w:i/>
        </w:rPr>
        <w:t>: Influence of a phase transformation on melt density</w:t>
      </w:r>
    </w:p>
    <w:p w14:paraId="5162E4B3" w14:textId="14AF3CDB" w:rsidR="00250925" w:rsidRPr="00925281" w:rsidRDefault="00250925" w:rsidP="00F34DD7">
      <w:pPr>
        <w:autoSpaceDE w:val="0"/>
        <w:autoSpaceDN w:val="0"/>
        <w:adjustRightInd w:val="0"/>
        <w:spacing w:line="480" w:lineRule="auto"/>
        <w:ind w:right="-360" w:firstLine="720"/>
        <w:rPr>
          <w:rFonts w:ascii="Times New Roman" w:hAnsi="Times New Roman" w:cs="Times New Roman"/>
        </w:rPr>
      </w:pPr>
      <w:r w:rsidRPr="00925281">
        <w:rPr>
          <w:rFonts w:ascii="Times New Roman" w:hAnsi="Times New Roman" w:cs="Times New Roman"/>
        </w:rPr>
        <w:t xml:space="preserve">Resistance for compression can be measured by bulk modulus, and the bulk moduli of silicate melts (at low </w:t>
      </w:r>
      <w:r w:rsidRPr="00925281">
        <w:rPr>
          <w:rFonts w:ascii="Times New Roman" w:hAnsi="Times New Roman" w:cs="Times New Roman"/>
          <w:bCs/>
        </w:rPr>
        <w:t>P</w:t>
      </w:r>
      <w:r w:rsidRPr="00925281">
        <w:rPr>
          <w:rFonts w:ascii="Times New Roman" w:hAnsi="Times New Roman" w:cs="Times New Roman"/>
          <w:b/>
          <w:bCs/>
        </w:rPr>
        <w:t xml:space="preserve"> </w:t>
      </w:r>
      <w:r w:rsidRPr="00925281">
        <w:rPr>
          <w:rFonts w:ascii="Times New Roman" w:hAnsi="Times New Roman" w:cs="Times New Roman"/>
        </w:rPr>
        <w:t xml:space="preserve">(&lt;1 GPa)) are ~20 ± 10 GPa whereas those of corresponding solids are ~30-250 GPa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&lt;EndNote&gt;&lt;Cite&gt;&lt;Author&gt;Jing&lt;/Author&gt;&lt;Year&gt;2011&lt;/Year&gt;&lt;RecNum&gt;6947&lt;/RecNum&gt;&lt;DisplayText&gt;(Jing and Karato, 2011)&lt;/DisplayText&gt;&lt;record&gt;&lt;rec-number&gt;6947&lt;/rec-number&gt;&lt;foreign-keys&gt;&lt;key app="EN" db-id="5sdfev293sae9eext0j5w2pj9dvesp2tsxdt" timestamp="0"&gt;6947&lt;/key&gt;&lt;/foreign-keys&gt;&lt;ref-type name="Journal Article"&gt;17&lt;/ref-type&gt;&lt;contributors&gt;&lt;authors&gt;&lt;author&gt;Jing, Z.&lt;/author&gt;&lt;author&gt;Karato, S.&lt;/author&gt;&lt;/authors&gt;&lt;/contributors&gt;&lt;titles&gt;&lt;title&gt;A new approach to the equation of state of silicate melts: An application of the theory of hard sphere mixtures&lt;/title&gt;&lt;secondary-title&gt;Geochimica et Cosmochimica Acta&lt;/secondary-title&gt;&lt;/titles&gt;&lt;periodical&gt;&lt;full-title&gt;Geochimica et Cosmochimica Acta&lt;/full-title&gt;&lt;/periodical&gt;&lt;pages&gt;6780-6802&lt;/pages&gt;&lt;volume&gt;75&lt;/volume&gt;&lt;keywords&gt;&lt;keyword&gt;liquid&lt;/keyword&gt;&lt;keyword&gt;hard sphere&lt;/keyword&gt;&lt;/keywords&gt;&lt;dates&gt;&lt;year&gt;2011&lt;/year&gt;&lt;/dates&gt;&lt;urls&gt;&lt;/urls&gt;&lt;/record&gt;&lt;/Cite&gt;&lt;/EndNote&gt;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(Jing and Karato, 2011)</w:t>
      </w:r>
      <w:r w:rsidRPr="00925281">
        <w:rPr>
          <w:rFonts w:ascii="Times New Roman" w:hAnsi="Times New Roman" w:cs="Times New Roman"/>
        </w:rPr>
        <w:fldChar w:fldCharType="end"/>
      </w:r>
      <w:r w:rsidRPr="00925281">
        <w:rPr>
          <w:rFonts w:ascii="Times New Roman" w:hAnsi="Times New Roman" w:cs="Times New Roman"/>
        </w:rPr>
        <w:t xml:space="preserve">. Therefore silicate melts are more compressible than solids, and at high pressures, melt density becomes similar to the coexisting solid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&lt;EndNote&gt;&lt;Cite&gt;&lt;Author&gt;Stolper&lt;/Author&gt;&lt;Year&gt;1981&lt;/Year&gt;&lt;RecNum&gt;296&lt;/RecNum&gt;&lt;DisplayText&gt;(Stolper et al., 1981)&lt;/DisplayText&gt;&lt;record&gt;&lt;rec-number&gt;296&lt;/rec-number&gt;&lt;foreign-keys&gt;&lt;key app="EN" db-id="5sdfev293sae9eext0j5w2pj9dvesp2tsxdt" timestamp="0"&gt;296&lt;/key&gt;&lt;/foreign-keys&gt;&lt;ref-type name="Journal Article"&gt;17&lt;/ref-type&gt;&lt;contributors&gt;&lt;authors&gt;&lt;author&gt;Stolper, E.M.&lt;/author&gt;&lt;author&gt;Walker, D.&lt;/author&gt;&lt;author&gt;Hager, B.H. &lt;/author&gt;&lt;author&gt;Hays, J.F.&lt;/author&gt;&lt;/authors&gt;&lt;/contributors&gt;&lt;titles&gt;&lt;title&gt;Melt segregation from partially molten source regions: the importance of melt density and source region size&lt;/title&gt;&lt;secondary-title&gt;Journal of Geophysical Research&lt;/secondary-title&gt;&lt;/titles&gt;&lt;periodical&gt;&lt;full-title&gt;Journal of Geophysical Research&lt;/full-title&gt;&lt;/periodical&gt;&lt;pages&gt;6261-6271&lt;/pages&gt;&lt;volume&gt;86&lt;/volume&gt;&lt;keywords&gt;&lt;keyword&gt;melt segregation, density&lt;/keyword&gt;&lt;/keywords&gt;&lt;dates&gt;&lt;year&gt;1981&lt;/year&gt;&lt;/dates&gt;&lt;urls&gt;&lt;/urls&gt;&lt;/record&gt;&lt;/Cite&gt;&lt;/EndNote&gt;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(Stolper et al., 1981)</w:t>
      </w:r>
      <w:r w:rsidRPr="00925281">
        <w:rPr>
          <w:rFonts w:ascii="Times New Roman" w:hAnsi="Times New Roman" w:cs="Times New Roman"/>
        </w:rPr>
        <w:fldChar w:fldCharType="end"/>
      </w:r>
      <w:r w:rsidRPr="00925281">
        <w:rPr>
          <w:rFonts w:ascii="Times New Roman" w:hAnsi="Times New Roman" w:cs="Times New Roman"/>
        </w:rPr>
        <w:t xml:space="preserve">. This remarkable difference is explained by the fundamental difference in the mechanisms of compression between silicate melts and solids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&lt;EndNote&gt;&lt;Cite&gt;&lt;Author&gt;Jing&lt;/Author&gt;&lt;Year&gt;2011&lt;/Year&gt;&lt;RecNum&gt;6947&lt;/RecNum&gt;&lt;DisplayText&gt;(Jing and Karato, 2011)&lt;/DisplayText&gt;&lt;record&gt;&lt;rec-number&gt;6947&lt;/rec-number&gt;&lt;foreign-keys&gt;&lt;key app="EN" db-id="5sdfev293sae9eext0j5w2pj9dvesp2tsxdt" timestamp="0"&gt;6947&lt;/key&gt;&lt;/foreign-keys&gt;&lt;ref-type name="Journal Article"&gt;17&lt;/ref-type&gt;&lt;contributors&gt;&lt;authors&gt;&lt;author&gt;Jing, Z.&lt;/author&gt;&lt;author&gt;Karato, S.&lt;/author&gt;&lt;/authors&gt;&lt;/contributors&gt;&lt;titles&gt;&lt;title&gt;A new approach to the equation of state of silicate melts: An application of the theory of hard sphere mixtures&lt;/title&gt;&lt;secondary-title&gt;Geochimica et Cosmochimica Acta&lt;/secondary-title&gt;&lt;/titles&gt;&lt;periodical&gt;&lt;full-title&gt;Geochimica et Cosmochimica Acta&lt;/full-title&gt;&lt;/periodical&gt;&lt;pages&gt;6780-6802&lt;/pages&gt;&lt;volume&gt;75&lt;/volume&gt;&lt;keywords&gt;&lt;keyword&gt;liquid&lt;/keyword&gt;&lt;keyword&gt;hard sphere&lt;/keyword&gt;&lt;/keywords&gt;&lt;dates&gt;&lt;year&gt;2011&lt;/year&gt;&lt;/dates&gt;&lt;urls&gt;&lt;/urls&gt;&lt;/record&gt;&lt;/Cite&gt;&lt;/EndNote&gt;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(Jing and Karato, 2011)</w:t>
      </w:r>
      <w:r w:rsidRPr="00925281">
        <w:rPr>
          <w:rFonts w:ascii="Times New Roman" w:hAnsi="Times New Roman" w:cs="Times New Roman"/>
        </w:rPr>
        <w:fldChar w:fldCharType="end"/>
      </w:r>
      <w:r w:rsidRPr="00925281">
        <w:rPr>
          <w:rFonts w:ascii="Times New Roman" w:hAnsi="Times New Roman" w:cs="Times New Roman"/>
        </w:rPr>
        <w:t>.</w:t>
      </w:r>
    </w:p>
    <w:p w14:paraId="59EC769A" w14:textId="58316BA4" w:rsidR="00250925" w:rsidRPr="00925281" w:rsidRDefault="00250925" w:rsidP="00F34DD7">
      <w:pPr>
        <w:autoSpaceDE w:val="0"/>
        <w:autoSpaceDN w:val="0"/>
        <w:adjustRightInd w:val="0"/>
        <w:spacing w:line="480" w:lineRule="auto"/>
        <w:ind w:right="-360" w:firstLine="720"/>
        <w:rPr>
          <w:rFonts w:ascii="Times New Roman" w:hAnsi="Times New Roman" w:cs="Times New Roman"/>
        </w:rPr>
      </w:pPr>
      <w:r w:rsidRPr="00925281">
        <w:rPr>
          <w:rFonts w:ascii="Times New Roman" w:hAnsi="Times New Roman" w:cs="Times New Roman"/>
        </w:rPr>
        <w:t xml:space="preserve">Compression also involves structural changes. Structural changes include a change in the coordination number (e.g., the number of </w:t>
      </w:r>
      <w:r w:rsidR="00946677" w:rsidRPr="00925281">
        <w:rPr>
          <w:rFonts w:ascii="Times New Roman" w:hAnsi="Times New Roman" w:cs="Times New Roman"/>
        </w:rPr>
        <w:t xml:space="preserve">O atoms </w:t>
      </w:r>
      <w:r w:rsidRPr="00925281">
        <w:rPr>
          <w:rFonts w:ascii="Times New Roman" w:hAnsi="Times New Roman" w:cs="Times New Roman"/>
        </w:rPr>
        <w:t xml:space="preserve">surrounding </w:t>
      </w:r>
      <w:r w:rsidR="00946677" w:rsidRPr="00925281">
        <w:rPr>
          <w:rFonts w:ascii="Times New Roman" w:hAnsi="Times New Roman" w:cs="Times New Roman"/>
        </w:rPr>
        <w:t xml:space="preserve">each </w:t>
      </w:r>
      <w:r w:rsidRPr="00925281">
        <w:rPr>
          <w:rFonts w:ascii="Times New Roman" w:hAnsi="Times New Roman" w:cs="Times New Roman"/>
        </w:rPr>
        <w:t>Si) or an arrangement of some</w:t>
      </w:r>
      <w:r w:rsidR="002F0E99" w:rsidRPr="00925281">
        <w:rPr>
          <w:rFonts w:ascii="Times New Roman" w:hAnsi="Times New Roman" w:cs="Times New Roman"/>
        </w:rPr>
        <w:t xml:space="preserve"> ion</w:t>
      </w:r>
      <w:r w:rsidRPr="00925281">
        <w:rPr>
          <w:rFonts w:ascii="Times New Roman" w:hAnsi="Times New Roman" w:cs="Times New Roman"/>
        </w:rPr>
        <w:t xml:space="preserve"> groups. These structural changes occur abruptly for a solid-solid phase transformation</w:t>
      </w:r>
      <w:r w:rsidR="0082436D" w:rsidRPr="00925281">
        <w:rPr>
          <w:rFonts w:ascii="Times New Roman" w:hAnsi="Times New Roman" w:cs="Times New Roman"/>
        </w:rPr>
        <w:t>,</w:t>
      </w:r>
      <w:r w:rsidRPr="00925281">
        <w:rPr>
          <w:rFonts w:ascii="Times New Roman" w:hAnsi="Times New Roman" w:cs="Times New Roman"/>
        </w:rPr>
        <w:t xml:space="preserve"> leading to a sharp increase in density as pressure exceeds the transformation pressure. In contrast, most of structural changes in a melt occur </w:t>
      </w:r>
      <w:r w:rsidR="00E45771" w:rsidRPr="00925281">
        <w:rPr>
          <w:rFonts w:ascii="Times New Roman" w:hAnsi="Times New Roman" w:cs="Times New Roman"/>
        </w:rPr>
        <w:t xml:space="preserve">more </w:t>
      </w:r>
      <w:r w:rsidRPr="00925281">
        <w:rPr>
          <w:rFonts w:ascii="Times New Roman" w:hAnsi="Times New Roman" w:cs="Times New Roman"/>
        </w:rPr>
        <w:t xml:space="preserve">gradually. As a consequence, density in a melt increases gradually with pressure </w:t>
      </w:r>
      <w:r w:rsidR="0082436D" w:rsidRPr="00925281">
        <w:rPr>
          <w:rFonts w:ascii="Times New Roman" w:hAnsi="Times New Roman" w:cs="Times New Roman"/>
        </w:rPr>
        <w:t xml:space="preserve">as </w:t>
      </w:r>
      <w:r w:rsidRPr="00925281">
        <w:rPr>
          <w:rFonts w:ascii="Times New Roman" w:hAnsi="Times New Roman" w:cs="Times New Roman"/>
        </w:rPr>
        <w:t xml:space="preserve">structural changes occur. This has been demonstrated by computational studies (e.g.,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&lt;EndNote&gt;&lt;Cite&gt;&lt;Author&gt;Stixrude&lt;/Author&gt;&lt;Year&gt;2005&lt;/Year&gt;&lt;RecNum&gt;4790&lt;/RecNum&gt;&lt;DisplayText&gt;(Stixrude and Karki, 2005)&lt;/DisplayText&gt;&lt;record&gt;&lt;rec-number&gt;4790&lt;/rec-number&gt;&lt;foreign-keys&gt;&lt;key app="EN" db-id="5sdfev293sae9eext0j5w2pj9dvesp2tsxdt" timestamp="0"&gt;4790&lt;/key&gt;&lt;/foreign-keys&gt;&lt;ref-type name="Journal Article"&gt;17&lt;/ref-type&gt;&lt;contributors&gt;&lt;authors&gt;&lt;author&gt;Stixrude, L.&lt;/author&gt;&lt;author&gt;Karki, B.B.&lt;/author&gt;&lt;/authors&gt;&lt;/contributors&gt;&lt;titles&gt;&lt;title&gt;&lt;style face="normal" font="default" size="100%"&gt;Structure and freezing of MgSiO&lt;/style&gt;&lt;style face="subscript" font="default" size="100%"&gt;3&lt;/style&gt;&lt;style face="normal" font="default" size="100%"&gt; liquid in Earth&amp;apos;s lower mantle&lt;/style&gt;&lt;/title&gt;&lt;secondary-title&gt;Science&lt;/secondary-title&gt;&lt;/titles&gt;&lt;periodical&gt;&lt;full-title&gt;Science&lt;/full-title&gt;&lt;/periodical&gt;&lt;pages&gt;297-299&lt;/pages&gt;&lt;volume&gt;310&lt;/volume&gt;&lt;keywords&gt;&lt;keyword&gt;melt&lt;/keyword&gt;&lt;keyword&gt;structure&lt;/keyword&gt;&lt;keyword&gt;melting point&lt;/keyword&gt;&lt;keyword&gt;Grüneisen parameter&lt;/keyword&gt;&lt;/keywords&gt;&lt;dates&gt;&lt;year&gt;2005&lt;/year&gt;&lt;/dates&gt;&lt;urls&gt;&lt;/urls&gt;&lt;/record&gt;&lt;/Cite&gt;&lt;/EndNote&gt;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(Stixrude and Karki, 2005)</w:t>
      </w:r>
      <w:r w:rsidRPr="00925281">
        <w:rPr>
          <w:rFonts w:ascii="Times New Roman" w:hAnsi="Times New Roman" w:cs="Times New Roman"/>
        </w:rPr>
        <w:fldChar w:fldCharType="end"/>
      </w:r>
      <w:r w:rsidRPr="00925281">
        <w:rPr>
          <w:rFonts w:ascii="Times New Roman" w:hAnsi="Times New Roman" w:cs="Times New Roman"/>
        </w:rPr>
        <w:t xml:space="preserve">) and by experimental studies (e.g.,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&lt;EndNote&gt;&lt;Cite&gt;&lt;Author&gt;Sanloup&lt;/Author&gt;&lt;Year&gt;2013&lt;/Year&gt;&lt;RecNum&gt;11416&lt;/RecNum&gt;&lt;DisplayText&gt;(Sanloup et al., 2013)&lt;/DisplayText&gt;&lt;record&gt;&lt;rec-number&gt;11416&lt;/rec-number&gt;&lt;foreign-keys&gt;&lt;key app="EN" db-id="5sdfev293sae9eext0j5w2pj9dvesp2tsxdt" timestamp="1556811996"&gt;11416&lt;/key&gt;&lt;/foreign-keys&gt;&lt;ref-type name="Journal Article"&gt;17&lt;/ref-type&gt;&lt;contributors&gt;&lt;authors&gt;&lt;author&gt;Sanloup, C.&lt;/author&gt;&lt;author&gt;Drewitt, J.W.E.&lt;/author&gt;&lt;author&gt;Konopková, Z.&lt;/author&gt;&lt;author&gt;Dalladay-Simpson, P.&lt;/author&gt;&lt;author&gt;Morton, D.M.&lt;/author&gt;&lt;author&gt;Rai, N.&lt;/author&gt;&lt;author&gt;van Westrenen, W.&lt;/author&gt;&lt;author&gt;Morgenroth, W.&lt;/author&gt;&lt;/authors&gt;&lt;/contributors&gt;&lt;titles&gt;&lt;title&gt;Structural change in molten basalt at deep mantle conditions&lt;/title&gt;&lt;secondary-title&gt;Nature&lt;/secondary-title&gt;&lt;/titles&gt;&lt;periodical&gt;&lt;full-title&gt;Nature&lt;/full-title&gt;&lt;/periodical&gt;&lt;pages&gt;104-107&lt;/pages&gt;&lt;volume&gt;503&lt;/volume&gt;&lt;keywords&gt;&lt;keyword&gt;melt&lt;/keyword&gt;&lt;keyword&gt;melt density&lt;/keyword&gt;&lt;keyword&gt;high pressure&lt;/keyword&gt;&lt;keyword&gt;radial distribution function&lt;/keyword&gt;&lt;/keywords&gt;&lt;dates&gt;&lt;year&gt;2013&lt;/year&gt;&lt;/dates&gt;&lt;urls&gt;&lt;/urls&gt;&lt;/record&gt;&lt;/Cite&gt;&lt;/EndNote&gt;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(Sanloup et al., 2013)</w:t>
      </w:r>
      <w:r w:rsidRPr="00925281">
        <w:rPr>
          <w:rFonts w:ascii="Times New Roman" w:hAnsi="Times New Roman" w:cs="Times New Roman"/>
        </w:rPr>
        <w:fldChar w:fldCharType="end"/>
      </w:r>
      <w:r w:rsidRPr="00925281">
        <w:rPr>
          <w:rFonts w:ascii="Times New Roman" w:hAnsi="Times New Roman" w:cs="Times New Roman"/>
        </w:rPr>
        <w:t>). Consequently, the melt density tends to be higher than the solid density just below the transition pressure</w:t>
      </w:r>
      <w:r w:rsidR="00BF4080" w:rsidRPr="00925281">
        <w:rPr>
          <w:rFonts w:ascii="Times New Roman" w:hAnsi="Times New Roman" w:cs="Times New Roman"/>
        </w:rPr>
        <w:t xml:space="preserve"> </w:t>
      </w:r>
      <w:r w:rsidR="00BF4080" w:rsidRPr="00925281">
        <w:rPr>
          <w:rFonts w:ascii="Times New Roman" w:hAnsi="Times New Roman" w:cs="Times New Roman"/>
        </w:rPr>
        <w:lastRenderedPageBreak/>
        <w:t>(above the transition depth)</w:t>
      </w:r>
      <w:r w:rsidRPr="00925281">
        <w:rPr>
          <w:rFonts w:ascii="Times New Roman" w:hAnsi="Times New Roman" w:cs="Times New Roman"/>
        </w:rPr>
        <w:t xml:space="preserve"> but considerably lower than the solid density just </w:t>
      </w:r>
      <w:r w:rsidR="00BF4080" w:rsidRPr="00925281">
        <w:rPr>
          <w:rFonts w:ascii="Times New Roman" w:hAnsi="Times New Roman" w:cs="Times New Roman"/>
        </w:rPr>
        <w:t xml:space="preserve">above </w:t>
      </w:r>
      <w:r w:rsidRPr="00925281">
        <w:rPr>
          <w:rFonts w:ascii="Times New Roman" w:hAnsi="Times New Roman" w:cs="Times New Roman"/>
        </w:rPr>
        <w:t>the transition pressure</w:t>
      </w:r>
      <w:r w:rsidR="00BF4080" w:rsidRPr="00925281">
        <w:rPr>
          <w:rFonts w:ascii="Times New Roman" w:hAnsi="Times New Roman" w:cs="Times New Roman"/>
        </w:rPr>
        <w:t xml:space="preserve">  (below the transition depth)</w:t>
      </w:r>
      <w:r w:rsidRPr="00925281">
        <w:rPr>
          <w:rFonts w:ascii="Times New Roman" w:hAnsi="Times New Roman" w:cs="Times New Roman"/>
        </w:rPr>
        <w:t xml:space="preserve"> (</w:t>
      </w:r>
      <w:r w:rsidRPr="00925281">
        <w:rPr>
          <w:rFonts w:ascii="Times New Roman" w:hAnsi="Times New Roman" w:cs="Times New Roman"/>
          <w:b/>
        </w:rPr>
        <w:t>Fig. S</w:t>
      </w:r>
      <w:r w:rsidR="00DF1C2D" w:rsidRPr="00925281">
        <w:rPr>
          <w:rFonts w:ascii="Times New Roman" w:hAnsi="Times New Roman" w:cs="Times New Roman"/>
          <w:b/>
        </w:rPr>
        <w:t>1</w:t>
      </w:r>
      <w:r w:rsidRPr="00925281">
        <w:rPr>
          <w:rFonts w:ascii="Times New Roman" w:hAnsi="Times New Roman" w:cs="Times New Roman"/>
        </w:rPr>
        <w:t>).</w:t>
      </w:r>
    </w:p>
    <w:p w14:paraId="5F8EC809" w14:textId="77777777" w:rsidR="00250925" w:rsidRPr="00925281" w:rsidRDefault="00250925" w:rsidP="00F34DD7">
      <w:pPr>
        <w:autoSpaceDE w:val="0"/>
        <w:autoSpaceDN w:val="0"/>
        <w:adjustRightInd w:val="0"/>
        <w:spacing w:line="480" w:lineRule="auto"/>
        <w:ind w:right="-360"/>
        <w:rPr>
          <w:rFonts w:ascii="Times New Roman" w:hAnsi="Times New Roman" w:cs="Times New Roman"/>
        </w:rPr>
      </w:pPr>
      <w:r w:rsidRPr="00925281">
        <w:rPr>
          <w:rFonts w:ascii="Times New Roman" w:hAnsi="Times New Roman" w:cs="Times New Roman"/>
          <w:noProof/>
          <w:lang w:eastAsia="ja-JP"/>
        </w:rPr>
        <mc:AlternateContent>
          <mc:Choice Requires="wps">
            <w:drawing>
              <wp:anchor distT="0" distB="0" distL="114300" distR="114300" simplePos="0" relativeHeight="251661312" behindDoc="0" locked="0" layoutInCell="1" allowOverlap="1" wp14:anchorId="5D33CE7B" wp14:editId="27853275">
                <wp:simplePos x="0" y="0"/>
                <wp:positionH relativeFrom="column">
                  <wp:posOffset>571500</wp:posOffset>
                </wp:positionH>
                <wp:positionV relativeFrom="paragraph">
                  <wp:posOffset>114300</wp:posOffset>
                </wp:positionV>
                <wp:extent cx="2604135" cy="245364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604135" cy="24536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A21053" w14:textId="77777777" w:rsidR="00BF16F9" w:rsidRDefault="00BF16F9" w:rsidP="00250925">
                            <w:r>
                              <w:rPr>
                                <w:noProof/>
                                <w:lang w:eastAsia="ja-JP"/>
                              </w:rPr>
                              <w:drawing>
                                <wp:inline distT="0" distB="0" distL="0" distR="0" wp14:anchorId="41391A1F" wp14:editId="46ABF90B">
                                  <wp:extent cx="2420620" cy="2361580"/>
                                  <wp:effectExtent l="0" t="0" r="0" b="635"/>
                                  <wp:docPr id="4" name="Picture 4" descr="sk388 Macintosh HD:Users:sk388:Desktop:Screen Shot 2019-12-26 at 11.29.1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k388 Macintosh HD:Users:sk388:Desktop:Screen Shot 2019-12-26 at 11.29.10 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1628" cy="2362564"/>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0,0l0,21600,21600,21600,21600,0xe">
                <v:stroke joinstyle="miter"/>
                <v:path gradientshapeok="t" o:connecttype="rect"/>
              </v:shapetype>
              <v:shape id="Text Box 3" o:spid="_x0000_s1026" type="#_x0000_t202" style="position:absolute;margin-left:45pt;margin-top:9pt;width:205.05pt;height:193.2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ONPdM4CAAANBgAADgAAAGRycy9lMm9Eb2MueG1srFTdT9swEH+ftP/B8ntJ0qYFIlIUijpNQoAG&#10;E8+uY7fR/CXbtOmm/e87O0kpbA9j2ktyvvv5fPe7j4vLVgq0ZdY1WpU4O0kxYorqulHrEn99XI7O&#10;MHKeqJoIrViJ98zhy/nHDxc7U7Cx3mhRM4vAiXLFzpR4470pksTRDZPEnWjDFBi5tpJ4ONp1Uluy&#10;A+9SJOM0nSU7bWtjNWXOgfa6M+J59M85o/6Oc8c8EiWG2Hz82vhdhW8yvyDF2hKzaWgfBvmHKCRp&#10;FDx6cHVNPEHPtvnNlWyo1U5zf0K1TDTnDWUxB8gmS99k87AhhsVcgBxnDjS5/+eW3m7vLWrqEk8w&#10;UkRCiR5Z69GVbtEksLMzrgDQgwGYb0ENVR70DpQh6ZZbGf6QDgI78Lw/cBucUVCOZ2meTaYYUbCN&#10;8+lklkf2k5frxjr/iWmJglBiC8WLnJLtjfMQCkAHSHhN6WUjRCygUK8UAOw0LHZAd5sUEAqIARmC&#10;itX5sZiejqvT6floVk2zUZ6lZ6OqSsej62WVVmm+XJznVz8hCkmyvNhBnxjossAQMLEUZN3XJJj/&#10;riiS0FctnGVJbJ4uP3Ac8xxCTQL9Hc1R8nvBQgJCfWEcyhbZDoo4MGwhLNoSaHVCKVM+FiqSAeiA&#10;4kDYey72+EhZpPI9lzvyh5e18ofLslHaxtK+Cbv+NoTMOzyQcZR3EH27avu2XOl6D11pdTfVztBl&#10;A51zQ5y/JxbGGBoRVpO/gw8Xeldi3UsYbbT9/id9wEMhwYpRKHeJFewtjMRnBVN3nuXQtcjHQw6t&#10;Awd7bFkdW9SzXGgoRgYr0NAoBrwXg8itlk+wv6rwJpiIovByif0gLny3qmD/UVZVEQR7wxB/ox4M&#10;Da5DbcJUPLZPxJp+dDz0z60e1gcp3kxQh41tY6pnD3MUxyvQ23Ha0w47J3Zjvx/DUjs+R9TLFp//&#10;AgAA//8DAFBLAwQUAAYACAAAACEA3CjI99wAAAAJAQAADwAAAGRycy9kb3ducmV2LnhtbEyPwU7D&#10;MBBE70j8g7VI3KidKkVpiFOhAmeg8AFuvI3TxOsodtvA17Oc4LTandHsm2oz+0GccYpdIA3ZQoFA&#10;aoLtqNXw+fFyV4CIyZA1QyDU8IURNvX1VWVKGy70juddagWHUCyNBpfSWEoZG4fexEUYkVg7hMmb&#10;xOvUSjuZC4f7QS6VupfedMQfnBlx67DpdyevoVD+te/Xy7fo8+9s5bZP4Xk8an17Mz8+gEg4pz8z&#10;/OIzOtTMtA8nslEMGtaKqyS+FzxZXymVgdhryFWeg6wr+b9B/QMAAP//AwBQSwECLQAUAAYACAAA&#10;ACEA5JnDwPsAAADhAQAAEwAAAAAAAAAAAAAAAAAAAAAAW0NvbnRlbnRfVHlwZXNdLnhtbFBLAQIt&#10;ABQABgAIAAAAIQAjsmrh1wAAAJQBAAALAAAAAAAAAAAAAAAAACwBAABfcmVscy8ucmVsc1BLAQIt&#10;ABQABgAIAAAAIQAQ4090zgIAAA0GAAAOAAAAAAAAAAAAAAAAACwCAABkcnMvZTJvRG9jLnhtbFBL&#10;AQItABQABgAIAAAAIQDcKMj33AAAAAkBAAAPAAAAAAAAAAAAAAAAACYFAABkcnMvZG93bnJldi54&#10;bWxQSwUGAAAAAAQABADzAAAALwYAAAAA&#10;" filled="f" stroked="f">
                <v:textbox style="mso-fit-shape-to-text:t">
                  <w:txbxContent>
                    <w:p w14:paraId="23A21053" w14:textId="77777777" w:rsidR="00BF16F9" w:rsidRDefault="00BF16F9" w:rsidP="00250925">
                      <w:r>
                        <w:rPr>
                          <w:noProof/>
                          <w:lang w:eastAsia="ja-JP"/>
                        </w:rPr>
                        <w:drawing>
                          <wp:inline distT="0" distB="0" distL="0" distR="0" wp14:anchorId="41391A1F" wp14:editId="46ABF90B">
                            <wp:extent cx="2420620" cy="2361580"/>
                            <wp:effectExtent l="0" t="0" r="0" b="635"/>
                            <wp:docPr id="4" name="Picture 4" descr="sk388 Macintosh HD:Users:sk388:Desktop:Screen Shot 2019-12-26 at 11.29.1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k388 Macintosh HD:Users:sk388:Desktop:Screen Shot 2019-12-26 at 11.29.10 A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1628" cy="2362564"/>
                                    </a:xfrm>
                                    <a:prstGeom prst="rect">
                                      <a:avLst/>
                                    </a:prstGeom>
                                    <a:noFill/>
                                    <a:ln>
                                      <a:noFill/>
                                    </a:ln>
                                  </pic:spPr>
                                </pic:pic>
                              </a:graphicData>
                            </a:graphic>
                          </wp:inline>
                        </w:drawing>
                      </w:r>
                    </w:p>
                  </w:txbxContent>
                </v:textbox>
                <w10:wrap type="square"/>
              </v:shape>
            </w:pict>
          </mc:Fallback>
        </mc:AlternateContent>
      </w:r>
    </w:p>
    <w:p w14:paraId="039CF629" w14:textId="77777777" w:rsidR="00250925" w:rsidRPr="00925281" w:rsidRDefault="00250925" w:rsidP="00F34DD7">
      <w:pPr>
        <w:autoSpaceDE w:val="0"/>
        <w:autoSpaceDN w:val="0"/>
        <w:adjustRightInd w:val="0"/>
        <w:spacing w:line="480" w:lineRule="auto"/>
        <w:ind w:right="-360"/>
        <w:rPr>
          <w:rFonts w:ascii="Times New Roman" w:hAnsi="Times New Roman" w:cs="Times New Roman"/>
        </w:rPr>
      </w:pPr>
    </w:p>
    <w:p w14:paraId="379C4428" w14:textId="77777777" w:rsidR="00250925" w:rsidRPr="00925281" w:rsidRDefault="00250925" w:rsidP="00F34DD7">
      <w:pPr>
        <w:autoSpaceDE w:val="0"/>
        <w:autoSpaceDN w:val="0"/>
        <w:adjustRightInd w:val="0"/>
        <w:spacing w:line="480" w:lineRule="auto"/>
        <w:ind w:right="-360"/>
        <w:rPr>
          <w:rFonts w:ascii="Times New Roman" w:hAnsi="Times New Roman" w:cs="Times New Roman"/>
        </w:rPr>
      </w:pPr>
    </w:p>
    <w:p w14:paraId="00EF9464" w14:textId="77777777" w:rsidR="00250925" w:rsidRPr="00925281" w:rsidRDefault="00250925" w:rsidP="00F34DD7">
      <w:pPr>
        <w:autoSpaceDE w:val="0"/>
        <w:autoSpaceDN w:val="0"/>
        <w:adjustRightInd w:val="0"/>
        <w:spacing w:line="480" w:lineRule="auto"/>
        <w:ind w:right="-360"/>
        <w:rPr>
          <w:rFonts w:ascii="Times New Roman" w:hAnsi="Times New Roman" w:cs="Times New Roman"/>
        </w:rPr>
      </w:pPr>
    </w:p>
    <w:p w14:paraId="021C7C5A" w14:textId="77777777" w:rsidR="00250925" w:rsidRPr="00925281" w:rsidRDefault="00250925" w:rsidP="00F34DD7">
      <w:pPr>
        <w:autoSpaceDE w:val="0"/>
        <w:autoSpaceDN w:val="0"/>
        <w:adjustRightInd w:val="0"/>
        <w:spacing w:line="480" w:lineRule="auto"/>
        <w:ind w:right="-360"/>
        <w:rPr>
          <w:rFonts w:ascii="Times New Roman" w:hAnsi="Times New Roman" w:cs="Times New Roman"/>
        </w:rPr>
      </w:pPr>
    </w:p>
    <w:p w14:paraId="19DB28C5" w14:textId="77777777" w:rsidR="00250925" w:rsidRPr="00925281" w:rsidRDefault="00250925" w:rsidP="00F34DD7">
      <w:pPr>
        <w:autoSpaceDE w:val="0"/>
        <w:autoSpaceDN w:val="0"/>
        <w:adjustRightInd w:val="0"/>
        <w:spacing w:line="480" w:lineRule="auto"/>
        <w:ind w:right="-360"/>
        <w:rPr>
          <w:rFonts w:ascii="Times New Roman" w:hAnsi="Times New Roman" w:cs="Times New Roman"/>
        </w:rPr>
      </w:pPr>
    </w:p>
    <w:p w14:paraId="07B7C2A8" w14:textId="77777777" w:rsidR="00250925" w:rsidRPr="00925281" w:rsidRDefault="00250925" w:rsidP="00F34DD7">
      <w:pPr>
        <w:autoSpaceDE w:val="0"/>
        <w:autoSpaceDN w:val="0"/>
        <w:adjustRightInd w:val="0"/>
        <w:spacing w:line="480" w:lineRule="auto"/>
        <w:ind w:right="-360"/>
        <w:rPr>
          <w:rFonts w:ascii="Times New Roman" w:hAnsi="Times New Roman" w:cs="Times New Roman"/>
        </w:rPr>
      </w:pPr>
    </w:p>
    <w:p w14:paraId="2FB34AE3" w14:textId="77777777" w:rsidR="00250925" w:rsidRPr="00925281" w:rsidRDefault="00250925" w:rsidP="00F34DD7">
      <w:pPr>
        <w:autoSpaceDE w:val="0"/>
        <w:autoSpaceDN w:val="0"/>
        <w:adjustRightInd w:val="0"/>
        <w:spacing w:line="360" w:lineRule="auto"/>
        <w:ind w:right="-360"/>
        <w:rPr>
          <w:rFonts w:ascii="Times New Roman" w:hAnsi="Times New Roman" w:cs="Times New Roman"/>
          <w:b/>
        </w:rPr>
      </w:pPr>
    </w:p>
    <w:p w14:paraId="0C4CA9DE" w14:textId="702F26BD" w:rsidR="00250925" w:rsidRPr="00925281" w:rsidRDefault="00250925" w:rsidP="00F34DD7">
      <w:pPr>
        <w:autoSpaceDE w:val="0"/>
        <w:autoSpaceDN w:val="0"/>
        <w:adjustRightInd w:val="0"/>
        <w:spacing w:line="360" w:lineRule="auto"/>
        <w:ind w:right="-360"/>
        <w:rPr>
          <w:rFonts w:ascii="Times New Roman" w:hAnsi="Times New Roman" w:cs="Times New Roman"/>
        </w:rPr>
      </w:pPr>
      <w:r w:rsidRPr="00925281">
        <w:rPr>
          <w:rFonts w:ascii="Times New Roman" w:hAnsi="Times New Roman" w:cs="Times New Roman"/>
          <w:b/>
        </w:rPr>
        <w:t>Fig. S</w:t>
      </w:r>
      <w:r w:rsidR="00657D83" w:rsidRPr="00925281">
        <w:rPr>
          <w:rFonts w:ascii="Times New Roman" w:hAnsi="Times New Roman" w:cs="Times New Roman"/>
          <w:b/>
        </w:rPr>
        <w:t>1</w:t>
      </w:r>
      <w:r w:rsidRPr="00925281">
        <w:rPr>
          <w:rFonts w:ascii="Times New Roman" w:hAnsi="Times New Roman" w:cs="Times New Roman"/>
        </w:rPr>
        <w:t>. A schematic diagram showing the pressure (depth) dependence of density of melt and solid across a phase transformation (</w:t>
      </w:r>
      <w:proofErr w:type="spellStart"/>
      <w:r w:rsidRPr="00925281">
        <w:rPr>
          <w:rFonts w:ascii="Times New Roman" w:hAnsi="Times New Roman" w:cs="Times New Roman"/>
        </w:rPr>
        <w:t>P</w:t>
      </w:r>
      <w:r w:rsidRPr="00925281">
        <w:rPr>
          <w:rFonts w:ascii="Times New Roman" w:hAnsi="Times New Roman" w:cs="Times New Roman"/>
          <w:sz w:val="16"/>
          <w:szCs w:val="16"/>
        </w:rPr>
        <w:t>tr</w:t>
      </w:r>
      <w:proofErr w:type="spellEnd"/>
      <w:r w:rsidRPr="00925281">
        <w:rPr>
          <w:rFonts w:ascii="Times New Roman" w:hAnsi="Times New Roman" w:cs="Times New Roman"/>
          <w:sz w:val="16"/>
          <w:szCs w:val="16"/>
        </w:rPr>
        <w:t xml:space="preserve"> </w:t>
      </w:r>
      <w:r w:rsidRPr="00925281">
        <w:rPr>
          <w:rFonts w:ascii="Times New Roman" w:hAnsi="Times New Roman" w:cs="Times New Roman"/>
        </w:rPr>
        <w:t xml:space="preserve">is the transformation pressure for a solid). Solid density changes with pressure sharply at the transition pressure, whereas the melt density changes gradually because of the gradual transition in the structure (see also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&lt;EndNote&gt;&lt;Cite&gt;&lt;Author&gt;Sakamaki&lt;/Author&gt;&lt;Year&gt;2017&lt;/Year&gt;&lt;RecNum&gt;10945&lt;/RecNum&gt;&lt;DisplayText&gt;(Sakamaki, 2017)&lt;/DisplayText&gt;&lt;record&gt;&lt;rec-number&gt;10945&lt;/rec-number&gt;&lt;foreign-keys&gt;&lt;key app="EN" db-id="5sdfev293sae9eext0j5w2pj9dvesp2tsxdt" timestamp="1530729846"&gt;10945&lt;/key&gt;&lt;/foreign-keys&gt;&lt;ref-type name="Journal Article"&gt;17&lt;/ref-type&gt;&lt;contributors&gt;&lt;authors&gt;&lt;author&gt;Sakamaki, T.&lt;/author&gt;&lt;/authors&gt;&lt;/contributors&gt;&lt;titles&gt;&lt;title&gt;Density of hydrous magma&lt;/title&gt;&lt;secondary-title&gt;Chemical Geology&lt;/secondary-title&gt;&lt;/titles&gt;&lt;periodical&gt;&lt;full-title&gt;Chemical Geology&lt;/full-title&gt;&lt;/periodical&gt;&lt;pages&gt;135-139&lt;/pages&gt;&lt;volume&gt;475&lt;/volume&gt;&lt;keywords&gt;&lt;keyword&gt;hydrous melt&lt;/keyword&gt;&lt;keyword&gt;density&lt;/keyword&gt;&lt;/keywords&gt;&lt;dates&gt;&lt;year&gt;2017&lt;/year&gt;&lt;/dates&gt;&lt;urls&gt;&lt;/urls&gt;&lt;/record&gt;&lt;/Cite&gt;&lt;/EndNote&gt;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(Sakamaki, 2017)</w:t>
      </w:r>
      <w:r w:rsidRPr="00925281">
        <w:rPr>
          <w:rFonts w:ascii="Times New Roman" w:hAnsi="Times New Roman" w:cs="Times New Roman"/>
        </w:rPr>
        <w:fldChar w:fldCharType="end"/>
      </w:r>
      <w:r w:rsidRPr="00925281">
        <w:rPr>
          <w:rFonts w:ascii="Times New Roman" w:hAnsi="Times New Roman" w:cs="Times New Roman"/>
        </w:rPr>
        <w:t xml:space="preserve">). The melt density is also sensitive to composition that depends on the bulk composition and melting temperature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&lt;EndNote&gt;&lt;Cite&gt;&lt;Author&gt;Jing&lt;/Author&gt;&lt;Year&gt;2012&lt;/Year&gt;&lt;RecNum&gt;8090&lt;/RecNum&gt;&lt;DisplayText&gt;(Jing and Karato, 2012)&lt;/DisplayText&gt;&lt;record&gt;&lt;rec-number&gt;8090&lt;/rec-number&gt;&lt;foreign-keys&gt;&lt;key app="EN" db-id="5sdfev293sae9eext0j5w2pj9dvesp2tsxdt" timestamp="1334928410"&gt;8090&lt;/key&gt;&lt;/foreign-keys&gt;&lt;ref-type name="Journal Article"&gt;17&lt;/ref-type&gt;&lt;contributors&gt;&lt;authors&gt;&lt;author&gt;Jing, Z.&lt;/author&gt;&lt;author&gt;Karato, S.&lt;/author&gt;&lt;/authors&gt;&lt;/contributors&gt;&lt;titles&gt;&lt;title&gt;&lt;style face="normal" font="default" size="100%"&gt;Effect of H&lt;/style&gt;&lt;style face="subscript" font="default" size="100%"&gt;2&lt;/style&gt;&lt;style face="normal" font="default" size="100%"&gt;O on the density of silicate melts at high pressures: Static experiments and the application of a modified hard-sphere model of equation of state&lt;/style&gt;&lt;/title&gt;&lt;secondary-title&gt;Geochimica et Cosmochimica Acta&lt;/secondary-title&gt;&lt;/titles&gt;&lt;periodical&gt;&lt;full-title&gt;Geochimica et Cosmochimica Acta&lt;/full-title&gt;&lt;/periodical&gt;&lt;pages&gt;357-372&lt;/pages&gt;&lt;volume&gt;85&lt;/volume&gt;&lt;keywords&gt;&lt;keyword&gt;melt&lt;/keyword&gt;&lt;keyword&gt;silicate melt&lt;/keyword&gt;&lt;keyword&gt;water&lt;/keyword&gt;&lt;keyword&gt;equation of state&lt;/keyword&gt;&lt;/keywords&gt;&lt;dates&gt;&lt;year&gt;2012&lt;/year&gt;&lt;/dates&gt;&lt;urls&gt;&lt;/urls&gt;&lt;/record&gt;&lt;/Cite&gt;&lt;/EndNote&gt;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(Jing and Karato, 2012)</w:t>
      </w:r>
      <w:r w:rsidRPr="00925281">
        <w:rPr>
          <w:rFonts w:ascii="Times New Roman" w:hAnsi="Times New Roman" w:cs="Times New Roman"/>
        </w:rPr>
        <w:fldChar w:fldCharType="end"/>
      </w:r>
      <w:r w:rsidRPr="00925281">
        <w:rPr>
          <w:rFonts w:ascii="Times New Roman" w:hAnsi="Times New Roman" w:cs="Times New Roman"/>
        </w:rPr>
        <w:t>.</w:t>
      </w:r>
    </w:p>
    <w:p w14:paraId="741D58BD" w14:textId="77777777" w:rsidR="00250925" w:rsidRPr="00925281" w:rsidRDefault="00250925" w:rsidP="00F34DD7">
      <w:pPr>
        <w:autoSpaceDE w:val="0"/>
        <w:autoSpaceDN w:val="0"/>
        <w:adjustRightInd w:val="0"/>
        <w:spacing w:line="480" w:lineRule="auto"/>
        <w:ind w:right="-360"/>
        <w:rPr>
          <w:rFonts w:ascii="Times New Roman" w:hAnsi="Times New Roman" w:cs="Times New Roman"/>
        </w:rPr>
      </w:pPr>
    </w:p>
    <w:p w14:paraId="24E23DDD" w14:textId="1CD5CE7B" w:rsidR="00250925" w:rsidRPr="00925281" w:rsidRDefault="00250925" w:rsidP="00F34DD7">
      <w:pPr>
        <w:autoSpaceDE w:val="0"/>
        <w:autoSpaceDN w:val="0"/>
        <w:adjustRightInd w:val="0"/>
        <w:spacing w:line="480" w:lineRule="auto"/>
        <w:ind w:right="-360" w:firstLine="720"/>
        <w:rPr>
          <w:rFonts w:ascii="Times New Roman" w:hAnsi="Times New Roman" w:cs="Times New Roman"/>
        </w:rPr>
      </w:pPr>
      <w:r w:rsidRPr="00925281">
        <w:rPr>
          <w:rFonts w:ascii="Times New Roman" w:hAnsi="Times New Roman" w:cs="Times New Roman"/>
        </w:rPr>
        <w:t xml:space="preserve">The contrast in density between the melt and co-existing solid also depends on chemical composition because partial melting in a multi-component system results in a melt </w:t>
      </w:r>
      <w:r w:rsidR="006002CE" w:rsidRPr="00925281">
        <w:rPr>
          <w:rFonts w:ascii="Times New Roman" w:hAnsi="Times New Roman" w:cs="Times New Roman"/>
        </w:rPr>
        <w:t>whose</w:t>
      </w:r>
      <w:r w:rsidRPr="00925281">
        <w:rPr>
          <w:rFonts w:ascii="Times New Roman" w:hAnsi="Times New Roman" w:cs="Times New Roman"/>
        </w:rPr>
        <w:t xml:space="preserve"> composition </w:t>
      </w:r>
      <w:r w:rsidR="006002CE" w:rsidRPr="00925281">
        <w:rPr>
          <w:rFonts w:ascii="Times New Roman" w:hAnsi="Times New Roman" w:cs="Times New Roman"/>
        </w:rPr>
        <w:t>differs from the residual</w:t>
      </w:r>
      <w:r w:rsidRPr="00925281">
        <w:rPr>
          <w:rFonts w:ascii="Times New Roman" w:hAnsi="Times New Roman" w:cs="Times New Roman"/>
        </w:rPr>
        <w:t xml:space="preserve"> solids: melt has more FeO and H</w:t>
      </w:r>
      <w:r w:rsidRPr="00925281">
        <w:rPr>
          <w:rFonts w:ascii="Times New Roman" w:hAnsi="Times New Roman" w:cs="Times New Roman"/>
          <w:sz w:val="16"/>
          <w:szCs w:val="16"/>
        </w:rPr>
        <w:t>2</w:t>
      </w:r>
      <w:r w:rsidRPr="00925281">
        <w:rPr>
          <w:rFonts w:ascii="Times New Roman" w:hAnsi="Times New Roman" w:cs="Times New Roman"/>
        </w:rPr>
        <w:t>O. FeO increases the density, but H</w:t>
      </w:r>
      <w:r w:rsidRPr="00925281">
        <w:rPr>
          <w:rFonts w:ascii="Times New Roman" w:hAnsi="Times New Roman" w:cs="Times New Roman"/>
          <w:sz w:val="16"/>
          <w:szCs w:val="16"/>
        </w:rPr>
        <w:t>2</w:t>
      </w:r>
      <w:r w:rsidRPr="00925281">
        <w:rPr>
          <w:rFonts w:ascii="Times New Roman" w:hAnsi="Times New Roman" w:cs="Times New Roman"/>
        </w:rPr>
        <w:t xml:space="preserve">O decreases the density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&lt;EndNote&gt;&lt;Cite&gt;&lt;Author&gt;Jing&lt;/Author&gt;&lt;Year&gt;2012&lt;/Year&gt;&lt;RecNum&gt;8090&lt;/RecNum&gt;&lt;DisplayText&gt;(Jing and Karato, 2012; Matsukage et al., 2005)&lt;/DisplayText&gt;&lt;record&gt;&lt;rec-number&gt;8090&lt;/rec-number&gt;&lt;foreign-keys&gt;&lt;key app="EN" db-id="5sdfev293sae9eext0j5w2pj9dvesp2tsxdt" timestamp="1334928410"&gt;8090&lt;/key&gt;&lt;/foreign-keys&gt;&lt;ref-type name="Journal Article"&gt;17&lt;/ref-type&gt;&lt;contributors&gt;&lt;authors&gt;&lt;author&gt;Jing, Z.&lt;/author&gt;&lt;author&gt;Karato, S.&lt;/author&gt;&lt;/authors&gt;&lt;/contributors&gt;&lt;titles&gt;&lt;title&gt;&lt;style face="normal" font="default" size="100%"&gt;Effect of H&lt;/style&gt;&lt;style face="subscript" font="default" size="100%"&gt;2&lt;/style&gt;&lt;style face="normal" font="default" size="100%"&gt;O on the density of silicate melts at high pressures: Static experiments and the application of a modified hard-sphere model of equation of state&lt;/style&gt;&lt;/title&gt;&lt;secondary-title&gt;Geochimica et Cosmochimica Acta&lt;/secondary-title&gt;&lt;/titles&gt;&lt;periodical&gt;&lt;full-title&gt;Geochimica et Cosmochimica Acta&lt;/full-title&gt;&lt;/periodical&gt;&lt;pages&gt;357-372&lt;/pages&gt;&lt;volume&gt;85&lt;/volume&gt;&lt;keywords&gt;&lt;keyword&gt;melt&lt;/keyword&gt;&lt;keyword&gt;silicate melt&lt;/keyword&gt;&lt;keyword&gt;water&lt;/keyword&gt;&lt;keyword&gt;equation of state&lt;/keyword&gt;&lt;/keywords&gt;&lt;dates&gt;&lt;year&gt;2012&lt;/year&gt;&lt;/dates&gt;&lt;urls&gt;&lt;/urls&gt;&lt;/record&gt;&lt;/Cite&gt;&lt;Cite&gt;&lt;Author&gt;Matsukage&lt;/Author&gt;&lt;Year&gt;2005&lt;/Year&gt;&lt;RecNum&gt;4421&lt;/RecNum&gt;&lt;record&gt;&lt;rec-number&gt;4421&lt;/rec-number&gt;&lt;foreign-keys&gt;&lt;key app="EN" db-id="5sdfev293sae9eext0j5w2pj9dvesp2tsxdt" timestamp="0"&gt;4421&lt;/key&gt;&lt;/foreign-keys&gt;&lt;ref-type name="Journal Article"&gt;17&lt;/ref-type&gt;&lt;contributors&gt;&lt;authors&gt;&lt;author&gt;Matsukage, K.N.&lt;/author&gt;&lt;author&gt;Jing, Z.&lt;/author&gt;&lt;author&gt;Karato, S.&lt;/author&gt;&lt;/authors&gt;&lt;/contributors&gt;&lt;titles&gt;&lt;title&gt;Density of hydrous silicate melt at the conditions of the Earth&amp;apos;s deep upper mantle&lt;/title&gt;&lt;secondary-title&gt;Nature&lt;/secondary-title&gt;&lt;/titles&gt;&lt;periodical&gt;&lt;full-title&gt;Nature&lt;/full-title&gt;&lt;/periodical&gt;&lt;pages&gt;488-491&lt;/pages&gt;&lt;volume&gt;438&lt;/volume&gt;&lt;keywords&gt;&lt;keyword&gt;density&lt;/keyword&gt;&lt;keyword&gt;melt&lt;/keyword&gt;&lt;keyword&gt;water&lt;/keyword&gt;&lt;/keywords&gt;&lt;dates&gt;&lt;year&gt;2005&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(Jing and Karato, 2012; Matsukage et al., 2005)</w:t>
      </w:r>
      <w:r w:rsidRPr="00925281">
        <w:rPr>
          <w:rFonts w:ascii="Times New Roman" w:hAnsi="Times New Roman" w:cs="Times New Roman"/>
        </w:rPr>
        <w:fldChar w:fldCharType="end"/>
      </w:r>
      <w:r w:rsidRPr="00925281">
        <w:rPr>
          <w:rFonts w:ascii="Times New Roman" w:hAnsi="Times New Roman" w:cs="Times New Roman"/>
        </w:rPr>
        <w:t>. Therefore, the interplay between these two components has an important influence on the density contrast between melt and co-existing solids. H</w:t>
      </w:r>
      <w:r w:rsidRPr="00925281">
        <w:rPr>
          <w:rFonts w:ascii="Times New Roman" w:hAnsi="Times New Roman" w:cs="Times New Roman"/>
          <w:sz w:val="16"/>
          <w:szCs w:val="16"/>
        </w:rPr>
        <w:t>2</w:t>
      </w:r>
      <w:r w:rsidRPr="00925281">
        <w:rPr>
          <w:rFonts w:ascii="Times New Roman" w:hAnsi="Times New Roman" w:cs="Times New Roman"/>
        </w:rPr>
        <w:t xml:space="preserve">O content depends strongly on </w:t>
      </w:r>
      <w:r w:rsidR="00A861F2" w:rsidRPr="00925281">
        <w:rPr>
          <w:rFonts w:ascii="Times New Roman" w:hAnsi="Times New Roman" w:cs="Times New Roman"/>
        </w:rPr>
        <w:t xml:space="preserve">the </w:t>
      </w:r>
      <w:r w:rsidRPr="00925281">
        <w:rPr>
          <w:rFonts w:ascii="Times New Roman" w:hAnsi="Times New Roman" w:cs="Times New Roman"/>
        </w:rPr>
        <w:t>temperature at which melting occurs</w:t>
      </w:r>
      <w:r w:rsidR="00A861F2" w:rsidRPr="00925281">
        <w:rPr>
          <w:rFonts w:ascii="Times New Roman" w:hAnsi="Times New Roman" w:cs="Times New Roman"/>
        </w:rPr>
        <w:t>;</w:t>
      </w:r>
      <w:r w:rsidRPr="00925281">
        <w:rPr>
          <w:rFonts w:ascii="Times New Roman" w:hAnsi="Times New Roman" w:cs="Times New Roman"/>
        </w:rPr>
        <w:t xml:space="preserve"> melt will have higher H</w:t>
      </w:r>
      <w:r w:rsidRPr="00925281">
        <w:rPr>
          <w:rFonts w:ascii="Times New Roman" w:hAnsi="Times New Roman" w:cs="Times New Roman"/>
          <w:sz w:val="16"/>
          <w:szCs w:val="16"/>
        </w:rPr>
        <w:t>2</w:t>
      </w:r>
      <w:r w:rsidRPr="00925281">
        <w:rPr>
          <w:rFonts w:ascii="Times New Roman" w:hAnsi="Times New Roman" w:cs="Times New Roman"/>
        </w:rPr>
        <w:t>O content when melting occurs at lower temperature.</w:t>
      </w:r>
    </w:p>
    <w:p w14:paraId="166C186F" w14:textId="6B5C221F" w:rsidR="00250925" w:rsidRPr="00925281" w:rsidRDefault="00250925" w:rsidP="00F34DD7">
      <w:pPr>
        <w:autoSpaceDE w:val="0"/>
        <w:autoSpaceDN w:val="0"/>
        <w:adjustRightInd w:val="0"/>
        <w:spacing w:line="480" w:lineRule="auto"/>
        <w:ind w:right="-360" w:firstLine="720"/>
        <w:rPr>
          <w:rFonts w:ascii="Times New Roman" w:hAnsi="Times New Roman" w:cs="Times New Roman"/>
        </w:rPr>
      </w:pPr>
      <w:r w:rsidRPr="00925281">
        <w:rPr>
          <w:rFonts w:ascii="Times New Roman" w:hAnsi="Times New Roman" w:cs="Times New Roman"/>
        </w:rPr>
        <w:lastRenderedPageBreak/>
        <w:t xml:space="preserve">We have estimated the critical water content for neutral </w:t>
      </w:r>
      <w:r w:rsidR="00D10A5B" w:rsidRPr="00925281">
        <w:rPr>
          <w:rFonts w:ascii="Times New Roman" w:hAnsi="Times New Roman" w:cs="Times New Roman"/>
        </w:rPr>
        <w:t xml:space="preserve">melt </w:t>
      </w:r>
      <w:r w:rsidRPr="00925281">
        <w:rPr>
          <w:rFonts w:ascii="Times New Roman" w:hAnsi="Times New Roman" w:cs="Times New Roman"/>
        </w:rPr>
        <w:t xml:space="preserve">density at ~410-km using the results of computational and experimental studies (for the details of computational method, see the </w:t>
      </w:r>
      <w:r w:rsidR="00D10A5B" w:rsidRPr="00925281">
        <w:rPr>
          <w:rFonts w:ascii="Times New Roman" w:hAnsi="Times New Roman" w:cs="Times New Roman"/>
        </w:rPr>
        <w:t xml:space="preserve">next </w:t>
      </w:r>
      <w:r w:rsidRPr="00925281">
        <w:rPr>
          <w:rFonts w:ascii="Times New Roman" w:hAnsi="Times New Roman" w:cs="Times New Roman"/>
        </w:rPr>
        <w:t xml:space="preserve">section). The critical water content depends on the FeO content as well as temperature. The results are summarized in </w:t>
      </w:r>
      <w:r w:rsidRPr="00925281">
        <w:rPr>
          <w:rFonts w:ascii="Times New Roman" w:hAnsi="Times New Roman" w:cs="Times New Roman"/>
          <w:b/>
        </w:rPr>
        <w:t>Fig. 2b</w:t>
      </w:r>
      <w:r w:rsidRPr="00925281">
        <w:rPr>
          <w:rFonts w:ascii="Times New Roman" w:hAnsi="Times New Roman" w:cs="Times New Roman"/>
        </w:rPr>
        <w:t xml:space="preserve">. These results predict that the critical water content for neutral </w:t>
      </w:r>
      <w:r w:rsidR="00581E69" w:rsidRPr="00925281">
        <w:rPr>
          <w:rFonts w:ascii="Times New Roman" w:hAnsi="Times New Roman" w:cs="Times New Roman"/>
        </w:rPr>
        <w:t xml:space="preserve">melt </w:t>
      </w:r>
      <w:r w:rsidRPr="00925281">
        <w:rPr>
          <w:rFonts w:ascii="Times New Roman" w:hAnsi="Times New Roman" w:cs="Times New Roman"/>
        </w:rPr>
        <w:t xml:space="preserve">density </w:t>
      </w:r>
      <w:r w:rsidR="00581E69" w:rsidRPr="00925281">
        <w:rPr>
          <w:rFonts w:ascii="Times New Roman" w:hAnsi="Times New Roman" w:cs="Times New Roman"/>
        </w:rPr>
        <w:t xml:space="preserve">as </w:t>
      </w:r>
      <w:r w:rsidRPr="00925281">
        <w:rPr>
          <w:rFonts w:ascii="Times New Roman" w:hAnsi="Times New Roman" w:cs="Times New Roman"/>
        </w:rPr>
        <w:t>formed at ~410 km is 5-8 wt</w:t>
      </w:r>
      <w:r w:rsidR="00F70AEB" w:rsidRPr="00925281">
        <w:rPr>
          <w:rFonts w:ascii="Times New Roman" w:hAnsi="Times New Roman" w:cs="Times New Roman"/>
        </w:rPr>
        <w:t xml:space="preserve"> </w:t>
      </w:r>
      <w:r w:rsidRPr="00925281">
        <w:rPr>
          <w:rFonts w:ascii="Times New Roman" w:hAnsi="Times New Roman" w:cs="Times New Roman"/>
        </w:rPr>
        <w:t>%, but the results are highly sensitive to the influence of other incompatible components</w:t>
      </w:r>
      <w:r w:rsidR="00C80CA0" w:rsidRPr="00925281">
        <w:rPr>
          <w:rFonts w:ascii="Times New Roman" w:hAnsi="Times New Roman" w:cs="Times New Roman"/>
        </w:rPr>
        <w:t>,</w:t>
      </w:r>
      <w:r w:rsidRPr="00925281">
        <w:rPr>
          <w:rFonts w:ascii="Times New Roman" w:hAnsi="Times New Roman" w:cs="Times New Roman"/>
        </w:rPr>
        <w:t xml:space="preserve"> such as K</w:t>
      </w:r>
      <w:r w:rsidRPr="00925281">
        <w:rPr>
          <w:rFonts w:ascii="Times New Roman" w:hAnsi="Times New Roman" w:cs="Times New Roman"/>
          <w:sz w:val="16"/>
          <w:szCs w:val="16"/>
        </w:rPr>
        <w:t>2</w:t>
      </w:r>
      <w:r w:rsidRPr="00925281">
        <w:rPr>
          <w:rFonts w:ascii="Times New Roman" w:hAnsi="Times New Roman" w:cs="Times New Roman"/>
        </w:rPr>
        <w:t>O and CO</w:t>
      </w:r>
      <w:r w:rsidRPr="00925281">
        <w:rPr>
          <w:rFonts w:ascii="Times New Roman" w:hAnsi="Times New Roman" w:cs="Times New Roman"/>
          <w:sz w:val="16"/>
          <w:szCs w:val="16"/>
        </w:rPr>
        <w:t xml:space="preserve">2 </w:t>
      </w:r>
      <w:r w:rsidRPr="00925281">
        <w:rPr>
          <w:rFonts w:ascii="Times New Roman" w:hAnsi="Times New Roman" w:cs="Times New Roman"/>
        </w:rPr>
        <w:t xml:space="preserve">(e.g.,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&lt;EndNote&gt;&lt;Cite&gt;&lt;Author&gt;Karato&lt;/Author&gt;&lt;Year&gt;2006&lt;/Year&gt;&lt;RecNum&gt;4918&lt;/RecNum&gt;&lt;DisplayText&gt;(Karato et al., 2006)&lt;/DisplayText&gt;&lt;record&gt;&lt;rec-number&gt;4918&lt;/rec-number&gt;&lt;foreign-keys&gt;&lt;key app="EN" db-id="5sdfev293sae9eext0j5w2pj9dvesp2tsxdt" timestamp="0"&gt;4918&lt;/key&gt;&lt;/foreign-keys&gt;&lt;ref-type name="Book Section"&gt;5&lt;/ref-type&gt;&lt;contributors&gt;&lt;authors&gt;&lt;author&gt;Karato, S.&lt;/author&gt;&lt;author&gt;Bercovici, D.&lt;/author&gt;&lt;author&gt;Leahy, G.&lt;/author&gt;&lt;author&gt;Richard, G.&lt;/author&gt;&lt;author&gt;Jing, Z.&lt;/author&gt;&lt;/authors&gt;&lt;secondary-authors&gt;&lt;author&gt;Jacobsen, S.D.&lt;/author&gt;&lt;author&gt;van der Lee, S.&lt;/author&gt;&lt;/secondary-authors&gt;&lt;/contributors&gt;&lt;titles&gt;&lt;title&gt;Transition zone water filter model for global material circulation: Where do we stand?&lt;/title&gt;&lt;secondary-title&gt;Earth&amp;apos;s Deep Water Cycle&lt;/secondary-title&gt;&lt;/titles&gt;&lt;pages&gt;289-313&lt;/pages&gt;&lt;keywords&gt;&lt;keyword&gt;transition zone&lt;/keyword&gt;&lt;keyword&gt;water filter&lt;/keyword&gt;&lt;keyword&gt;water&lt;/keyword&gt;&lt;/keywords&gt;&lt;dates&gt;&lt;year&gt;2006&lt;/year&gt;&lt;/dates&gt;&lt;pub-location&gt;Washington DC&lt;/pub-location&gt;&lt;publisher&gt;American Geophysical Union&lt;/publisher&gt;&lt;urls&gt;&lt;/urls&gt;&lt;/record&gt;&lt;/Cite&gt;&lt;/EndNote&gt;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(Karato et al., 2006)</w:t>
      </w:r>
      <w:r w:rsidRPr="00925281">
        <w:rPr>
          <w:rFonts w:ascii="Times New Roman" w:hAnsi="Times New Roman" w:cs="Times New Roman"/>
        </w:rPr>
        <w:fldChar w:fldCharType="end"/>
      </w:r>
      <w:r w:rsidRPr="00925281">
        <w:rPr>
          <w:rFonts w:ascii="Times New Roman" w:hAnsi="Times New Roman" w:cs="Times New Roman"/>
        </w:rPr>
        <w:t xml:space="preserve">). Consequently, we use this value only as a guide in this study. Under most conditions, melts in the shallow lower mantle are lighter than co-existing solids, but the density of melts just above </w:t>
      </w:r>
      <w:r w:rsidR="0094688F" w:rsidRPr="00925281">
        <w:rPr>
          <w:rFonts w:ascii="Times New Roman" w:hAnsi="Times New Roman" w:cs="Times New Roman"/>
        </w:rPr>
        <w:t xml:space="preserve">the </w:t>
      </w:r>
      <w:r w:rsidRPr="00925281">
        <w:rPr>
          <w:rFonts w:ascii="Times New Roman" w:hAnsi="Times New Roman" w:cs="Times New Roman"/>
        </w:rPr>
        <w:t xml:space="preserve">410-km </w:t>
      </w:r>
      <w:r w:rsidR="0094688F" w:rsidRPr="00925281">
        <w:rPr>
          <w:rFonts w:ascii="Times New Roman" w:hAnsi="Times New Roman" w:cs="Times New Roman"/>
        </w:rPr>
        <w:t xml:space="preserve">phase transition </w:t>
      </w:r>
      <w:r w:rsidRPr="00925281">
        <w:rPr>
          <w:rFonts w:ascii="Times New Roman" w:hAnsi="Times New Roman" w:cs="Times New Roman"/>
        </w:rPr>
        <w:t xml:space="preserve">is delicately controlled by composition. Therefore </w:t>
      </w:r>
      <w:r w:rsidR="0094688F" w:rsidRPr="00925281">
        <w:rPr>
          <w:rFonts w:ascii="Times New Roman" w:hAnsi="Times New Roman" w:cs="Times New Roman"/>
        </w:rPr>
        <w:t xml:space="preserve">the </w:t>
      </w:r>
      <w:r w:rsidRPr="00925281">
        <w:rPr>
          <w:rFonts w:ascii="Times New Roman" w:hAnsi="Times New Roman" w:cs="Times New Roman"/>
        </w:rPr>
        <w:t xml:space="preserve">density </w:t>
      </w:r>
      <w:proofErr w:type="gramStart"/>
      <w:r w:rsidRPr="00925281">
        <w:rPr>
          <w:rFonts w:ascii="Times New Roman" w:hAnsi="Times New Roman" w:cs="Times New Roman"/>
        </w:rPr>
        <w:t>cross-over</w:t>
      </w:r>
      <w:proofErr w:type="gramEnd"/>
      <w:r w:rsidRPr="00925281">
        <w:rPr>
          <w:rFonts w:ascii="Times New Roman" w:hAnsi="Times New Roman" w:cs="Times New Roman"/>
        </w:rPr>
        <w:t xml:space="preserve"> is not considered at ~750-km.</w:t>
      </w:r>
    </w:p>
    <w:p w14:paraId="4BF2294C" w14:textId="77777777" w:rsidR="00250925" w:rsidRPr="00925281" w:rsidRDefault="00250925" w:rsidP="00F34DD7">
      <w:pPr>
        <w:autoSpaceDE w:val="0"/>
        <w:autoSpaceDN w:val="0"/>
        <w:adjustRightInd w:val="0"/>
        <w:spacing w:line="480" w:lineRule="auto"/>
        <w:ind w:right="-360"/>
        <w:rPr>
          <w:rFonts w:ascii="Times New Roman" w:hAnsi="Times New Roman" w:cs="Times New Roman"/>
        </w:rPr>
      </w:pPr>
    </w:p>
    <w:p w14:paraId="242733AF" w14:textId="592D72EE" w:rsidR="00250925" w:rsidRPr="00925281" w:rsidRDefault="00250925" w:rsidP="00F34DD7">
      <w:pPr>
        <w:spacing w:line="480" w:lineRule="auto"/>
        <w:ind w:right="-360"/>
        <w:rPr>
          <w:rFonts w:ascii="Times New Roman" w:hAnsi="Times New Roman" w:cs="Times New Roman"/>
          <w:i/>
        </w:rPr>
      </w:pPr>
      <w:r w:rsidRPr="00925281">
        <w:rPr>
          <w:rFonts w:ascii="Times New Roman" w:hAnsi="Times New Roman" w:cs="Times New Roman"/>
          <w:i/>
        </w:rPr>
        <w:t>II.</w:t>
      </w:r>
      <w:r w:rsidRPr="00925281">
        <w:rPr>
          <w:rFonts w:ascii="Times New Roman" w:hAnsi="Times New Roman" w:cs="Times New Roman"/>
          <w:i/>
        </w:rPr>
        <w:tab/>
      </w:r>
      <w:r w:rsidR="00657D83" w:rsidRPr="00925281">
        <w:rPr>
          <w:rFonts w:ascii="Times New Roman" w:hAnsi="Times New Roman" w:cs="Times New Roman"/>
          <w:i/>
        </w:rPr>
        <w:t>Melt density 2</w:t>
      </w:r>
      <w:r w:rsidRPr="00925281">
        <w:rPr>
          <w:rFonts w:ascii="Times New Roman" w:hAnsi="Times New Roman" w:cs="Times New Roman"/>
          <w:i/>
        </w:rPr>
        <w:t>: Some details of melt density calculations</w:t>
      </w:r>
    </w:p>
    <w:p w14:paraId="0EF689B5" w14:textId="5D27E997" w:rsidR="00250925" w:rsidRPr="00925281" w:rsidRDefault="00250925" w:rsidP="00F34DD7">
      <w:pPr>
        <w:tabs>
          <w:tab w:val="left" w:pos="-900"/>
        </w:tabs>
        <w:autoSpaceDE w:val="0"/>
        <w:autoSpaceDN w:val="0"/>
        <w:adjustRightInd w:val="0"/>
        <w:spacing w:line="480" w:lineRule="auto"/>
        <w:ind w:right="-360"/>
        <w:rPr>
          <w:rFonts w:ascii="Times New Roman" w:hAnsi="Times New Roman" w:cs="Times New Roman"/>
          <w:color w:val="000000" w:themeColor="text1"/>
        </w:rPr>
      </w:pPr>
      <w:r w:rsidRPr="00925281">
        <w:rPr>
          <w:rFonts w:ascii="Times New Roman" w:hAnsi="Times New Roman" w:cs="Times New Roman"/>
          <w:color w:val="000000" w:themeColor="text1"/>
        </w:rPr>
        <w:tab/>
        <w:t xml:space="preserve">Results shown in </w:t>
      </w:r>
      <w:r w:rsidRPr="00925281">
        <w:rPr>
          <w:rFonts w:ascii="Times New Roman" w:hAnsi="Times New Roman" w:cs="Times New Roman"/>
          <w:b/>
          <w:color w:val="000000" w:themeColor="text1"/>
        </w:rPr>
        <w:t xml:space="preserve">Fig. 2 </w:t>
      </w:r>
      <w:r w:rsidRPr="00925281">
        <w:rPr>
          <w:rFonts w:ascii="Times New Roman" w:hAnsi="Times New Roman" w:cs="Times New Roman"/>
          <w:color w:val="000000" w:themeColor="text1"/>
        </w:rPr>
        <w:t xml:space="preserve">illustrate some of the issues summarized above. In </w:t>
      </w:r>
      <w:r w:rsidRPr="00925281">
        <w:rPr>
          <w:rFonts w:ascii="Times New Roman" w:hAnsi="Times New Roman" w:cs="Times New Roman"/>
          <w:b/>
          <w:color w:val="000000" w:themeColor="text1"/>
        </w:rPr>
        <w:t xml:space="preserve">Fig. 2a </w:t>
      </w:r>
      <w:r w:rsidRPr="00925281">
        <w:rPr>
          <w:rFonts w:ascii="Times New Roman" w:hAnsi="Times New Roman" w:cs="Times New Roman"/>
          <w:color w:val="000000" w:themeColor="text1"/>
        </w:rPr>
        <w:t>we include the results from some experimental studies but also the results from theoretical computations. Melt density under deep</w:t>
      </w:r>
      <w:r w:rsidR="003310DA" w:rsidRPr="00925281">
        <w:rPr>
          <w:rFonts w:ascii="Times New Roman" w:hAnsi="Times New Roman" w:cs="Times New Roman"/>
          <w:color w:val="000000" w:themeColor="text1"/>
        </w:rPr>
        <w:t>-</w:t>
      </w:r>
      <w:r w:rsidRPr="00925281">
        <w:rPr>
          <w:rFonts w:ascii="Times New Roman" w:hAnsi="Times New Roman" w:cs="Times New Roman"/>
          <w:color w:val="000000" w:themeColor="text1"/>
        </w:rPr>
        <w:t>mantle conditions can be determined experimentally down to the transition</w:t>
      </w:r>
      <w:r w:rsidR="00052148" w:rsidRPr="00925281">
        <w:rPr>
          <w:rFonts w:ascii="Times New Roman" w:hAnsi="Times New Roman" w:cs="Times New Roman"/>
          <w:color w:val="000000" w:themeColor="text1"/>
        </w:rPr>
        <w:t>-</w:t>
      </w:r>
      <w:r w:rsidRPr="00925281">
        <w:rPr>
          <w:rFonts w:ascii="Times New Roman" w:hAnsi="Times New Roman" w:cs="Times New Roman"/>
          <w:color w:val="000000" w:themeColor="text1"/>
        </w:rPr>
        <w:t xml:space="preserve">zone conditions using the sink-float or the X-ray absorption technique as reported by </w:t>
      </w:r>
      <w:r w:rsidRPr="00925281">
        <w:rPr>
          <w:rFonts w:ascii="Times New Roman" w:hAnsi="Times New Roman" w:cs="Times New Roman"/>
          <w:color w:val="000000" w:themeColor="text1"/>
        </w:rPr>
        <w:fldChar w:fldCharType="begin">
          <w:fldData xml:space="preserve">PEVuZE5vdGU+PENpdGU+PEF1dGhvcj5TYWthbWFraTwvQXV0aG9yPjxZZWFyPjIwMTc8L1llYXI+
PFJlY051bT4xMDk0NTwvUmVjTnVtPjxEaXNwbGF5VGV4dD4oSmluZyBhbmQgS2FyYXRvLCAyMDEy
OyBNYXRzdWthZ2UgZXQgYWwuLCAyMDA1OyBTYWthbWFraSwgMjAxNzsgU2FrYW1ha2kgZXQgYWwu
LCAyMDA5KTwvRGlzcGxheVRleHQ+PHJlY29yZD48cmVjLW51bWJlcj4xMDk0NTwvcmVjLW51bWJl
cj48Zm9yZWlnbi1rZXlzPjxrZXkgYXBwPSJFTiIgZGItaWQ9IjVzZGZldjI5M3NhZTllZXh0MGo1
dzJwajlkdmVzcDJ0c3hkdCIgdGltZXN0YW1wPSIxNTMwNzI5ODQ2Ij4xMDk0NTwva2V5PjwvZm9y
ZWlnbi1rZXlzPjxyZWYtdHlwZSBuYW1lPSJKb3VybmFsIEFydGljbGUiPjE3PC9yZWYtdHlwZT48
Y29udHJpYnV0b3JzPjxhdXRob3JzPjxhdXRob3I+U2FrYW1ha2ksIFQuPC9hdXRob3I+PC9hdXRo
b3JzPjwvY29udHJpYnV0b3JzPjx0aXRsZXM+PHRpdGxlPkRlbnNpdHkgb2YgaHlkcm91cyBtYWdt
YTwvdGl0bGU+PHNlY29uZGFyeS10aXRsZT5DaGVtaWNhbCBHZW9sb2d5PC9zZWNvbmRhcnktdGl0
bGU+PC90aXRsZXM+PHBlcmlvZGljYWw+PGZ1bGwtdGl0bGU+Q2hlbWljYWwgR2VvbG9neTwvZnVs
bC10aXRsZT48L3BlcmlvZGljYWw+PHBhZ2VzPjEzNS0xMzk8L3BhZ2VzPjx2b2x1bWU+NDc1PC92
b2x1bWU+PGtleXdvcmRzPjxrZXl3b3JkPmh5ZHJvdXMgbWVsdDwva2V5d29yZD48a2V5d29yZD5k
ZW5zaXR5PC9rZXl3b3JkPjwva2V5d29yZHM+PGRhdGVzPjx5ZWFyPjIwMTc8L3llYXI+PC9kYXRl
cz48dXJscz48L3VybHM+PC9yZWNvcmQ+PC9DaXRlPjxDaXRlPjxBdXRob3I+U2FrYW1ha2k8L0F1
dGhvcj48WWVhcj4yMDA5PC9ZZWFyPjxSZWNOdW0+NjkzNjwvUmVjTnVtPjxyZWNvcmQ+PHJlYy1u
dW1iZXI+NjkzNjwvcmVjLW51bWJlcj48Zm9yZWlnbi1rZXlzPjxrZXkgYXBwPSJFTiIgZGItaWQ9
IjVzZGZldjI5M3NhZTllZXh0MGo1dzJwajlkdmVzcDJ0c3hkdCIgdGltZXN0YW1wPSIwIj42OTM2
PC9rZXk+PC9mb3JlaWduLWtleXM+PHJlZi10eXBlIG5hbWU9IkpvdXJuYWwgQXJ0aWNsZSI+MTc8
L3JlZi10eXBlPjxjb250cmlidXRvcnM+PGF1dGhvcnM+PGF1dGhvcj5TYWthbWFraSwgVC48L2F1
dGhvcj48YXV0aG9yPk9odGFuaSwgRS48L2F1dGhvcj48YXV0aG9yPlVyYWthd2EsIFMuPC9hdXRo
b3I+PGF1dGhvcj5TdXp1a2ksIEEuPC9hdXRob3I+PGF1dGhvcj5LYXRheWFtYSwgWS48L2F1dGhv
cj48L2F1dGhvcnM+PC9jb250cmlidXRvcnM+PHRpdGxlcz48dGl0bGU+TWVhc3VyZW1lbnRzIG9m
IGh5ZHJvdXMgcGVyaWRvdGl0ZSBtYWdtYSBkZW5zaXR5IGF0IGhpZ2ggcHJlc3N1cmUgdXNpbmcg
dGhlIFgtcmF5IGFic29ycHRpb24gbWV0aG9kPC90aXRsZT48c2Vjb25kYXJ5LXRpdGxlPkVhcnRo
IGFuZCBQbGFuZXRhcnkgU2NpZW5jZSBMZXR0ZXJzPC9zZWNvbmRhcnktdGl0bGU+PC90aXRsZXM+
PHBlcmlvZGljYWw+PGZ1bGwtdGl0bGU+RWFydGggYW5kIFBsYW5ldGFyeSBTY2llbmNlIExldHRl
cnM8L2Z1bGwtdGl0bGU+PC9wZXJpb2RpY2FsPjxwYWdlcz4yOTMtMjk3PC9wYWdlcz48dm9sdW1l
PjI4Nzwvdm9sdW1lPjxrZXl3b3Jkcz48a2V5d29yZD5tZWx0PC9rZXl3b3JkPjxrZXl3b3JkPmRl
bnNpdHk8L2tleXdvcmQ+PGtleXdvcmQ+aHlkcm91cyBtZWx0PC9rZXl3b3JkPjxrZXl3b3JkPlgt
cmF5IGFic29ycHRpb248L2tleXdvcmQ+PGtleXdvcmQ+aGlnaCBwcmVzc3VyZTwva2V5d29yZD48
L2tleXdvcmRzPjxkYXRlcz48eWVhcj4yMDA5PC95ZWFyPjwvZGF0ZXM+PHVybHM+PC91cmxzPjwv
cmVjb3JkPjwvQ2l0ZT48Q2l0ZT48QXV0aG9yPkppbmc8L0F1dGhvcj48WWVhcj4yMDEyPC9ZZWFy
PjxSZWNOdW0+ODA5MDwvUmVjTnVtPjxyZWNvcmQ+PHJlYy1udW1iZXI+ODA5MDwvcmVjLW51bWJl
cj48Zm9yZWlnbi1rZXlzPjxrZXkgYXBwPSJFTiIgZGItaWQ9IjVzZGZldjI5M3NhZTllZXh0MGo1
dzJwajlkdmVzcDJ0c3hkdCIgdGltZXN0YW1wPSIxMzM0OTI4NDEwIj44MDkwPC9rZXk+PC9mb3Jl
aWduLWtleXM+PHJlZi10eXBlIG5hbWU9IkpvdXJuYWwgQXJ0aWNsZSI+MTc8L3JlZi10eXBlPjxj
b250cmlidXRvcnM+PGF1dGhvcnM+PGF1dGhvcj5KaW5nLCBaLjwvYXV0aG9yPjxhdXRob3I+S2Fy
YXRvLCBTLjwvYXV0aG9yPjwvYXV0aG9ycz48L2NvbnRyaWJ1dG9ycz48dGl0bGVzPjx0aXRsZT48
c3R5bGUgZmFjZT0ibm9ybWFsIiBmb250PSJkZWZhdWx0IiBzaXplPSIxMDAlIj5FZmZlY3Qgb2Yg
SDwvc3R5bGU+PHN0eWxlIGZhY2U9InN1YnNjcmlwdCIgZm9udD0iZGVmYXVsdCIgc2l6ZT0iMTAw
JSI+Mjwvc3R5bGU+PHN0eWxlIGZhY2U9Im5vcm1hbCIgZm9udD0iZGVmYXVsdCIgc2l6ZT0iMTAw
JSI+TyBvbiB0aGUgZGVuc2l0eSBvZiBzaWxpY2F0ZSBtZWx0cyBhdCBoaWdoIHByZXNzdXJlczog
U3RhdGljIGV4cGVyaW1lbnRzIGFuZCB0aGUgYXBwbGljYXRpb24gb2YgYSBtb2RpZmllZCBoYXJk
LXNwaGVyZSBtb2RlbCBvZiBlcXVhdGlvbiBvZiBzdGF0ZTwvc3R5bGU+PC90aXRsZT48c2Vjb25k
YXJ5LXRpdGxlPkdlb2NoaW1pY2EgZXQgQ29zbW9jaGltaWNhIEFjdGE8L3NlY29uZGFyeS10aXRs
ZT48L3RpdGxlcz48cGVyaW9kaWNhbD48ZnVsbC10aXRsZT5HZW9jaGltaWNhIGV0IENvc21vY2hp
bWljYSBBY3RhPC9mdWxsLXRpdGxlPjwvcGVyaW9kaWNhbD48cGFnZXM+MzU3LTM3MjwvcGFnZXM+
PHZvbHVtZT44NTwvdm9sdW1lPjxrZXl3b3Jkcz48a2V5d29yZD5tZWx0PC9rZXl3b3JkPjxrZXl3
b3JkPnNpbGljYXRlIG1lbHQ8L2tleXdvcmQ+PGtleXdvcmQ+d2F0ZXI8L2tleXdvcmQ+PGtleXdv
cmQ+ZXF1YXRpb24gb2Ygc3RhdGU8L2tleXdvcmQ+PC9rZXl3b3Jkcz48ZGF0ZXM+PHllYXI+MjAx
MjwveWVhcj48L2RhdGVzPjx1cmxzPjwvdXJscz48L3JlY29yZD48L0NpdGU+PENpdGU+PEF1dGhv
cj5NYXRzdWthZ2U8L0F1dGhvcj48WWVhcj4yMDA1PC9ZZWFyPjxSZWNOdW0+NDQyMTwvUmVjTnVt
PjxyZWNvcmQ+PHJlYy1udW1iZXI+NDQyMTwvcmVjLW51bWJlcj48Zm9yZWlnbi1rZXlzPjxrZXkg
YXBwPSJFTiIgZGItaWQ9IjVzZGZldjI5M3NhZTllZXh0MGo1dzJwajlkdmVzcDJ0c3hkdCIgdGlt
ZXN0YW1wPSIwIj40NDIxPC9rZXk+PC9mb3JlaWduLWtleXM+PHJlZi10eXBlIG5hbWU9IkpvdXJu
YWwgQXJ0aWNsZSI+MTc8L3JlZi10eXBlPjxjb250cmlidXRvcnM+PGF1dGhvcnM+PGF1dGhvcj5N
YXRzdWthZ2UsIEsuTi48L2F1dGhvcj48YXV0aG9yPkppbmcsIFouPC9hdXRob3I+PGF1dGhvcj5L
YXJhdG8sIFMuPC9hdXRob3I+PC9hdXRob3JzPjwvY29udHJpYnV0b3JzPjx0aXRsZXM+PHRpdGxl
PkRlbnNpdHkgb2YgaHlkcm91cyBzaWxpY2F0ZSBtZWx0IGF0IHRoZSBjb25kaXRpb25zIG9mIHRo
ZSBFYXJ0aCZhcG9zO3MgZGVlcCB1cHBlciBtYW50bGU8L3RpdGxlPjxzZWNvbmRhcnktdGl0bGU+
TmF0dXJlPC9zZWNvbmRhcnktdGl0bGU+PC90aXRsZXM+PHBlcmlvZGljYWw+PGZ1bGwtdGl0bGU+
TmF0dXJlPC9mdWxsLXRpdGxlPjwvcGVyaW9kaWNhbD48cGFnZXM+NDg4LTQ5MTwvcGFnZXM+PHZv
bHVtZT40Mzg8L3ZvbHVtZT48a2V5d29yZHM+PGtleXdvcmQ+ZGVuc2l0eTwva2V5d29yZD48a2V5
d29yZD5tZWx0PC9rZXl3b3JkPjxrZXl3b3JkPndhdGVyPC9rZXl3b3JkPjwva2V5d29yZHM+PGRh
dGVzPjx5ZWFyPjIwMDU8L3llYXI+PC9kYXRlcz48dXJscz48L3VybHM+PC9yZWNvcmQ+PC9DaXRl
PjwvRW5kTm90ZT4A
</w:fldData>
        </w:fldChar>
      </w:r>
      <w:r w:rsidRPr="00925281">
        <w:rPr>
          <w:rFonts w:ascii="Times New Roman" w:hAnsi="Times New Roman" w:cs="Times New Roman"/>
          <w:color w:val="000000" w:themeColor="text1"/>
        </w:rPr>
        <w:instrText xml:space="preserve"> ADDIN EN.CITE </w:instrText>
      </w:r>
      <w:r w:rsidRPr="00925281">
        <w:rPr>
          <w:rFonts w:ascii="Times New Roman" w:hAnsi="Times New Roman" w:cs="Times New Roman"/>
          <w:color w:val="000000" w:themeColor="text1"/>
        </w:rPr>
        <w:fldChar w:fldCharType="begin">
          <w:fldData xml:space="preserve">PEVuZE5vdGU+PENpdGU+PEF1dGhvcj5TYWthbWFraTwvQXV0aG9yPjxZZWFyPjIwMTc8L1llYXI+
PFJlY051bT4xMDk0NTwvUmVjTnVtPjxEaXNwbGF5VGV4dD4oSmluZyBhbmQgS2FyYXRvLCAyMDEy
OyBNYXRzdWthZ2UgZXQgYWwuLCAyMDA1OyBTYWthbWFraSwgMjAxNzsgU2FrYW1ha2kgZXQgYWwu
LCAyMDA5KTwvRGlzcGxheVRleHQ+PHJlY29yZD48cmVjLW51bWJlcj4xMDk0NTwvcmVjLW51bWJl
cj48Zm9yZWlnbi1rZXlzPjxrZXkgYXBwPSJFTiIgZGItaWQ9IjVzZGZldjI5M3NhZTllZXh0MGo1
dzJwajlkdmVzcDJ0c3hkdCIgdGltZXN0YW1wPSIxNTMwNzI5ODQ2Ij4xMDk0NTwva2V5PjwvZm9y
ZWlnbi1rZXlzPjxyZWYtdHlwZSBuYW1lPSJKb3VybmFsIEFydGljbGUiPjE3PC9yZWYtdHlwZT48
Y29udHJpYnV0b3JzPjxhdXRob3JzPjxhdXRob3I+U2FrYW1ha2ksIFQuPC9hdXRob3I+PC9hdXRo
b3JzPjwvY29udHJpYnV0b3JzPjx0aXRsZXM+PHRpdGxlPkRlbnNpdHkgb2YgaHlkcm91cyBtYWdt
YTwvdGl0bGU+PHNlY29uZGFyeS10aXRsZT5DaGVtaWNhbCBHZW9sb2d5PC9zZWNvbmRhcnktdGl0
bGU+PC90aXRsZXM+PHBlcmlvZGljYWw+PGZ1bGwtdGl0bGU+Q2hlbWljYWwgR2VvbG9neTwvZnVs
bC10aXRsZT48L3BlcmlvZGljYWw+PHBhZ2VzPjEzNS0xMzk8L3BhZ2VzPjx2b2x1bWU+NDc1PC92
b2x1bWU+PGtleXdvcmRzPjxrZXl3b3JkPmh5ZHJvdXMgbWVsdDwva2V5d29yZD48a2V5d29yZD5k
ZW5zaXR5PC9rZXl3b3JkPjwva2V5d29yZHM+PGRhdGVzPjx5ZWFyPjIwMTc8L3llYXI+PC9kYXRl
cz48dXJscz48L3VybHM+PC9yZWNvcmQ+PC9DaXRlPjxDaXRlPjxBdXRob3I+U2FrYW1ha2k8L0F1
dGhvcj48WWVhcj4yMDA5PC9ZZWFyPjxSZWNOdW0+NjkzNjwvUmVjTnVtPjxyZWNvcmQ+PHJlYy1u
dW1iZXI+NjkzNjwvcmVjLW51bWJlcj48Zm9yZWlnbi1rZXlzPjxrZXkgYXBwPSJFTiIgZGItaWQ9
IjVzZGZldjI5M3NhZTllZXh0MGo1dzJwajlkdmVzcDJ0c3hkdCIgdGltZXN0YW1wPSIwIj42OTM2
PC9rZXk+PC9mb3JlaWduLWtleXM+PHJlZi10eXBlIG5hbWU9IkpvdXJuYWwgQXJ0aWNsZSI+MTc8
L3JlZi10eXBlPjxjb250cmlidXRvcnM+PGF1dGhvcnM+PGF1dGhvcj5TYWthbWFraSwgVC48L2F1
dGhvcj48YXV0aG9yPk9odGFuaSwgRS48L2F1dGhvcj48YXV0aG9yPlVyYWthd2EsIFMuPC9hdXRo
b3I+PGF1dGhvcj5TdXp1a2ksIEEuPC9hdXRob3I+PGF1dGhvcj5LYXRheWFtYSwgWS48L2F1dGhv
cj48L2F1dGhvcnM+PC9jb250cmlidXRvcnM+PHRpdGxlcz48dGl0bGU+TWVhc3VyZW1lbnRzIG9m
IGh5ZHJvdXMgcGVyaWRvdGl0ZSBtYWdtYSBkZW5zaXR5IGF0IGhpZ2ggcHJlc3N1cmUgdXNpbmcg
dGhlIFgtcmF5IGFic29ycHRpb24gbWV0aG9kPC90aXRsZT48c2Vjb25kYXJ5LXRpdGxlPkVhcnRo
IGFuZCBQbGFuZXRhcnkgU2NpZW5jZSBMZXR0ZXJzPC9zZWNvbmRhcnktdGl0bGU+PC90aXRsZXM+
PHBlcmlvZGljYWw+PGZ1bGwtdGl0bGU+RWFydGggYW5kIFBsYW5ldGFyeSBTY2llbmNlIExldHRl
cnM8L2Z1bGwtdGl0bGU+PC9wZXJpb2RpY2FsPjxwYWdlcz4yOTMtMjk3PC9wYWdlcz48dm9sdW1l
PjI4Nzwvdm9sdW1lPjxrZXl3b3Jkcz48a2V5d29yZD5tZWx0PC9rZXl3b3JkPjxrZXl3b3JkPmRl
bnNpdHk8L2tleXdvcmQ+PGtleXdvcmQ+aHlkcm91cyBtZWx0PC9rZXl3b3JkPjxrZXl3b3JkPlgt
cmF5IGFic29ycHRpb248L2tleXdvcmQ+PGtleXdvcmQ+aGlnaCBwcmVzc3VyZTwva2V5d29yZD48
L2tleXdvcmRzPjxkYXRlcz48eWVhcj4yMDA5PC95ZWFyPjwvZGF0ZXM+PHVybHM+PC91cmxzPjwv
cmVjb3JkPjwvQ2l0ZT48Q2l0ZT48QXV0aG9yPkppbmc8L0F1dGhvcj48WWVhcj4yMDEyPC9ZZWFy
PjxSZWNOdW0+ODA5MDwvUmVjTnVtPjxyZWNvcmQ+PHJlYy1udW1iZXI+ODA5MDwvcmVjLW51bWJl
cj48Zm9yZWlnbi1rZXlzPjxrZXkgYXBwPSJFTiIgZGItaWQ9IjVzZGZldjI5M3NhZTllZXh0MGo1
dzJwajlkdmVzcDJ0c3hkdCIgdGltZXN0YW1wPSIxMzM0OTI4NDEwIj44MDkwPC9rZXk+PC9mb3Jl
aWduLWtleXM+PHJlZi10eXBlIG5hbWU9IkpvdXJuYWwgQXJ0aWNsZSI+MTc8L3JlZi10eXBlPjxj
b250cmlidXRvcnM+PGF1dGhvcnM+PGF1dGhvcj5KaW5nLCBaLjwvYXV0aG9yPjxhdXRob3I+S2Fy
YXRvLCBTLjwvYXV0aG9yPjwvYXV0aG9ycz48L2NvbnRyaWJ1dG9ycz48dGl0bGVzPjx0aXRsZT48
c3R5bGUgZmFjZT0ibm9ybWFsIiBmb250PSJkZWZhdWx0IiBzaXplPSIxMDAlIj5FZmZlY3Qgb2Yg
SDwvc3R5bGU+PHN0eWxlIGZhY2U9InN1YnNjcmlwdCIgZm9udD0iZGVmYXVsdCIgc2l6ZT0iMTAw
JSI+Mjwvc3R5bGU+PHN0eWxlIGZhY2U9Im5vcm1hbCIgZm9udD0iZGVmYXVsdCIgc2l6ZT0iMTAw
JSI+TyBvbiB0aGUgZGVuc2l0eSBvZiBzaWxpY2F0ZSBtZWx0cyBhdCBoaWdoIHByZXNzdXJlczog
U3RhdGljIGV4cGVyaW1lbnRzIGFuZCB0aGUgYXBwbGljYXRpb24gb2YgYSBtb2RpZmllZCBoYXJk
LXNwaGVyZSBtb2RlbCBvZiBlcXVhdGlvbiBvZiBzdGF0ZTwvc3R5bGU+PC90aXRsZT48c2Vjb25k
YXJ5LXRpdGxlPkdlb2NoaW1pY2EgZXQgQ29zbW9jaGltaWNhIEFjdGE8L3NlY29uZGFyeS10aXRs
ZT48L3RpdGxlcz48cGVyaW9kaWNhbD48ZnVsbC10aXRsZT5HZW9jaGltaWNhIGV0IENvc21vY2hp
bWljYSBBY3RhPC9mdWxsLXRpdGxlPjwvcGVyaW9kaWNhbD48cGFnZXM+MzU3LTM3MjwvcGFnZXM+
PHZvbHVtZT44NTwvdm9sdW1lPjxrZXl3b3Jkcz48a2V5d29yZD5tZWx0PC9rZXl3b3JkPjxrZXl3
b3JkPnNpbGljYXRlIG1lbHQ8L2tleXdvcmQ+PGtleXdvcmQ+d2F0ZXI8L2tleXdvcmQ+PGtleXdv
cmQ+ZXF1YXRpb24gb2Ygc3RhdGU8L2tleXdvcmQ+PC9rZXl3b3Jkcz48ZGF0ZXM+PHllYXI+MjAx
MjwveWVhcj48L2RhdGVzPjx1cmxzPjwvdXJscz48L3JlY29yZD48L0NpdGU+PENpdGU+PEF1dGhv
cj5NYXRzdWthZ2U8L0F1dGhvcj48WWVhcj4yMDA1PC9ZZWFyPjxSZWNOdW0+NDQyMTwvUmVjTnVt
PjxyZWNvcmQ+PHJlYy1udW1iZXI+NDQyMTwvcmVjLW51bWJlcj48Zm9yZWlnbi1rZXlzPjxrZXkg
YXBwPSJFTiIgZGItaWQ9IjVzZGZldjI5M3NhZTllZXh0MGo1dzJwajlkdmVzcDJ0c3hkdCIgdGlt
ZXN0YW1wPSIwIj40NDIxPC9rZXk+PC9mb3JlaWduLWtleXM+PHJlZi10eXBlIG5hbWU9IkpvdXJu
YWwgQXJ0aWNsZSI+MTc8L3JlZi10eXBlPjxjb250cmlidXRvcnM+PGF1dGhvcnM+PGF1dGhvcj5N
YXRzdWthZ2UsIEsuTi48L2F1dGhvcj48YXV0aG9yPkppbmcsIFouPC9hdXRob3I+PGF1dGhvcj5L
YXJhdG8sIFMuPC9hdXRob3I+PC9hdXRob3JzPjwvY29udHJpYnV0b3JzPjx0aXRsZXM+PHRpdGxl
PkRlbnNpdHkgb2YgaHlkcm91cyBzaWxpY2F0ZSBtZWx0IGF0IHRoZSBjb25kaXRpb25zIG9mIHRo
ZSBFYXJ0aCZhcG9zO3MgZGVlcCB1cHBlciBtYW50bGU8L3RpdGxlPjxzZWNvbmRhcnktdGl0bGU+
TmF0dXJlPC9zZWNvbmRhcnktdGl0bGU+PC90aXRsZXM+PHBlcmlvZGljYWw+PGZ1bGwtdGl0bGU+
TmF0dXJlPC9mdWxsLXRpdGxlPjwvcGVyaW9kaWNhbD48cGFnZXM+NDg4LTQ5MTwvcGFnZXM+PHZv
bHVtZT40Mzg8L3ZvbHVtZT48a2V5d29yZHM+PGtleXdvcmQ+ZGVuc2l0eTwva2V5d29yZD48a2V5
d29yZD5tZWx0PC9rZXl3b3JkPjxrZXl3b3JkPndhdGVyPC9rZXl3b3JkPjwva2V5d29yZHM+PGRh
dGVzPjx5ZWFyPjIwMDU8L3llYXI+PC9kYXRlcz48dXJscz48L3VybHM+PC9yZWNvcmQ+PC9DaXRl
PjwvRW5kTm90ZT4A
</w:fldData>
        </w:fldChar>
      </w:r>
      <w:r w:rsidRPr="00925281">
        <w:rPr>
          <w:rFonts w:ascii="Times New Roman" w:hAnsi="Times New Roman" w:cs="Times New Roman"/>
          <w:color w:val="000000" w:themeColor="text1"/>
        </w:rPr>
        <w:instrText xml:space="preserve"> ADDIN EN.CITE.DATA </w:instrText>
      </w:r>
      <w:r w:rsidRPr="00925281">
        <w:rPr>
          <w:rFonts w:ascii="Times New Roman" w:hAnsi="Times New Roman" w:cs="Times New Roman"/>
          <w:color w:val="000000" w:themeColor="text1"/>
        </w:rPr>
      </w:r>
      <w:r w:rsidRPr="00925281">
        <w:rPr>
          <w:rFonts w:ascii="Times New Roman" w:hAnsi="Times New Roman" w:cs="Times New Roman"/>
          <w:color w:val="000000" w:themeColor="text1"/>
        </w:rPr>
        <w:fldChar w:fldCharType="end"/>
      </w:r>
      <w:r w:rsidRPr="00925281">
        <w:rPr>
          <w:rFonts w:ascii="Times New Roman" w:hAnsi="Times New Roman" w:cs="Times New Roman"/>
          <w:color w:val="000000" w:themeColor="text1"/>
        </w:rPr>
      </w:r>
      <w:r w:rsidRPr="00925281">
        <w:rPr>
          <w:rFonts w:ascii="Times New Roman" w:hAnsi="Times New Roman" w:cs="Times New Roman"/>
          <w:color w:val="000000" w:themeColor="text1"/>
        </w:rPr>
        <w:fldChar w:fldCharType="separate"/>
      </w:r>
      <w:r w:rsidRPr="00925281">
        <w:rPr>
          <w:rFonts w:ascii="Times New Roman" w:hAnsi="Times New Roman" w:cs="Times New Roman"/>
          <w:noProof/>
          <w:color w:val="000000" w:themeColor="text1"/>
        </w:rPr>
        <w:t>(Jing and Karato, 2012; Matsukage et al., 2005; Sakamaki, 2017; Sakamaki et al., 2009)</w:t>
      </w:r>
      <w:r w:rsidRPr="00925281">
        <w:rPr>
          <w:rFonts w:ascii="Times New Roman" w:hAnsi="Times New Roman" w:cs="Times New Roman"/>
          <w:color w:val="000000" w:themeColor="text1"/>
        </w:rPr>
        <w:fldChar w:fldCharType="end"/>
      </w:r>
      <w:r w:rsidRPr="00925281">
        <w:rPr>
          <w:rFonts w:ascii="Times New Roman" w:hAnsi="Times New Roman" w:cs="Times New Roman"/>
          <w:color w:val="000000" w:themeColor="text1"/>
        </w:rPr>
        <w:t>. However, these techniques are difficult to use under the lower</w:t>
      </w:r>
      <w:r w:rsidR="003310DA" w:rsidRPr="00925281">
        <w:rPr>
          <w:rFonts w:ascii="Times New Roman" w:hAnsi="Times New Roman" w:cs="Times New Roman"/>
          <w:color w:val="000000" w:themeColor="text1"/>
        </w:rPr>
        <w:t>-</w:t>
      </w:r>
      <w:r w:rsidRPr="00925281">
        <w:rPr>
          <w:rFonts w:ascii="Times New Roman" w:hAnsi="Times New Roman" w:cs="Times New Roman"/>
          <w:color w:val="000000" w:themeColor="text1"/>
        </w:rPr>
        <w:t>mantle conditions. The only experimental study on the melt density at lower</w:t>
      </w:r>
      <w:r w:rsidR="003310DA" w:rsidRPr="00925281">
        <w:rPr>
          <w:rFonts w:ascii="Times New Roman" w:hAnsi="Times New Roman" w:cs="Times New Roman"/>
          <w:color w:val="000000" w:themeColor="text1"/>
        </w:rPr>
        <w:t>-</w:t>
      </w:r>
      <w:r w:rsidRPr="00925281">
        <w:rPr>
          <w:rFonts w:ascii="Times New Roman" w:hAnsi="Times New Roman" w:cs="Times New Roman"/>
          <w:color w:val="000000" w:themeColor="text1"/>
        </w:rPr>
        <w:t>mantle conditions is the work by</w:t>
      </w:r>
      <w:r w:rsidR="00657D83" w:rsidRPr="00925281">
        <w:rPr>
          <w:rFonts w:ascii="Times New Roman" w:hAnsi="Times New Roman" w:cs="Times New Roman"/>
          <w:color w:val="000000" w:themeColor="text1"/>
        </w:rPr>
        <w:t xml:space="preserve"> </w:t>
      </w:r>
      <w:r w:rsidRPr="00925281">
        <w:rPr>
          <w:rFonts w:ascii="Times New Roman" w:hAnsi="Times New Roman" w:cs="Times New Roman"/>
          <w:color w:val="000000" w:themeColor="text1"/>
        </w:rPr>
        <w:fldChar w:fldCharType="begin"/>
      </w:r>
      <w:r w:rsidRPr="00925281">
        <w:rPr>
          <w:rFonts w:ascii="Times New Roman" w:hAnsi="Times New Roman" w:cs="Times New Roman"/>
          <w:color w:val="000000" w:themeColor="text1"/>
        </w:rPr>
        <w:instrText xml:space="preserve"> ADDIN EN.CITE &lt;EndNote&gt;&lt;Cite&gt;&lt;Author&gt;Sanloup&lt;/Author&gt;&lt;Year&gt;2013&lt;/Year&gt;&lt;RecNum&gt;11416&lt;/RecNum&gt;&lt;DisplayText&gt;(Sanloup et al., 2013)&lt;/DisplayText&gt;&lt;record&gt;&lt;rec-number&gt;11416&lt;/rec-number&gt;&lt;foreign-keys&gt;&lt;key app="EN" db-id="5sdfev293sae9eext0j5w2pj9dvesp2tsxdt" timestamp="1556811996"&gt;11416&lt;/key&gt;&lt;/foreign-keys&gt;&lt;ref-type name="Journal Article"&gt;17&lt;/ref-type&gt;&lt;contributors&gt;&lt;authors&gt;&lt;author&gt;Sanloup, C.&lt;/author&gt;&lt;author&gt;Drewitt, J.W.E.&lt;/author&gt;&lt;author&gt;Konopková, Z.&lt;/author&gt;&lt;author&gt;Dalladay-Simpson, P.&lt;/author&gt;&lt;author&gt;Morton, D.M.&lt;/author&gt;&lt;author&gt;Rai, N.&lt;/author&gt;&lt;author&gt;van Westrenen, W.&lt;/author&gt;&lt;author&gt;Morgenroth, W.&lt;/author&gt;&lt;/authors&gt;&lt;/contributors&gt;&lt;titles&gt;&lt;title&gt;Structural change in molten basalt at deep mantle conditions&lt;/title&gt;&lt;secondary-title&gt;Nature&lt;/secondary-title&gt;&lt;/titles&gt;&lt;periodical&gt;&lt;full-title&gt;Nature&lt;/full-title&gt;&lt;/periodical&gt;&lt;pages&gt;104-107&lt;/pages&gt;&lt;volume&gt;503&lt;/volume&gt;&lt;keywords&gt;&lt;keyword&gt;melt&lt;/keyword&gt;&lt;keyword&gt;melt density&lt;/keyword&gt;&lt;keyword&gt;high pressure&lt;/keyword&gt;&lt;keyword&gt;radial distribution function&lt;/keyword&gt;&lt;/keywords&gt;&lt;dates&gt;&lt;year&gt;2013&lt;/year&gt;&lt;/dates&gt;&lt;urls&gt;&lt;/urls&gt;&lt;/record&gt;&lt;/Cite&gt;&lt;/EndNote&gt;</w:instrText>
      </w:r>
      <w:r w:rsidRPr="00925281">
        <w:rPr>
          <w:rFonts w:ascii="Times New Roman" w:hAnsi="Times New Roman" w:cs="Times New Roman"/>
          <w:color w:val="000000" w:themeColor="text1"/>
        </w:rPr>
        <w:fldChar w:fldCharType="separate"/>
      </w:r>
      <w:r w:rsidRPr="00925281">
        <w:rPr>
          <w:rFonts w:ascii="Times New Roman" w:hAnsi="Times New Roman" w:cs="Times New Roman"/>
          <w:noProof/>
          <w:color w:val="000000" w:themeColor="text1"/>
        </w:rPr>
        <w:t>(Sanloup et al., 2013)</w:t>
      </w:r>
      <w:r w:rsidRPr="00925281">
        <w:rPr>
          <w:rFonts w:ascii="Times New Roman" w:hAnsi="Times New Roman" w:cs="Times New Roman"/>
          <w:color w:val="000000" w:themeColor="text1"/>
        </w:rPr>
        <w:fldChar w:fldCharType="end"/>
      </w:r>
      <w:r w:rsidRPr="00925281">
        <w:rPr>
          <w:rFonts w:ascii="Times New Roman" w:hAnsi="Times New Roman" w:cs="Times New Roman"/>
          <w:color w:val="000000" w:themeColor="text1"/>
        </w:rPr>
        <w:t xml:space="preserve"> where they used X-ray scattering to determine the radial distribution function for interatomic distances from which they calculated the density and the melt structure, such as the coordination number for individual atoms. This work also demonstrated a continuous change in the coordination number within the melt, as compared to an abrupt </w:t>
      </w:r>
      <w:r w:rsidRPr="00925281">
        <w:rPr>
          <w:rFonts w:ascii="Times New Roman" w:hAnsi="Times New Roman" w:cs="Times New Roman"/>
          <w:color w:val="000000" w:themeColor="text1"/>
        </w:rPr>
        <w:lastRenderedPageBreak/>
        <w:t xml:space="preserve">change in the coordination number in minerals, supporting the point made in </w:t>
      </w:r>
      <w:r w:rsidRPr="00925281">
        <w:rPr>
          <w:rFonts w:ascii="Times New Roman" w:hAnsi="Times New Roman" w:cs="Times New Roman"/>
          <w:b/>
          <w:color w:val="000000" w:themeColor="text1"/>
        </w:rPr>
        <w:t>Fig. S1</w:t>
      </w:r>
      <w:r w:rsidRPr="00925281">
        <w:rPr>
          <w:rFonts w:ascii="Times New Roman" w:hAnsi="Times New Roman" w:cs="Times New Roman"/>
          <w:color w:val="000000" w:themeColor="text1"/>
        </w:rPr>
        <w:t xml:space="preserve">. Although these are important observations, the experimental errors in the estimated density are large and the available melt density data are highly scattered (e.g., </w:t>
      </w:r>
      <w:r w:rsidRPr="00925281">
        <w:rPr>
          <w:rFonts w:ascii="Times New Roman" w:hAnsi="Times New Roman" w:cs="Times New Roman"/>
          <w:color w:val="000000" w:themeColor="text1"/>
        </w:rPr>
        <w:fldChar w:fldCharType="begin"/>
      </w:r>
      <w:r w:rsidRPr="00925281">
        <w:rPr>
          <w:rFonts w:ascii="Times New Roman" w:hAnsi="Times New Roman" w:cs="Times New Roman"/>
          <w:color w:val="000000" w:themeColor="text1"/>
        </w:rPr>
        <w:instrText xml:space="preserve"> ADDIN EN.CITE &lt;EndNote&gt;&lt;Cite&gt;&lt;Author&gt;Sakamaki&lt;/Author&gt;&lt;Year&gt;2017&lt;/Year&gt;&lt;RecNum&gt;10945&lt;/RecNum&gt;&lt;DisplayText&gt;(Sakamaki, 2017; Sanloup et al., 2013)&lt;/DisplayText&gt;&lt;record&gt;&lt;rec-number&gt;10945&lt;/rec-number&gt;&lt;foreign-keys&gt;&lt;key app="EN" db-id="5sdfev293sae9eext0j5w2pj9dvesp2tsxdt" timestamp="1530729846"&gt;10945&lt;/key&gt;&lt;/foreign-keys&gt;&lt;ref-type name="Journal Article"&gt;17&lt;/ref-type&gt;&lt;contributors&gt;&lt;authors&gt;&lt;author&gt;Sakamaki, T.&lt;/author&gt;&lt;/authors&gt;&lt;/contributors&gt;&lt;titles&gt;&lt;title&gt;Density of hydrous magma&lt;/title&gt;&lt;secondary-title&gt;Chemical Geology&lt;/secondary-title&gt;&lt;/titles&gt;&lt;periodical&gt;&lt;full-title&gt;Chemical Geology&lt;/full-title&gt;&lt;/periodical&gt;&lt;pages&gt;135-139&lt;/pages&gt;&lt;volume&gt;475&lt;/volume&gt;&lt;keywords&gt;&lt;keyword&gt;hydrous melt&lt;/keyword&gt;&lt;keyword&gt;density&lt;/keyword&gt;&lt;/keywords&gt;&lt;dates&gt;&lt;year&gt;2017&lt;/year&gt;&lt;/dates&gt;&lt;urls&gt;&lt;/urls&gt;&lt;/record&gt;&lt;/Cite&gt;&lt;Cite&gt;&lt;Author&gt;Sanloup&lt;/Author&gt;&lt;Year&gt;2013&lt;/Year&gt;&lt;RecNum&gt;11416&lt;/RecNum&gt;&lt;record&gt;&lt;rec-number&gt;11416&lt;/rec-number&gt;&lt;foreign-keys&gt;&lt;key app="EN" db-id="5sdfev293sae9eext0j5w2pj9dvesp2tsxdt" timestamp="1556811996"&gt;11416&lt;/key&gt;&lt;/foreign-keys&gt;&lt;ref-type name="Journal Article"&gt;17&lt;/ref-type&gt;&lt;contributors&gt;&lt;authors&gt;&lt;author&gt;Sanloup, C.&lt;/author&gt;&lt;author&gt;Drewitt, J.W.E.&lt;/author&gt;&lt;author&gt;Konopková, Z.&lt;/author&gt;&lt;author&gt;Dalladay-Simpson, P.&lt;/author&gt;&lt;author&gt;Morton, D.M.&lt;/author&gt;&lt;author&gt;Rai, N.&lt;/author&gt;&lt;author&gt;van Westrenen, W.&lt;/author&gt;&lt;author&gt;Morgenroth, W.&lt;/author&gt;&lt;/authors&gt;&lt;/contributors&gt;&lt;titles&gt;&lt;title&gt;Structural change in molten basalt at deep mantle conditions&lt;/title&gt;&lt;secondary-title&gt;Nature&lt;/secondary-title&gt;&lt;/titles&gt;&lt;periodical&gt;&lt;full-title&gt;Nature&lt;/full-title&gt;&lt;/periodical&gt;&lt;pages&gt;104-107&lt;/pages&gt;&lt;volume&gt;503&lt;/volume&gt;&lt;keywords&gt;&lt;keyword&gt;melt&lt;/keyword&gt;&lt;keyword&gt;melt density&lt;/keyword&gt;&lt;keyword&gt;high pressure&lt;/keyword&gt;&lt;keyword&gt;radial distribution function&lt;/keyword&gt;&lt;/keywords&gt;&lt;dates&gt;&lt;year&gt;2013&lt;/year&gt;&lt;/dates&gt;&lt;urls&gt;&lt;/urls&gt;&lt;/record&gt;&lt;/Cite&gt;&lt;/EndNote&gt;</w:instrText>
      </w:r>
      <w:r w:rsidRPr="00925281">
        <w:rPr>
          <w:rFonts w:ascii="Times New Roman" w:hAnsi="Times New Roman" w:cs="Times New Roman"/>
          <w:color w:val="000000" w:themeColor="text1"/>
        </w:rPr>
        <w:fldChar w:fldCharType="separate"/>
      </w:r>
      <w:r w:rsidRPr="00925281">
        <w:rPr>
          <w:rFonts w:ascii="Times New Roman" w:hAnsi="Times New Roman" w:cs="Times New Roman"/>
          <w:noProof/>
          <w:color w:val="000000" w:themeColor="text1"/>
        </w:rPr>
        <w:t>(Sakamaki, 2017; Sanloup et al., 2013)</w:t>
      </w:r>
      <w:r w:rsidRPr="00925281">
        <w:rPr>
          <w:rFonts w:ascii="Times New Roman" w:hAnsi="Times New Roman" w:cs="Times New Roman"/>
          <w:color w:val="000000" w:themeColor="text1"/>
        </w:rPr>
        <w:fldChar w:fldCharType="end"/>
      </w:r>
      <w:r w:rsidRPr="00925281">
        <w:rPr>
          <w:rFonts w:ascii="Times New Roman" w:hAnsi="Times New Roman" w:cs="Times New Roman"/>
          <w:color w:val="000000" w:themeColor="text1"/>
        </w:rPr>
        <w:t xml:space="preserve">). </w:t>
      </w:r>
    </w:p>
    <w:p w14:paraId="230DA305" w14:textId="2A9E94FC" w:rsidR="00250925" w:rsidRPr="00925281" w:rsidRDefault="00250925" w:rsidP="00F34DD7">
      <w:pPr>
        <w:tabs>
          <w:tab w:val="left" w:pos="-900"/>
        </w:tabs>
        <w:autoSpaceDE w:val="0"/>
        <w:autoSpaceDN w:val="0"/>
        <w:adjustRightInd w:val="0"/>
        <w:spacing w:line="480" w:lineRule="auto"/>
        <w:ind w:right="-360"/>
        <w:rPr>
          <w:rFonts w:ascii="Times New Roman" w:hAnsi="Times New Roman" w:cs="Times New Roman"/>
          <w:color w:val="000000" w:themeColor="text1"/>
        </w:rPr>
      </w:pPr>
      <w:r w:rsidRPr="00925281">
        <w:rPr>
          <w:rFonts w:ascii="Times New Roman" w:hAnsi="Times New Roman" w:cs="Times New Roman"/>
          <w:color w:val="000000" w:themeColor="text1"/>
        </w:rPr>
        <w:tab/>
        <w:t>Consequently, we also used a computational approach to calculate the melt density under deep-mantle conditions. We used the first-principles molecular dynamics approach based on a generalized gradients approximation (GGA)</w:t>
      </w:r>
      <w:r w:rsidR="00042356" w:rsidRPr="00925281">
        <w:rPr>
          <w:rFonts w:ascii="Times New Roman" w:hAnsi="Times New Roman" w:cs="Times New Roman"/>
          <w:color w:val="000000" w:themeColor="text1"/>
        </w:rPr>
        <w:t xml:space="preserve"> </w:t>
      </w:r>
      <w:r w:rsidRPr="00925281">
        <w:rPr>
          <w:rFonts w:ascii="Times New Roman" w:hAnsi="Times New Roman" w:cs="Times New Roman"/>
          <w:color w:val="000000" w:themeColor="text1"/>
        </w:rPr>
        <w:fldChar w:fldCharType="begin"/>
      </w:r>
      <w:r w:rsidRPr="00925281">
        <w:rPr>
          <w:rFonts w:ascii="Times New Roman" w:hAnsi="Times New Roman" w:cs="Times New Roman"/>
          <w:color w:val="000000" w:themeColor="text1"/>
        </w:rPr>
        <w:instrText xml:space="preserve"> ADDIN EN.CITE &lt;EndNote&gt;&lt;Cite&gt;&lt;Author&gt;Perdew&lt;/Author&gt;&lt;Year&gt;1996&lt;/Year&gt;&lt;RecNum&gt;11594&lt;/RecNum&gt;&lt;DisplayText&gt;(Perdew et al., 1996)&lt;/DisplayText&gt;&lt;record&gt;&lt;rec-number&gt;11594&lt;/rec-number&gt;&lt;foreign-keys&gt;&lt;key app="EN" db-id="5sdfev293sae9eext0j5w2pj9dvesp2tsxdt" timestamp="1578669770"&gt;11594&lt;/key&gt;&lt;/foreign-keys&gt;&lt;ref-type name="Journal Article"&gt;17&lt;/ref-type&gt;&lt;contributors&gt;&lt;authors&gt;&lt;author&gt;Perdew, J.P.&lt;/author&gt;&lt;author&gt;Burke, K.&lt;/author&gt;&lt;author&gt;Ernzerhof, M.&lt;/author&gt;&lt;/authors&gt;&lt;/contributors&gt;&lt;titles&gt;&lt;title&gt;Generalized gradient approximation made simple&lt;/title&gt;&lt;secondary-title&gt;Physical Review Letters&lt;/secondary-title&gt;&lt;/titles&gt;&lt;periodical&gt;&lt;full-title&gt;Physical Review Letters&lt;/full-title&gt;&lt;/periodical&gt;&lt;pages&gt;3865-3868&lt;/pages&gt;&lt;volume&gt;77&lt;/volume&gt;&lt;keywords&gt;&lt;keyword&gt;ggeneralized gradient approximation&lt;/keyword&gt;&lt;keyword&gt;GGA&lt;/keyword&gt;&lt;/keywords&gt;&lt;dates&gt;&lt;year&gt;1996&lt;/year&gt;&lt;/dates&gt;&lt;urls&gt;&lt;/urls&gt;&lt;/record&gt;&lt;/Cite&gt;&lt;/EndNote&gt;</w:instrText>
      </w:r>
      <w:r w:rsidRPr="00925281">
        <w:rPr>
          <w:rFonts w:ascii="Times New Roman" w:hAnsi="Times New Roman" w:cs="Times New Roman"/>
          <w:color w:val="000000" w:themeColor="text1"/>
        </w:rPr>
        <w:fldChar w:fldCharType="separate"/>
      </w:r>
      <w:r w:rsidRPr="00925281">
        <w:rPr>
          <w:rFonts w:ascii="Times New Roman" w:hAnsi="Times New Roman" w:cs="Times New Roman"/>
          <w:noProof/>
          <w:color w:val="000000" w:themeColor="text1"/>
        </w:rPr>
        <w:t>(Perdew et al., 1996)</w:t>
      </w:r>
      <w:r w:rsidRPr="00925281">
        <w:rPr>
          <w:rFonts w:ascii="Times New Roman" w:hAnsi="Times New Roman" w:cs="Times New Roman"/>
          <w:color w:val="000000" w:themeColor="text1"/>
        </w:rPr>
        <w:fldChar w:fldCharType="end"/>
      </w:r>
      <w:r w:rsidRPr="00925281">
        <w:rPr>
          <w:rFonts w:ascii="Times New Roman" w:hAnsi="Times New Roman" w:cs="Times New Roman"/>
          <w:color w:val="000000" w:themeColor="text1"/>
        </w:rPr>
        <w:t xml:space="preserve"> and projected augmented wave method as implemented by VASP </w:t>
      </w:r>
      <w:r w:rsidRPr="00925281">
        <w:rPr>
          <w:rFonts w:ascii="Times New Roman" w:hAnsi="Times New Roman" w:cs="Times New Roman"/>
          <w:color w:val="000000" w:themeColor="text1"/>
        </w:rPr>
        <w:fldChar w:fldCharType="begin"/>
      </w:r>
      <w:r w:rsidRPr="00925281">
        <w:rPr>
          <w:rFonts w:ascii="Times New Roman" w:hAnsi="Times New Roman" w:cs="Times New Roman"/>
          <w:color w:val="000000" w:themeColor="text1"/>
        </w:rPr>
        <w:instrText xml:space="preserve"> ADDIN EN.CITE &lt;EndNote&gt;&lt;Cite&gt;&lt;Author&gt;Kresse&lt;/Author&gt;&lt;Year&gt;1996&lt;/Year&gt;&lt;RecNum&gt;9242&lt;/RecNum&gt;&lt;DisplayText&gt;(Kresse and Furthmüller, 1996; Kresse and Joubert, 1999)&lt;/DisplayText&gt;&lt;record&gt;&lt;rec-number&gt;9242&lt;/rec-number&gt;&lt;foreign-keys&gt;&lt;key app="EN" db-id="5sdfev293sae9eext0j5w2pj9dvesp2tsxdt" timestamp="1410660420"&gt;9242&lt;/key&gt;&lt;/foreign-keys&gt;&lt;ref-type name="Journal Article"&gt;17&lt;/ref-type&gt;&lt;contributors&gt;&lt;authors&gt;&lt;author&gt;Kresse, G.&lt;/author&gt;&lt;author&gt;Furthmüller, J.&lt;/author&gt;&lt;/authors&gt;&lt;/contributors&gt;&lt;titles&gt;&lt;title&gt;Efficient iterative schemes for ab initio total-energy calculations using a plane-wave basis set&lt;/title&gt;&lt;secondary-title&gt;Physical Review B&lt;/secondary-title&gt;&lt;/titles&gt;&lt;periodical&gt;&lt;full-title&gt;Physical Review B&lt;/full-title&gt;&lt;/periodical&gt;&lt;pages&gt;11169&lt;/pages&gt;&lt;volume&gt;54&lt;/volume&gt;&lt;dates&gt;&lt;year&gt;1996&lt;/year&gt;&lt;/dates&gt;&lt;urls&gt;&lt;/urls&gt;&lt;/record&gt;&lt;/Cite&gt;&lt;Cite&gt;&lt;Author&gt;Kresse&lt;/Author&gt;&lt;Year&gt;1999&lt;/Year&gt;&lt;RecNum&gt;9243&lt;/RecNum&gt;&lt;record&gt;&lt;rec-number&gt;9243&lt;/rec-number&gt;&lt;foreign-keys&gt;&lt;key app="EN" db-id="5sdfev293sae9eext0j5w2pj9dvesp2tsxdt" timestamp="1410660512"&gt;9243&lt;/key&gt;&lt;/foreign-keys&gt;&lt;ref-type name="Journal Article"&gt;17&lt;/ref-type&gt;&lt;contributors&gt;&lt;authors&gt;&lt;author&gt;Kresse, G.&lt;/author&gt;&lt;author&gt;Joubert, D.&lt;/author&gt;&lt;/authors&gt;&lt;/contributors&gt;&lt;titles&gt;&lt;title&gt;From ultrasoft pseudopotentials to the projector augmented-wave method&lt;/title&gt;&lt;secondary-title&gt;Physical Review B&lt;/secondary-title&gt;&lt;/titles&gt;&lt;periodical&gt;&lt;full-title&gt;Physical Review B&lt;/full-title&gt;&lt;/periodical&gt;&lt;pages&gt;1758-1775&lt;/pages&gt;&lt;volume&gt;59&lt;/volume&gt;&lt;dates&gt;&lt;year&gt;1999&lt;/year&gt;&lt;/dates&gt;&lt;urls&gt;&lt;/urls&gt;&lt;/record&gt;&lt;/Cite&gt;&lt;/EndNote&gt;</w:instrText>
      </w:r>
      <w:r w:rsidRPr="00925281">
        <w:rPr>
          <w:rFonts w:ascii="Times New Roman" w:hAnsi="Times New Roman" w:cs="Times New Roman"/>
          <w:color w:val="000000" w:themeColor="text1"/>
        </w:rPr>
        <w:fldChar w:fldCharType="separate"/>
      </w:r>
      <w:r w:rsidRPr="00925281">
        <w:rPr>
          <w:rFonts w:ascii="Times New Roman" w:hAnsi="Times New Roman" w:cs="Times New Roman"/>
          <w:noProof/>
          <w:color w:val="000000" w:themeColor="text1"/>
        </w:rPr>
        <w:t>(Kresse and Furthmüller, 1996; Kresse and Joubert, 1999)</w:t>
      </w:r>
      <w:r w:rsidRPr="00925281">
        <w:rPr>
          <w:rFonts w:ascii="Times New Roman" w:hAnsi="Times New Roman" w:cs="Times New Roman"/>
          <w:color w:val="000000" w:themeColor="text1"/>
        </w:rPr>
        <w:fldChar w:fldCharType="end"/>
      </w:r>
      <w:r w:rsidRPr="00925281">
        <w:rPr>
          <w:rFonts w:ascii="Times New Roman" w:hAnsi="Times New Roman" w:cs="Times New Roman"/>
          <w:color w:val="000000" w:themeColor="text1"/>
        </w:rPr>
        <w:t>. Our simulation supercells consisted of 16Mg</w:t>
      </w:r>
      <w:r w:rsidRPr="00925281">
        <w:rPr>
          <w:rFonts w:ascii="Times New Roman" w:hAnsi="Times New Roman" w:cs="Times New Roman"/>
          <w:color w:val="000000" w:themeColor="text1"/>
          <w:vertAlign w:val="subscript"/>
        </w:rPr>
        <w:t>2</w:t>
      </w:r>
      <w:r w:rsidRPr="00925281">
        <w:rPr>
          <w:rFonts w:ascii="Times New Roman" w:hAnsi="Times New Roman" w:cs="Times New Roman"/>
          <w:color w:val="000000" w:themeColor="text1"/>
        </w:rPr>
        <w:t>SiO</w:t>
      </w:r>
      <w:r w:rsidRPr="00925281">
        <w:rPr>
          <w:rFonts w:ascii="Times New Roman" w:hAnsi="Times New Roman" w:cs="Times New Roman"/>
          <w:color w:val="000000" w:themeColor="text1"/>
          <w:vertAlign w:val="subscript"/>
        </w:rPr>
        <w:t>4</w:t>
      </w:r>
      <w:r w:rsidRPr="00925281">
        <w:rPr>
          <w:rFonts w:ascii="Times New Roman" w:hAnsi="Times New Roman" w:cs="Times New Roman"/>
          <w:color w:val="000000" w:themeColor="text1"/>
        </w:rPr>
        <w:t xml:space="preserve"> (total 112 atoms) for pure melt, 16(Mg</w:t>
      </w:r>
      <w:r w:rsidRPr="00925281">
        <w:rPr>
          <w:rFonts w:ascii="Times New Roman" w:hAnsi="Times New Roman" w:cs="Times New Roman"/>
          <w:color w:val="000000" w:themeColor="text1"/>
          <w:vertAlign w:val="subscript"/>
        </w:rPr>
        <w:t>0.75</w:t>
      </w:r>
      <w:r w:rsidRPr="00925281">
        <w:rPr>
          <w:rFonts w:ascii="Times New Roman" w:hAnsi="Times New Roman" w:cs="Times New Roman"/>
          <w:color w:val="000000" w:themeColor="text1"/>
        </w:rPr>
        <w:t xml:space="preserve"> Fe</w:t>
      </w:r>
      <w:r w:rsidRPr="00925281">
        <w:rPr>
          <w:rFonts w:ascii="Times New Roman" w:hAnsi="Times New Roman" w:cs="Times New Roman"/>
          <w:color w:val="000000" w:themeColor="text1"/>
          <w:vertAlign w:val="subscript"/>
        </w:rPr>
        <w:t>0.25</w:t>
      </w:r>
      <w:r w:rsidRPr="00925281">
        <w:rPr>
          <w:rFonts w:ascii="Times New Roman" w:hAnsi="Times New Roman" w:cs="Times New Roman"/>
          <w:color w:val="000000" w:themeColor="text1"/>
        </w:rPr>
        <w:t>)</w:t>
      </w:r>
      <w:r w:rsidRPr="00925281">
        <w:rPr>
          <w:rFonts w:ascii="Times New Roman" w:hAnsi="Times New Roman" w:cs="Times New Roman"/>
          <w:color w:val="000000" w:themeColor="text1"/>
          <w:vertAlign w:val="subscript"/>
        </w:rPr>
        <w:t>2</w:t>
      </w:r>
      <w:r w:rsidRPr="00925281">
        <w:rPr>
          <w:rFonts w:ascii="Times New Roman" w:hAnsi="Times New Roman" w:cs="Times New Roman"/>
          <w:color w:val="000000" w:themeColor="text1"/>
        </w:rPr>
        <w:t>SiO</w:t>
      </w:r>
      <w:r w:rsidRPr="00925281">
        <w:rPr>
          <w:rFonts w:ascii="Times New Roman" w:hAnsi="Times New Roman" w:cs="Times New Roman"/>
          <w:color w:val="000000" w:themeColor="text1"/>
          <w:vertAlign w:val="subscript"/>
        </w:rPr>
        <w:t>4</w:t>
      </w:r>
      <w:r w:rsidRPr="00925281">
        <w:rPr>
          <w:rFonts w:ascii="Times New Roman" w:hAnsi="Times New Roman" w:cs="Times New Roman"/>
          <w:color w:val="000000" w:themeColor="text1"/>
        </w:rPr>
        <w:t xml:space="preserve"> (total 112 atoms) for iron-bearing melt, and 14Mg</w:t>
      </w:r>
      <w:r w:rsidRPr="00925281">
        <w:rPr>
          <w:rFonts w:ascii="Times New Roman" w:hAnsi="Times New Roman" w:cs="Times New Roman"/>
          <w:color w:val="000000" w:themeColor="text1"/>
          <w:vertAlign w:val="subscript"/>
        </w:rPr>
        <w:t>2</w:t>
      </w:r>
      <w:r w:rsidRPr="00925281">
        <w:rPr>
          <w:rFonts w:ascii="Times New Roman" w:hAnsi="Times New Roman" w:cs="Times New Roman"/>
          <w:color w:val="000000" w:themeColor="text1"/>
        </w:rPr>
        <w:t>SiO</w:t>
      </w:r>
      <w:r w:rsidRPr="00925281">
        <w:rPr>
          <w:rFonts w:ascii="Times New Roman" w:hAnsi="Times New Roman" w:cs="Times New Roman"/>
          <w:color w:val="000000" w:themeColor="text1"/>
          <w:vertAlign w:val="subscript"/>
        </w:rPr>
        <w:t>4</w:t>
      </w:r>
      <w:r w:rsidRPr="00925281">
        <w:rPr>
          <w:rFonts w:ascii="Times New Roman" w:hAnsi="Times New Roman" w:cs="Times New Roman"/>
          <w:color w:val="000000" w:themeColor="text1"/>
        </w:rPr>
        <w:t>+8H</w:t>
      </w:r>
      <w:r w:rsidRPr="00925281">
        <w:rPr>
          <w:rFonts w:ascii="Times New Roman" w:hAnsi="Times New Roman" w:cs="Times New Roman"/>
          <w:color w:val="000000" w:themeColor="text1"/>
          <w:vertAlign w:val="subscript"/>
        </w:rPr>
        <w:t>2</w:t>
      </w:r>
      <w:r w:rsidRPr="00925281">
        <w:rPr>
          <w:rFonts w:ascii="Times New Roman" w:hAnsi="Times New Roman" w:cs="Times New Roman"/>
          <w:color w:val="000000" w:themeColor="text1"/>
        </w:rPr>
        <w:t xml:space="preserve">O (total 122 atoms) for hydrous melt. </w:t>
      </w:r>
      <w:r w:rsidRPr="00925281">
        <w:rPr>
          <w:rFonts w:ascii="Times New Roman" w:eastAsia="Times New Roman" w:hAnsi="Times New Roman" w:cs="Times New Roman"/>
          <w:color w:val="000000" w:themeColor="text1"/>
        </w:rPr>
        <w:t xml:space="preserve">The input configurations were generated at temperatures well above the melting point, followed by quenching to 3000 K and then 2000 K </w:t>
      </w:r>
      <w:r w:rsidRPr="00925281">
        <w:rPr>
          <w:rFonts w:ascii="Times New Roman" w:hAnsi="Times New Roman" w:cs="Times New Roman"/>
          <w:color w:val="000000" w:themeColor="text1"/>
        </w:rPr>
        <w:t>at six different volumes for which the calculated pressure varies from zero to ~40 GPa</w:t>
      </w:r>
      <w:r w:rsidRPr="00925281">
        <w:rPr>
          <w:rFonts w:ascii="Times New Roman" w:eastAsia="Times New Roman" w:hAnsi="Times New Roman" w:cs="Times New Roman"/>
          <w:color w:val="000000" w:themeColor="text1"/>
        </w:rPr>
        <w:t xml:space="preserve">. The simulations were run for 20 to 50 picoseconds with a time step of 1 femtosecond. The liquid state of the simulated system was also confirmed by examining partial radial distribution functions, which show short-range order and long-range disorder. We </w:t>
      </w:r>
      <w:r w:rsidR="00760CBF">
        <w:rPr>
          <w:rFonts w:ascii="Times New Roman" w:eastAsia="Times New Roman" w:hAnsi="Times New Roman" w:cs="Times New Roman"/>
          <w:color w:val="000000" w:themeColor="text1"/>
        </w:rPr>
        <w:t xml:space="preserve">also </w:t>
      </w:r>
      <w:r w:rsidRPr="00925281">
        <w:rPr>
          <w:rFonts w:ascii="Times New Roman" w:eastAsia="Times New Roman" w:hAnsi="Times New Roman" w:cs="Times New Roman"/>
          <w:color w:val="000000" w:themeColor="text1"/>
        </w:rPr>
        <w:t>evaluated the density-pressure profile of the pure melt using the local density approximation (LDA)</w:t>
      </w:r>
      <w:r w:rsidR="00E45771" w:rsidRPr="00925281">
        <w:rPr>
          <w:rFonts w:ascii="Times New Roman" w:eastAsia="Times New Roman" w:hAnsi="Times New Roman" w:cs="Times New Roman"/>
          <w:color w:val="000000" w:themeColor="text1"/>
        </w:rPr>
        <w:t xml:space="preserve"> </w:t>
      </w:r>
      <w:r w:rsidRPr="00925281">
        <w:rPr>
          <w:rFonts w:ascii="Times New Roman" w:eastAsia="Times New Roman" w:hAnsi="Times New Roman" w:cs="Times New Roman"/>
          <w:color w:val="000000" w:themeColor="text1"/>
        </w:rPr>
        <w:fldChar w:fldCharType="begin"/>
      </w:r>
      <w:r w:rsidRPr="00925281">
        <w:rPr>
          <w:rFonts w:ascii="Times New Roman" w:eastAsia="Times New Roman" w:hAnsi="Times New Roman" w:cs="Times New Roman"/>
          <w:color w:val="000000" w:themeColor="text1"/>
        </w:rPr>
        <w:instrText xml:space="preserve"> ADDIN EN.CITE &lt;EndNote&gt;&lt;Cite&gt;&lt;Author&gt;Ceperley&lt;/Author&gt;&lt;Year&gt;1980&lt;/Year&gt;&lt;RecNum&gt;11595&lt;/RecNum&gt;&lt;DisplayText&gt;(Ceperley and Alder, 1980)&lt;/DisplayText&gt;&lt;record&gt;&lt;rec-number&gt;11595&lt;/rec-number&gt;&lt;foreign-keys&gt;&lt;key app="EN" db-id="5sdfev293sae9eext0j5w2pj9dvesp2tsxdt" timestamp="1578669910"&gt;11595&lt;/key&gt;&lt;/foreign-keys&gt;&lt;ref-type name="Journal Article"&gt;17&lt;/ref-type&gt;&lt;contributors&gt;&lt;authors&gt;&lt;author&gt;Ceperley, D.M.&lt;/author&gt;&lt;author&gt;Alder, B.J.&lt;/author&gt;&lt;/authors&gt;&lt;/contributors&gt;&lt;titles&gt;&lt;title&gt;Ground-state of the electron-gas by a stochastic method&lt;/title&gt;&lt;secondary-title&gt;Physical Review Letters&lt;/secondary-title&gt;&lt;/titles&gt;&lt;periodical&gt;&lt;full-title&gt;Physical Review Letters&lt;/full-title&gt;&lt;/periodical&gt;&lt;pages&gt;566-569&lt;/pages&gt;&lt;volume&gt;45&lt;/volume&gt;&lt;dates&gt;&lt;year&gt;1980&lt;/year&gt;&lt;/dates&gt;&lt;urls&gt;&lt;/urls&gt;&lt;/record&gt;&lt;/Cite&gt;&lt;/EndNote&gt;</w:instrText>
      </w:r>
      <w:r w:rsidRPr="00925281">
        <w:rPr>
          <w:rFonts w:ascii="Times New Roman" w:eastAsia="Times New Roman" w:hAnsi="Times New Roman" w:cs="Times New Roman"/>
          <w:color w:val="000000" w:themeColor="text1"/>
        </w:rPr>
        <w:fldChar w:fldCharType="separate"/>
      </w:r>
      <w:r w:rsidRPr="00925281">
        <w:rPr>
          <w:rFonts w:ascii="Times New Roman" w:eastAsia="Times New Roman" w:hAnsi="Times New Roman" w:cs="Times New Roman"/>
          <w:noProof/>
          <w:color w:val="000000" w:themeColor="text1"/>
        </w:rPr>
        <w:t>(Ceperley and Alder, 1980)</w:t>
      </w:r>
      <w:r w:rsidRPr="00925281">
        <w:rPr>
          <w:rFonts w:ascii="Times New Roman" w:eastAsia="Times New Roman" w:hAnsi="Times New Roman" w:cs="Times New Roman"/>
          <w:color w:val="000000" w:themeColor="text1"/>
        </w:rPr>
        <w:fldChar w:fldCharType="end"/>
      </w:r>
      <w:r w:rsidRPr="00925281">
        <w:rPr>
          <w:rFonts w:ascii="Times New Roman" w:eastAsia="Times New Roman" w:hAnsi="Times New Roman" w:cs="Times New Roman"/>
          <w:color w:val="000000" w:themeColor="text1"/>
        </w:rPr>
        <w:t xml:space="preserve"> to assess the effects of the choice of exchange correlation functional.</w:t>
      </w:r>
      <w:r w:rsidR="00760CBF">
        <w:rPr>
          <w:rFonts w:ascii="Times New Roman" w:eastAsia="Times New Roman" w:hAnsi="Times New Roman" w:cs="Times New Roman"/>
          <w:color w:val="000000" w:themeColor="text1"/>
        </w:rPr>
        <w:t xml:space="preserve"> Since GGA and LDA calculations tend to overestimate and underestimate volume, respectively, to similar extent, we took the average between the two calculations for the density-pressure profile of the pure melt. </w:t>
      </w:r>
      <w:r w:rsidRPr="00925281">
        <w:rPr>
          <w:rFonts w:ascii="Times New Roman" w:eastAsia="Times New Roman" w:hAnsi="Times New Roman" w:cs="Times New Roman"/>
          <w:color w:val="000000" w:themeColor="text1"/>
        </w:rPr>
        <w:t>Our structural analysis showed that the mean cation-anion coordination numbers in Mg</w:t>
      </w:r>
      <w:r w:rsidRPr="00925281">
        <w:rPr>
          <w:rFonts w:ascii="Times New Roman" w:eastAsia="Times New Roman" w:hAnsi="Times New Roman" w:cs="Times New Roman"/>
          <w:color w:val="000000" w:themeColor="text1"/>
          <w:vertAlign w:val="subscript"/>
        </w:rPr>
        <w:t>2</w:t>
      </w:r>
      <w:r w:rsidRPr="00925281">
        <w:rPr>
          <w:rFonts w:ascii="Times New Roman" w:eastAsia="Times New Roman" w:hAnsi="Times New Roman" w:cs="Times New Roman"/>
          <w:color w:val="000000" w:themeColor="text1"/>
        </w:rPr>
        <w:t>SiO</w:t>
      </w:r>
      <w:r w:rsidRPr="00925281">
        <w:rPr>
          <w:rFonts w:ascii="Times New Roman" w:eastAsia="Times New Roman" w:hAnsi="Times New Roman" w:cs="Times New Roman"/>
          <w:color w:val="000000" w:themeColor="text1"/>
          <w:vertAlign w:val="subscript"/>
        </w:rPr>
        <w:t>4</w:t>
      </w:r>
      <w:r w:rsidRPr="00925281">
        <w:rPr>
          <w:rFonts w:ascii="Times New Roman" w:eastAsia="Times New Roman" w:hAnsi="Times New Roman" w:cs="Times New Roman"/>
          <w:color w:val="000000" w:themeColor="text1"/>
        </w:rPr>
        <w:t xml:space="preserve"> melt change gradually with increasing pressure as opposed to the abrupt changes in the coordination within its solid </w:t>
      </w:r>
      <w:r w:rsidRPr="00925281">
        <w:rPr>
          <w:rFonts w:ascii="Times New Roman" w:eastAsia="Times New Roman" w:hAnsi="Times New Roman" w:cs="Times New Roman"/>
          <w:color w:val="000000" w:themeColor="text1"/>
        </w:rPr>
        <w:lastRenderedPageBreak/>
        <w:t xml:space="preserve">counterparts, consistent with several other studies (e.g., </w:t>
      </w:r>
      <w:r w:rsidRPr="00925281">
        <w:rPr>
          <w:rFonts w:ascii="Times New Roman" w:eastAsia="Times New Roman" w:hAnsi="Times New Roman" w:cs="Times New Roman"/>
          <w:color w:val="000000" w:themeColor="text1"/>
        </w:rPr>
        <w:fldChar w:fldCharType="begin"/>
      </w:r>
      <w:r w:rsidRPr="00925281">
        <w:rPr>
          <w:rFonts w:ascii="Times New Roman" w:eastAsia="Times New Roman" w:hAnsi="Times New Roman" w:cs="Times New Roman"/>
          <w:color w:val="000000" w:themeColor="text1"/>
        </w:rPr>
        <w:instrText xml:space="preserve"> ADDIN EN.CITE &lt;EndNote&gt;&lt;Cite&gt;&lt;Author&gt;Stixrude&lt;/Author&gt;&lt;Year&gt;2005&lt;/Year&gt;&lt;RecNum&gt;4790&lt;/RecNum&gt;&lt;DisplayText&gt;(Bajgain et al., 2015; Stixrude and Karki, 2005)&lt;/DisplayText&gt;&lt;record&gt;&lt;rec-number&gt;4790&lt;/rec-number&gt;&lt;foreign-keys&gt;&lt;key app="EN" db-id="5sdfev293sae9eext0j5w2pj9dvesp2tsxdt" timestamp="0"&gt;4790&lt;/key&gt;&lt;/foreign-keys&gt;&lt;ref-type name="Journal Article"&gt;17&lt;/ref-type&gt;&lt;contributors&gt;&lt;authors&gt;&lt;author&gt;Stixrude, L.&lt;/author&gt;&lt;author&gt;Karki, B.B.&lt;/author&gt;&lt;/authors&gt;&lt;/contributors&gt;&lt;titles&gt;&lt;title&gt;&lt;style face="normal" font="default" size="100%"&gt;Structure and freezing of MgSiO&lt;/style&gt;&lt;style face="subscript" font="default" size="100%"&gt;3&lt;/style&gt;&lt;style face="normal" font="default" size="100%"&gt; liquid in Earth&amp;apos;s lower mantle&lt;/style&gt;&lt;/title&gt;&lt;secondary-title&gt;Science&lt;/secondary-title&gt;&lt;/titles&gt;&lt;periodical&gt;&lt;full-title&gt;Science&lt;/full-title&gt;&lt;/periodical&gt;&lt;pages&gt;297-299&lt;/pages&gt;&lt;volume&gt;310&lt;/volume&gt;&lt;keywords&gt;&lt;keyword&gt;melt&lt;/keyword&gt;&lt;keyword&gt;structure&lt;/keyword&gt;&lt;keyword&gt;melting point&lt;/keyword&gt;&lt;keyword&gt;Grüneisen parameter&lt;/keyword&gt;&lt;/keywords&gt;&lt;dates&gt;&lt;year&gt;2005&lt;/year&gt;&lt;/dates&gt;&lt;urls&gt;&lt;/urls&gt;&lt;/record&gt;&lt;/Cite&gt;&lt;Cite&gt;&lt;Author&gt;Bajgain&lt;/Author&gt;&lt;Year&gt;2015&lt;/Year&gt;&lt;RecNum&gt;9777&lt;/RecNum&gt;&lt;record&gt;&lt;rec-number&gt;9777&lt;/rec-number&gt;&lt;foreign-keys&gt;&lt;key app="EN" db-id="5sdfev293sae9eext0j5w2pj9dvesp2tsxdt" timestamp="1447592639"&gt;9777&lt;/key&gt;&lt;/foreign-keys&gt;&lt;ref-type name="Journal Article"&gt;17&lt;/ref-type&gt;&lt;contributors&gt;&lt;authors&gt;&lt;author&gt;Bajgain, S.K.&lt;/author&gt;&lt;author&gt;Ghose, D.B.&lt;/author&gt;&lt;author&gt;Karki, B.B.&lt;/author&gt;&lt;/authors&gt;&lt;/contributors&gt;&lt;titles&gt;&lt;title&gt;Structure and density of basaltic melts at mantle conditions from first principles simulations&lt;/title&gt;&lt;secondary-title&gt;Nature Communications&lt;/secondary-title&gt;&lt;/titles&gt;&lt;periodical&gt;&lt;full-title&gt;Nature Communications&lt;/full-title&gt;&lt;/periodical&gt;&lt;pages&gt;10.1038/ncomms9578&lt;/pages&gt;&lt;volume&gt;6&lt;/volume&gt;&lt;keywords&gt;&lt;keyword&gt;melt&lt;/keyword&gt;&lt;keyword&gt;density&lt;/keyword&gt;&lt;/keywords&gt;&lt;dates&gt;&lt;year&gt;2015&lt;/year&gt;&lt;/dates&gt;&lt;urls&gt;&lt;/urls&gt;&lt;/record&gt;&lt;/Cite&gt;&lt;/EndNote&gt;</w:instrText>
      </w:r>
      <w:r w:rsidRPr="00925281">
        <w:rPr>
          <w:rFonts w:ascii="Times New Roman" w:eastAsia="Times New Roman" w:hAnsi="Times New Roman" w:cs="Times New Roman"/>
          <w:color w:val="000000" w:themeColor="text1"/>
        </w:rPr>
        <w:fldChar w:fldCharType="separate"/>
      </w:r>
      <w:r w:rsidRPr="00925281">
        <w:rPr>
          <w:rFonts w:ascii="Times New Roman" w:eastAsia="Times New Roman" w:hAnsi="Times New Roman" w:cs="Times New Roman"/>
          <w:noProof/>
          <w:color w:val="000000" w:themeColor="text1"/>
        </w:rPr>
        <w:t>(Bajgain et al., 2015; Stixrude and Karki, 2005)</w:t>
      </w:r>
      <w:r w:rsidRPr="00925281">
        <w:rPr>
          <w:rFonts w:ascii="Times New Roman" w:eastAsia="Times New Roman" w:hAnsi="Times New Roman" w:cs="Times New Roman"/>
          <w:color w:val="000000" w:themeColor="text1"/>
        </w:rPr>
        <w:fldChar w:fldCharType="end"/>
      </w:r>
      <w:r w:rsidRPr="00925281">
        <w:rPr>
          <w:rFonts w:ascii="Times New Roman" w:eastAsia="Times New Roman" w:hAnsi="Times New Roman" w:cs="Times New Roman"/>
          <w:color w:val="000000" w:themeColor="text1"/>
        </w:rPr>
        <w:t xml:space="preserve">). Doubling the run durations and supercell size at selected conditions showed that the calculated pressure-volume and structural results converged well. </w:t>
      </w:r>
      <w:r w:rsidRPr="00925281">
        <w:rPr>
          <w:rFonts w:ascii="Times New Roman" w:hAnsi="Times New Roman" w:cs="Times New Roman"/>
          <w:color w:val="000000" w:themeColor="text1"/>
        </w:rPr>
        <w:t xml:space="preserve">In general, the melt densities of different silicate compositions obtained from first-principles simulations have been shown to agree well with available experimental data (e.g., </w:t>
      </w:r>
      <w:r w:rsidRPr="00925281">
        <w:rPr>
          <w:rFonts w:ascii="Times New Roman" w:hAnsi="Times New Roman" w:cs="Times New Roman"/>
          <w:color w:val="000000" w:themeColor="text1"/>
        </w:rPr>
        <w:fldChar w:fldCharType="begin">
          <w:fldData xml:space="preserve">PEVuZE5vdGU+PENpdGU+PEF1dGhvcj5CYWpnYWluPC9BdXRob3I+PFllYXI+MjAxNTwvWWVhcj48
UmVjTnVtPjk3Nzc8L1JlY051bT48RGlzcGxheVRleHQ+KEJhamdhaW4gZXQgYWwuLCAyMDE1OyBk
ZSBLb2tlciBldCBhbC4sIDIwMDgpPC9EaXNwbGF5VGV4dD48cmVjb3JkPjxyZWMtbnVtYmVyPjk3
Nzc8L3JlYy1udW1iZXI+PGZvcmVpZ24ta2V5cz48a2V5IGFwcD0iRU4iIGRiLWlkPSI1c2RmZXYy
OTNzYWU5ZWV4dDBqNXcycGo5ZHZlc3AydHN4ZHQiIHRpbWVzdGFtcD0iMTQ0NzU5MjYzOSI+OTc3
Nzwva2V5PjwvZm9yZWlnbi1rZXlzPjxyZWYtdHlwZSBuYW1lPSJKb3VybmFsIEFydGljbGUiPjE3
PC9yZWYtdHlwZT48Y29udHJpYnV0b3JzPjxhdXRob3JzPjxhdXRob3I+QmFqZ2FpbiwgUy5LLjwv
YXV0aG9yPjxhdXRob3I+R2hvc2UsIEQuQi48L2F1dGhvcj48YXV0aG9yPkthcmtpLCBCLkIuPC9h
dXRob3I+PC9hdXRob3JzPjwvY29udHJpYnV0b3JzPjx0aXRsZXM+PHRpdGxlPlN0cnVjdHVyZSBh
bmQgZGVuc2l0eSBvZiBiYXNhbHRpYyBtZWx0cyBhdCBtYW50bGUgY29uZGl0aW9ucyBmcm9tIGZp
cnN0IHByaW5jaXBsZXMgc2ltdWxhdGlvbnM8L3RpdGxlPjxzZWNvbmRhcnktdGl0bGU+TmF0dXJl
IENvbW11bmljYXRpb25zPC9zZWNvbmRhcnktdGl0bGU+PC90aXRsZXM+PHBlcmlvZGljYWw+PGZ1
bGwtdGl0bGU+TmF0dXJlIENvbW11bmljYXRpb25zPC9mdWxsLXRpdGxlPjwvcGVyaW9kaWNhbD48
cGFnZXM+MTAuMTAzOC9uY29tbXM5NTc4PC9wYWdlcz48dm9sdW1lPjY8L3ZvbHVtZT48a2V5d29y
ZHM+PGtleXdvcmQ+bWVsdDwva2V5d29yZD48a2V5d29yZD5kZW5zaXR5PC9rZXl3b3JkPjwva2V5
d29yZHM+PGRhdGVzPjx5ZWFyPjIwMTU8L3llYXI+PC9kYXRlcz48dXJscz48L3VybHM+PC9yZWNv
cmQ+PC9DaXRlPjxDaXRlPjxBdXRob3I+ZGUgS29rZXI8L0F1dGhvcj48WWVhcj4yMDA4PC9ZZWFy
PjxSZWNOdW0+MTE1OTY8L1JlY051bT48cmVjb3JkPjxyZWMtbnVtYmVyPjExNTk2PC9yZWMtbnVt
YmVyPjxmb3JlaWduLWtleXM+PGtleSBhcHA9IkVOIiBkYi1pZD0iNXNkZmV2Mjkzc2FlOWVleHQw
ajV3MnBqOWR2ZXNwMnRzeGR0IiB0aW1lc3RhbXA9IjE1Nzg2NzAwOTAiPjExNTk2PC9rZXk+PC9m
b3JlaWduLWtleXM+PHJlZi10eXBlIG5hbWU9IkpvdXJuYWwgQXJ0aWNsZSI+MTc8L3JlZi10eXBl
Pjxjb250cmlidXRvcnM+PGF1dGhvcnM+PGF1dGhvcj5kZSBLb2tlciwgTi48L2F1dGhvcj48YXV0
aG9yPlN0aXhydWRlLCBMLjwvYXV0aG9yPjxhdXRob3I+S2Fya2ksIEIuQi48L2F1dGhvcj48L2F1
dGhvcnM+PC9jb250cmlidXRvcnM+PHRpdGxlcz48dGl0bGU+PHN0eWxlIGZhY2U9Im5vcm1hbCIg
Zm9udD0iZGVmYXVsdCIgc2l6ZT0iMTAwJSI+VGhlcm1vZHluYW1pY3MsIHN0cnVjdHVyZSwgZHlu
YW1pY3MsIGFuZCBmcmVlemluZyBvZiBNZzwvc3R5bGU+PHN0eWxlIGZhY2U9InN1YnNjcmlwdCIg
Zm9udD0iZGVmYXVsdCIgc2l6ZT0iMTAwJSI+Mjwvc3R5bGU+PHN0eWxlIGZhY2U9Im5vcm1hbCIg
Zm9udD0iZGVmYXVsdCIgc2l6ZT0iMTAwJSI+U2lPPC9zdHlsZT48c3R5bGUgZmFjZT0ic3Vic2Ny
aXB0IiBmb250PSJkZWZhdWx0IiBzaXplPSIxMDAlIj40PC9zdHlsZT48c3R5bGUgZmFjZT0ibm9y
bWFsIiBmb250PSJkZWZhdWx0IiBzaXplPSIxMDAlIj4gbGlxdWlkIGF0IGhpZ2ggcHJlc3N1cmU8
L3N0eWxlPjwvdGl0bGU+PHNlY29uZGFyeS10aXRsZT5HZW9jaGltaWNhIGV0IENvc21vY2hpbWlj
YSBBY3RhPC9zZWNvbmRhcnktdGl0bGU+PC90aXRsZXM+PHBlcmlvZGljYWw+PGZ1bGwtdGl0bGU+
R2VvY2hpbWljYSBldCBDb3Ntb2NoaW1pY2EgQWN0YTwvZnVsbC10aXRsZT48L3BlcmlvZGljYWw+
PHBhZ2VzPjE0MjctMTQ0MTwvcGFnZXM+PHZvbHVtZT43Mjwvdm9sdW1lPjxrZXl3b3Jkcz48a2V5
d29yZD5NZzJTaU80IGxpcXVpZDwva2V5d29yZD48a2V5d29yZD5tZWx0PC9rZXl3b3JkPjxrZXl3
b3JkPm1lbHRpbmc8L2tleXdvcmQ+PC9rZXl3b3Jkcz48ZGF0ZXM+PHllYXI+MjAwODwveWVhcj48
L2RhdGVzPjx1cmxzPjwvdXJscz48L3JlY29yZD48L0NpdGU+PC9FbmROb3RlPn==
</w:fldData>
        </w:fldChar>
      </w:r>
      <w:r w:rsidRPr="00925281">
        <w:rPr>
          <w:rFonts w:ascii="Times New Roman" w:hAnsi="Times New Roman" w:cs="Times New Roman"/>
          <w:color w:val="000000" w:themeColor="text1"/>
        </w:rPr>
        <w:instrText xml:space="preserve"> ADDIN EN.CITE </w:instrText>
      </w:r>
      <w:r w:rsidRPr="00925281">
        <w:rPr>
          <w:rFonts w:ascii="Times New Roman" w:hAnsi="Times New Roman" w:cs="Times New Roman"/>
          <w:color w:val="000000" w:themeColor="text1"/>
        </w:rPr>
        <w:fldChar w:fldCharType="begin">
          <w:fldData xml:space="preserve">PEVuZE5vdGU+PENpdGU+PEF1dGhvcj5CYWpnYWluPC9BdXRob3I+PFllYXI+MjAxNTwvWWVhcj48
UmVjTnVtPjk3Nzc8L1JlY051bT48RGlzcGxheVRleHQ+KEJhamdhaW4gZXQgYWwuLCAyMDE1OyBk
ZSBLb2tlciBldCBhbC4sIDIwMDgpPC9EaXNwbGF5VGV4dD48cmVjb3JkPjxyZWMtbnVtYmVyPjk3
Nzc8L3JlYy1udW1iZXI+PGZvcmVpZ24ta2V5cz48a2V5IGFwcD0iRU4iIGRiLWlkPSI1c2RmZXYy
OTNzYWU5ZWV4dDBqNXcycGo5ZHZlc3AydHN4ZHQiIHRpbWVzdGFtcD0iMTQ0NzU5MjYzOSI+OTc3
Nzwva2V5PjwvZm9yZWlnbi1rZXlzPjxyZWYtdHlwZSBuYW1lPSJKb3VybmFsIEFydGljbGUiPjE3
PC9yZWYtdHlwZT48Y29udHJpYnV0b3JzPjxhdXRob3JzPjxhdXRob3I+QmFqZ2FpbiwgUy5LLjwv
YXV0aG9yPjxhdXRob3I+R2hvc2UsIEQuQi48L2F1dGhvcj48YXV0aG9yPkthcmtpLCBCLkIuPC9h
dXRob3I+PC9hdXRob3JzPjwvY29udHJpYnV0b3JzPjx0aXRsZXM+PHRpdGxlPlN0cnVjdHVyZSBh
bmQgZGVuc2l0eSBvZiBiYXNhbHRpYyBtZWx0cyBhdCBtYW50bGUgY29uZGl0aW9ucyBmcm9tIGZp
cnN0IHByaW5jaXBsZXMgc2ltdWxhdGlvbnM8L3RpdGxlPjxzZWNvbmRhcnktdGl0bGU+TmF0dXJl
IENvbW11bmljYXRpb25zPC9zZWNvbmRhcnktdGl0bGU+PC90aXRsZXM+PHBlcmlvZGljYWw+PGZ1
bGwtdGl0bGU+TmF0dXJlIENvbW11bmljYXRpb25zPC9mdWxsLXRpdGxlPjwvcGVyaW9kaWNhbD48
cGFnZXM+MTAuMTAzOC9uY29tbXM5NTc4PC9wYWdlcz48dm9sdW1lPjY8L3ZvbHVtZT48a2V5d29y
ZHM+PGtleXdvcmQ+bWVsdDwva2V5d29yZD48a2V5d29yZD5kZW5zaXR5PC9rZXl3b3JkPjwva2V5
d29yZHM+PGRhdGVzPjx5ZWFyPjIwMTU8L3llYXI+PC9kYXRlcz48dXJscz48L3VybHM+PC9yZWNv
cmQ+PC9DaXRlPjxDaXRlPjxBdXRob3I+ZGUgS29rZXI8L0F1dGhvcj48WWVhcj4yMDA4PC9ZZWFy
PjxSZWNOdW0+MTE1OTY8L1JlY051bT48cmVjb3JkPjxyZWMtbnVtYmVyPjExNTk2PC9yZWMtbnVt
YmVyPjxmb3JlaWduLWtleXM+PGtleSBhcHA9IkVOIiBkYi1pZD0iNXNkZmV2Mjkzc2FlOWVleHQw
ajV3MnBqOWR2ZXNwMnRzeGR0IiB0aW1lc3RhbXA9IjE1Nzg2NzAwOTAiPjExNTk2PC9rZXk+PC9m
b3JlaWduLWtleXM+PHJlZi10eXBlIG5hbWU9IkpvdXJuYWwgQXJ0aWNsZSI+MTc8L3JlZi10eXBl
Pjxjb250cmlidXRvcnM+PGF1dGhvcnM+PGF1dGhvcj5kZSBLb2tlciwgTi48L2F1dGhvcj48YXV0
aG9yPlN0aXhydWRlLCBMLjwvYXV0aG9yPjxhdXRob3I+S2Fya2ksIEIuQi48L2F1dGhvcj48L2F1
dGhvcnM+PC9jb250cmlidXRvcnM+PHRpdGxlcz48dGl0bGU+PHN0eWxlIGZhY2U9Im5vcm1hbCIg
Zm9udD0iZGVmYXVsdCIgc2l6ZT0iMTAwJSI+VGhlcm1vZHluYW1pY3MsIHN0cnVjdHVyZSwgZHlu
YW1pY3MsIGFuZCBmcmVlemluZyBvZiBNZzwvc3R5bGU+PHN0eWxlIGZhY2U9InN1YnNjcmlwdCIg
Zm9udD0iZGVmYXVsdCIgc2l6ZT0iMTAwJSI+Mjwvc3R5bGU+PHN0eWxlIGZhY2U9Im5vcm1hbCIg
Zm9udD0iZGVmYXVsdCIgc2l6ZT0iMTAwJSI+U2lPPC9zdHlsZT48c3R5bGUgZmFjZT0ic3Vic2Ny
aXB0IiBmb250PSJkZWZhdWx0IiBzaXplPSIxMDAlIj40PC9zdHlsZT48c3R5bGUgZmFjZT0ibm9y
bWFsIiBmb250PSJkZWZhdWx0IiBzaXplPSIxMDAlIj4gbGlxdWlkIGF0IGhpZ2ggcHJlc3N1cmU8
L3N0eWxlPjwvdGl0bGU+PHNlY29uZGFyeS10aXRsZT5HZW9jaGltaWNhIGV0IENvc21vY2hpbWlj
YSBBY3RhPC9zZWNvbmRhcnktdGl0bGU+PC90aXRsZXM+PHBlcmlvZGljYWw+PGZ1bGwtdGl0bGU+
R2VvY2hpbWljYSBldCBDb3Ntb2NoaW1pY2EgQWN0YTwvZnVsbC10aXRsZT48L3BlcmlvZGljYWw+
PHBhZ2VzPjE0MjctMTQ0MTwvcGFnZXM+PHZvbHVtZT43Mjwvdm9sdW1lPjxrZXl3b3Jkcz48a2V5
d29yZD5NZzJTaU80IGxpcXVpZDwva2V5d29yZD48a2V5d29yZD5tZWx0PC9rZXl3b3JkPjxrZXl3
b3JkPm1lbHRpbmc8L2tleXdvcmQ+PC9rZXl3b3Jkcz48ZGF0ZXM+PHllYXI+MjAwODwveWVhcj48
L2RhdGVzPjx1cmxzPjwvdXJscz48L3JlY29yZD48L0NpdGU+PC9FbmROb3RlPn==
</w:fldData>
        </w:fldChar>
      </w:r>
      <w:r w:rsidRPr="00925281">
        <w:rPr>
          <w:rFonts w:ascii="Times New Roman" w:hAnsi="Times New Roman" w:cs="Times New Roman"/>
          <w:color w:val="000000" w:themeColor="text1"/>
        </w:rPr>
        <w:instrText xml:space="preserve"> ADDIN EN.CITE.DATA </w:instrText>
      </w:r>
      <w:r w:rsidRPr="00925281">
        <w:rPr>
          <w:rFonts w:ascii="Times New Roman" w:hAnsi="Times New Roman" w:cs="Times New Roman"/>
          <w:color w:val="000000" w:themeColor="text1"/>
        </w:rPr>
      </w:r>
      <w:r w:rsidRPr="00925281">
        <w:rPr>
          <w:rFonts w:ascii="Times New Roman" w:hAnsi="Times New Roman" w:cs="Times New Roman"/>
          <w:color w:val="000000" w:themeColor="text1"/>
        </w:rPr>
        <w:fldChar w:fldCharType="end"/>
      </w:r>
      <w:r w:rsidRPr="00925281">
        <w:rPr>
          <w:rFonts w:ascii="Times New Roman" w:hAnsi="Times New Roman" w:cs="Times New Roman"/>
          <w:color w:val="000000" w:themeColor="text1"/>
        </w:rPr>
      </w:r>
      <w:r w:rsidRPr="00925281">
        <w:rPr>
          <w:rFonts w:ascii="Times New Roman" w:hAnsi="Times New Roman" w:cs="Times New Roman"/>
          <w:color w:val="000000" w:themeColor="text1"/>
        </w:rPr>
        <w:fldChar w:fldCharType="separate"/>
      </w:r>
      <w:r w:rsidRPr="00925281">
        <w:rPr>
          <w:rFonts w:ascii="Times New Roman" w:hAnsi="Times New Roman" w:cs="Times New Roman"/>
          <w:noProof/>
          <w:color w:val="000000" w:themeColor="text1"/>
        </w:rPr>
        <w:t>(Bajgain et al., 2015; de Koker et al., 2008)</w:t>
      </w:r>
      <w:r w:rsidRPr="00925281">
        <w:rPr>
          <w:rFonts w:ascii="Times New Roman" w:hAnsi="Times New Roman" w:cs="Times New Roman"/>
          <w:color w:val="000000" w:themeColor="text1"/>
        </w:rPr>
        <w:fldChar w:fldCharType="end"/>
      </w:r>
      <w:r w:rsidRPr="00925281">
        <w:rPr>
          <w:rFonts w:ascii="Times New Roman" w:hAnsi="Times New Roman" w:cs="Times New Roman"/>
          <w:color w:val="000000" w:themeColor="text1"/>
        </w:rPr>
        <w:t xml:space="preserve">). </w:t>
      </w:r>
    </w:p>
    <w:p w14:paraId="35431CCC" w14:textId="77777777" w:rsidR="00250925" w:rsidRPr="00925281" w:rsidRDefault="00250925" w:rsidP="00F34DD7">
      <w:pPr>
        <w:autoSpaceDE w:val="0"/>
        <w:autoSpaceDN w:val="0"/>
        <w:adjustRightInd w:val="0"/>
        <w:spacing w:line="480" w:lineRule="auto"/>
        <w:ind w:right="22"/>
        <w:rPr>
          <w:rFonts w:ascii="Times New Roman" w:hAnsi="Times New Roman" w:cs="Times New Roman"/>
        </w:rPr>
      </w:pPr>
    </w:p>
    <w:p w14:paraId="2D415967" w14:textId="5F39247D" w:rsidR="005F210C" w:rsidRPr="00925281" w:rsidRDefault="00657D83" w:rsidP="00F34DD7">
      <w:pPr>
        <w:autoSpaceDE w:val="0"/>
        <w:autoSpaceDN w:val="0"/>
        <w:adjustRightInd w:val="0"/>
        <w:spacing w:line="480" w:lineRule="auto"/>
        <w:rPr>
          <w:rFonts w:ascii="Times New Roman" w:hAnsi="Times New Roman" w:cs="Times New Roman"/>
          <w:bCs/>
          <w:i/>
        </w:rPr>
      </w:pPr>
      <w:r w:rsidRPr="00925281">
        <w:rPr>
          <w:rFonts w:ascii="Times New Roman" w:hAnsi="Times New Roman" w:cs="Times New Roman"/>
          <w:bCs/>
          <w:i/>
        </w:rPr>
        <w:t>III</w:t>
      </w:r>
      <w:r w:rsidR="007150CE" w:rsidRPr="00925281">
        <w:rPr>
          <w:rFonts w:ascii="Times New Roman" w:hAnsi="Times New Roman" w:cs="Times New Roman"/>
          <w:bCs/>
          <w:i/>
        </w:rPr>
        <w:t>. Details of models of global water circulation involving deep</w:t>
      </w:r>
      <w:r w:rsidR="003310DA" w:rsidRPr="00925281">
        <w:rPr>
          <w:rFonts w:ascii="Times New Roman" w:hAnsi="Times New Roman" w:cs="Times New Roman"/>
          <w:bCs/>
          <w:i/>
        </w:rPr>
        <w:t>-</w:t>
      </w:r>
      <w:r w:rsidR="007150CE" w:rsidRPr="00925281">
        <w:rPr>
          <w:rFonts w:ascii="Times New Roman" w:hAnsi="Times New Roman" w:cs="Times New Roman"/>
          <w:bCs/>
          <w:i/>
        </w:rPr>
        <w:t>mantle processes</w:t>
      </w:r>
    </w:p>
    <w:p w14:paraId="59437F29" w14:textId="5620D4F6" w:rsidR="00250925" w:rsidRPr="00925281" w:rsidRDefault="00250925"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In the simple one-dimensional model, the evolution of the water content in the MTZ is given by</w:t>
      </w:r>
      <w:r w:rsidR="00042356" w:rsidRPr="00925281">
        <w:rPr>
          <w:rFonts w:ascii="Times New Roman" w:hAnsi="Times New Roman" w:cs="Times New Roman"/>
        </w:rPr>
        <w:t xml:space="preserve"> (equation (2) in the main text),</w:t>
      </w:r>
    </w:p>
    <w:p w14:paraId="70C6C0F9" w14:textId="77777777" w:rsidR="00250925" w:rsidRPr="00925281" w:rsidRDefault="00250925" w:rsidP="00F34DD7">
      <w:pPr>
        <w:autoSpaceDE w:val="0"/>
        <w:autoSpaceDN w:val="0"/>
        <w:adjustRightInd w:val="0"/>
        <w:spacing w:line="480" w:lineRule="auto"/>
        <w:ind w:firstLine="360"/>
        <w:rPr>
          <w:rFonts w:ascii="Times New Roman" w:hAnsi="Times New Roman" w:cs="Times New Roman"/>
        </w:rPr>
      </w:pPr>
    </w:p>
    <w:p w14:paraId="13E5F982" w14:textId="3491F7B8" w:rsidR="00250925" w:rsidRPr="00925281" w:rsidRDefault="00267631"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noProof/>
          <w:position w:val="-12"/>
          <w:sz w:val="22"/>
          <w:szCs w:val="22"/>
        </w:rPr>
        <w:object w:dxaOrig="2500" w:dyaOrig="400" w14:anchorId="267449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6pt;height:20pt;mso-width-percent:0;mso-height-percent:0;mso-width-percent:0;mso-height-percent:0" o:ole="">
            <v:imagedata r:id="rId10" o:title=""/>
          </v:shape>
          <o:OLEObject Type="Embed" ProgID="Equation.DSMT4" ShapeID="_x0000_i1025" DrawAspect="Content" ObjectID="_1536839927" r:id="rId11"/>
        </w:object>
      </w:r>
      <w:r w:rsidR="00E45771" w:rsidRPr="00925281">
        <w:rPr>
          <w:rFonts w:ascii="Times New Roman" w:hAnsi="Times New Roman" w:cs="Times New Roman"/>
          <w:position w:val="-12"/>
          <w:sz w:val="22"/>
          <w:szCs w:val="22"/>
        </w:rPr>
        <w:tab/>
      </w:r>
      <w:r w:rsidR="00E45771" w:rsidRPr="00925281">
        <w:rPr>
          <w:rFonts w:ascii="Times New Roman" w:hAnsi="Times New Roman" w:cs="Times New Roman"/>
          <w:position w:val="-12"/>
          <w:sz w:val="22"/>
          <w:szCs w:val="22"/>
        </w:rPr>
        <w:tab/>
      </w:r>
      <w:r w:rsidR="00E45771" w:rsidRPr="00925281">
        <w:rPr>
          <w:rFonts w:ascii="Times New Roman" w:hAnsi="Times New Roman" w:cs="Times New Roman"/>
          <w:position w:val="-12"/>
          <w:sz w:val="22"/>
          <w:szCs w:val="22"/>
        </w:rPr>
        <w:tab/>
      </w:r>
      <w:r w:rsidR="00E45771" w:rsidRPr="00925281">
        <w:rPr>
          <w:rFonts w:ascii="Times New Roman" w:hAnsi="Times New Roman" w:cs="Times New Roman"/>
          <w:position w:val="-12"/>
          <w:sz w:val="22"/>
          <w:szCs w:val="22"/>
        </w:rPr>
        <w:tab/>
      </w:r>
      <w:r w:rsidR="00DF1C2D" w:rsidRPr="00925281">
        <w:rPr>
          <w:rFonts w:ascii="Times New Roman" w:hAnsi="Times New Roman" w:cs="Times New Roman"/>
          <w:position w:val="-12"/>
          <w:sz w:val="22"/>
          <w:szCs w:val="22"/>
        </w:rPr>
        <w:tab/>
      </w:r>
      <w:r w:rsidR="00E45771" w:rsidRPr="00925281">
        <w:rPr>
          <w:rFonts w:ascii="Times New Roman" w:hAnsi="Times New Roman" w:cs="Times New Roman"/>
          <w:position w:val="-12"/>
          <w:sz w:val="22"/>
          <w:szCs w:val="22"/>
        </w:rPr>
        <w:tab/>
        <w:t>(S-1</w:t>
      </w:r>
      <w:r w:rsidR="00250925" w:rsidRPr="00925281">
        <w:rPr>
          <w:rFonts w:ascii="Times New Roman" w:hAnsi="Times New Roman" w:cs="Times New Roman"/>
          <w:position w:val="-12"/>
          <w:sz w:val="22"/>
          <w:szCs w:val="22"/>
        </w:rPr>
        <w:t>)</w:t>
      </w:r>
    </w:p>
    <w:p w14:paraId="60853A41" w14:textId="77777777" w:rsidR="00250925" w:rsidRPr="00925281" w:rsidRDefault="00250925" w:rsidP="00F34DD7">
      <w:pPr>
        <w:autoSpaceDE w:val="0"/>
        <w:autoSpaceDN w:val="0"/>
        <w:adjustRightInd w:val="0"/>
        <w:spacing w:line="480" w:lineRule="auto"/>
        <w:rPr>
          <w:rFonts w:ascii="Times New Roman" w:hAnsi="Times New Roman" w:cs="Times New Roman"/>
        </w:rPr>
      </w:pPr>
    </w:p>
    <w:p w14:paraId="7218B284" w14:textId="11C00E40" w:rsidR="00250925" w:rsidRPr="00925281" w:rsidRDefault="00250925" w:rsidP="00F34DD7">
      <w:pPr>
        <w:autoSpaceDE w:val="0"/>
        <w:autoSpaceDN w:val="0"/>
        <w:adjustRightInd w:val="0"/>
        <w:spacing w:line="480" w:lineRule="auto"/>
        <w:rPr>
          <w:rFonts w:ascii="Times New Roman" w:hAnsi="Times New Roman" w:cs="Times New Roman"/>
        </w:rPr>
      </w:pPr>
      <w:proofErr w:type="gramStart"/>
      <w:r w:rsidRPr="00925281">
        <w:rPr>
          <w:rFonts w:ascii="Times New Roman" w:hAnsi="Times New Roman" w:cs="Times New Roman"/>
        </w:rPr>
        <w:t>where</w:t>
      </w:r>
      <w:proofErr w:type="gramEnd"/>
      <w:r w:rsidR="00042356" w:rsidRPr="00925281">
        <w:rPr>
          <w:rFonts w:ascii="Times New Roman" w:hAnsi="Times New Roman" w:cs="Times New Roman"/>
        </w:rPr>
        <w:t xml:space="preserve"> </w:t>
      </w:r>
      <w:r w:rsidR="00267631" w:rsidRPr="00925281">
        <w:rPr>
          <w:rFonts w:ascii="Times New Roman" w:hAnsi="Times New Roman" w:cs="Times New Roman"/>
          <w:noProof/>
          <w:position w:val="-10"/>
        </w:rPr>
        <w:object w:dxaOrig="660" w:dyaOrig="320" w14:anchorId="1DF704BD">
          <v:shape id="_x0000_i1026" type="#_x0000_t75" alt="" style="width:33pt;height:16pt;mso-width-percent:0;mso-height-percent:0;mso-width-percent:0;mso-height-percent:0" o:ole="">
            <v:imagedata r:id="rId12" o:title=""/>
          </v:shape>
          <o:OLEObject Type="Embed" ProgID="Equation.DSMT4" ShapeID="_x0000_i1026" DrawAspect="Content" ObjectID="_1536839928" r:id="rId13"/>
        </w:object>
      </w:r>
      <w:r w:rsidR="00042356" w:rsidRPr="00925281">
        <w:rPr>
          <w:rFonts w:ascii="Times New Roman" w:hAnsi="Times New Roman" w:cs="Times New Roman"/>
        </w:rPr>
        <w:t xml:space="preserve"> is mass of the MTZ, </w:t>
      </w:r>
      <w:r w:rsidR="00267631" w:rsidRPr="00925281">
        <w:rPr>
          <w:rFonts w:ascii="Times New Roman" w:hAnsi="Times New Roman" w:cs="Times New Roman"/>
          <w:noProof/>
          <w:position w:val="-10"/>
        </w:rPr>
        <w:object w:dxaOrig="600" w:dyaOrig="320" w14:anchorId="7B207A48">
          <v:shape id="_x0000_i1027" type="#_x0000_t75" alt="" style="width:30pt;height:16pt;mso-width-percent:0;mso-height-percent:0;mso-width-percent:0;mso-height-percent:0" o:ole="">
            <v:imagedata r:id="rId14" o:title=""/>
          </v:shape>
          <o:OLEObject Type="Embed" ProgID="Equation.DSMT4" ShapeID="_x0000_i1027" DrawAspect="Content" ObjectID="_1536839929" r:id="rId15"/>
        </w:object>
      </w:r>
      <w:r w:rsidR="00042356" w:rsidRPr="00925281">
        <w:rPr>
          <w:rFonts w:ascii="Times New Roman" w:hAnsi="Times New Roman" w:cs="Times New Roman"/>
        </w:rPr>
        <w:t xml:space="preserve"> is the (average) mass fraction of water in the MTZ, </w:t>
      </w:r>
      <w:r w:rsidR="00267631" w:rsidRPr="00925281">
        <w:rPr>
          <w:rFonts w:ascii="Times New Roman" w:hAnsi="Times New Roman" w:cs="Times New Roman"/>
          <w:noProof/>
          <w:position w:val="-10"/>
        </w:rPr>
        <w:object w:dxaOrig="580" w:dyaOrig="380" w14:anchorId="0014F93D">
          <v:shape id="_x0000_i1028" type="#_x0000_t75" alt="" style="width:30pt;height:18pt;mso-width-percent:0;mso-height-percent:0;mso-width-percent:0;mso-height-percent:0" o:ole="">
            <v:imagedata r:id="rId16" o:title=""/>
          </v:shape>
          <o:OLEObject Type="Embed" ProgID="Equation.DSMT4" ShapeID="_x0000_i1028" DrawAspect="Content" ObjectID="_1536839930" r:id="rId17"/>
        </w:object>
      </w:r>
      <w:r w:rsidR="00042356" w:rsidRPr="00925281">
        <w:rPr>
          <w:rFonts w:ascii="Times New Roman" w:hAnsi="Times New Roman" w:cs="Times New Roman"/>
        </w:rPr>
        <w:t xml:space="preserve"> is the regassing rate and </w:t>
      </w:r>
      <w:r w:rsidR="00267631" w:rsidRPr="00925281">
        <w:rPr>
          <w:rFonts w:ascii="Times New Roman" w:hAnsi="Times New Roman" w:cs="Times New Roman"/>
          <w:noProof/>
          <w:position w:val="-10"/>
        </w:rPr>
        <w:object w:dxaOrig="580" w:dyaOrig="380" w14:anchorId="33E1BE1B">
          <v:shape id="_x0000_i1029" type="#_x0000_t75" alt="" style="width:30pt;height:18pt;mso-width-percent:0;mso-height-percent:0;mso-width-percent:0;mso-height-percent:0" o:ole="">
            <v:imagedata r:id="rId18" o:title=""/>
          </v:shape>
          <o:OLEObject Type="Embed" ProgID="Equation.DSMT4" ShapeID="_x0000_i1029" DrawAspect="Content" ObjectID="_1536839931" r:id="rId19"/>
        </w:object>
      </w:r>
      <w:r w:rsidR="00042356" w:rsidRPr="00925281">
        <w:rPr>
          <w:rFonts w:ascii="Times New Roman" w:hAnsi="Times New Roman" w:cs="Times New Roman"/>
        </w:rPr>
        <w:t xml:space="preserve"> is the degassing rate.</w:t>
      </w:r>
    </w:p>
    <w:p w14:paraId="3F0FA035" w14:textId="777D52A2" w:rsidR="005F210C" w:rsidRPr="00925281" w:rsidRDefault="005F210C"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 xml:space="preserve">Now let us consider each term, </w:t>
      </w:r>
      <w:r w:rsidR="00267631" w:rsidRPr="00925281">
        <w:rPr>
          <w:rFonts w:ascii="Times New Roman" w:hAnsi="Times New Roman" w:cs="Times New Roman"/>
          <w:noProof/>
          <w:position w:val="-10"/>
        </w:rPr>
        <w:object w:dxaOrig="540" w:dyaOrig="360" w14:anchorId="5B2EDF16">
          <v:shape id="_x0000_i1030" type="#_x0000_t75" alt="" style="width:27pt;height:18pt;mso-width-percent:0;mso-height-percent:0;mso-width-percent:0;mso-height-percent:0" o:ole="">
            <v:imagedata r:id="rId20" o:title=""/>
          </v:shape>
          <o:OLEObject Type="Embed" ProgID="Equation.DSMT4" ShapeID="_x0000_i1030" DrawAspect="Content" ObjectID="_1536839932" r:id="rId21"/>
        </w:object>
      </w:r>
      <w:r w:rsidRPr="00925281">
        <w:rPr>
          <w:rFonts w:ascii="Times New Roman" w:hAnsi="Times New Roman" w:cs="Times New Roman"/>
        </w:rPr>
        <w:t xml:space="preserve"> and </w:t>
      </w:r>
      <w:r w:rsidR="00267631" w:rsidRPr="00925281">
        <w:rPr>
          <w:rFonts w:ascii="Times New Roman" w:hAnsi="Times New Roman" w:cs="Times New Roman"/>
          <w:noProof/>
          <w:position w:val="-10"/>
        </w:rPr>
        <w:object w:dxaOrig="540" w:dyaOrig="360" w14:anchorId="57F0D44D">
          <v:shape id="_x0000_i1031" type="#_x0000_t75" alt="" style="width:27pt;height:18pt;mso-width-percent:0;mso-height-percent:0;mso-width-percent:0;mso-height-percent:0" o:ole="">
            <v:imagedata r:id="rId22" o:title=""/>
          </v:shape>
          <o:OLEObject Type="Embed" ProgID="Equation.DSMT4" ShapeID="_x0000_i1031" DrawAspect="Content" ObjectID="_1536839933" r:id="rId23"/>
        </w:object>
      </w:r>
      <w:r w:rsidRPr="00925281">
        <w:rPr>
          <w:rFonts w:ascii="Times New Roman" w:hAnsi="Times New Roman" w:cs="Times New Roman"/>
        </w:rPr>
        <w:t xml:space="preserve">. If we consider a process without partial melting, then </w:t>
      </w:r>
      <w:r w:rsidR="00042356" w:rsidRPr="00925281">
        <w:rPr>
          <w:rFonts w:ascii="Times New Roman" w:hAnsi="Times New Roman" w:cs="Times New Roman"/>
        </w:rPr>
        <w:t xml:space="preserve">what </w:t>
      </w:r>
      <w:r w:rsidR="009F39E8" w:rsidRPr="00925281">
        <w:rPr>
          <w:rFonts w:ascii="Times New Roman" w:hAnsi="Times New Roman" w:cs="Times New Roman"/>
        </w:rPr>
        <w:t>enters</w:t>
      </w:r>
      <w:r w:rsidR="00042356" w:rsidRPr="00925281">
        <w:rPr>
          <w:rFonts w:ascii="Times New Roman" w:hAnsi="Times New Roman" w:cs="Times New Roman"/>
        </w:rPr>
        <w:t xml:space="preserve"> the MTZ must</w:t>
      </w:r>
      <w:r w:rsidRPr="00925281">
        <w:rPr>
          <w:rFonts w:ascii="Times New Roman" w:hAnsi="Times New Roman" w:cs="Times New Roman"/>
        </w:rPr>
        <w:t xml:space="preserve"> </w:t>
      </w:r>
      <w:r w:rsidR="009F39E8" w:rsidRPr="00925281">
        <w:rPr>
          <w:rFonts w:ascii="Times New Roman" w:hAnsi="Times New Roman" w:cs="Times New Roman"/>
        </w:rPr>
        <w:t>exit</w:t>
      </w:r>
      <w:r w:rsidRPr="00925281">
        <w:rPr>
          <w:rFonts w:ascii="Times New Roman" w:hAnsi="Times New Roman" w:cs="Times New Roman"/>
        </w:rPr>
        <w:t xml:space="preserve"> the MTZ. Therefore</w:t>
      </w:r>
    </w:p>
    <w:p w14:paraId="5581D849" w14:textId="77777777" w:rsidR="005F210C" w:rsidRPr="00925281" w:rsidRDefault="005F210C" w:rsidP="00F34DD7">
      <w:pPr>
        <w:autoSpaceDE w:val="0"/>
        <w:autoSpaceDN w:val="0"/>
        <w:adjustRightInd w:val="0"/>
        <w:spacing w:line="480" w:lineRule="auto"/>
        <w:rPr>
          <w:rFonts w:ascii="Times New Roman" w:hAnsi="Times New Roman" w:cs="Times New Roman"/>
          <w:b/>
          <w:bCs/>
        </w:rPr>
      </w:pPr>
    </w:p>
    <w:p w14:paraId="715349D9" w14:textId="08C5B234" w:rsidR="005F210C" w:rsidRPr="00925281" w:rsidRDefault="005F210C" w:rsidP="00F34DD7">
      <w:pPr>
        <w:autoSpaceDE w:val="0"/>
        <w:autoSpaceDN w:val="0"/>
        <w:adjustRightInd w:val="0"/>
        <w:spacing w:line="480" w:lineRule="auto"/>
        <w:rPr>
          <w:rFonts w:ascii="Times New Roman" w:hAnsi="Times New Roman" w:cs="Times New Roman"/>
        </w:rPr>
      </w:pPr>
      <w:r w:rsidRPr="00925281">
        <w:rPr>
          <w:rFonts w:ascii="Times New Roman" w:hAnsi="Times New Roman" w:cs="Times New Roman"/>
          <w:b/>
          <w:bCs/>
        </w:rPr>
        <w:tab/>
      </w:r>
      <w:r w:rsidRPr="00925281">
        <w:rPr>
          <w:rFonts w:ascii="Times New Roman" w:hAnsi="Times New Roman" w:cs="Times New Roman"/>
          <w:b/>
          <w:bCs/>
        </w:rPr>
        <w:tab/>
      </w:r>
      <w:r w:rsidR="00267631" w:rsidRPr="00925281">
        <w:rPr>
          <w:rFonts w:ascii="Times New Roman" w:hAnsi="Times New Roman" w:cs="Times New Roman"/>
          <w:noProof/>
          <w:position w:val="-16"/>
        </w:rPr>
        <w:object w:dxaOrig="2980" w:dyaOrig="420" w14:anchorId="60C5E6CE">
          <v:shape id="_x0000_i1032" type="#_x0000_t75" alt="" style="width:150pt;height:21pt;mso-width-percent:0;mso-height-percent:0;mso-width-percent:0;mso-height-percent:0" o:ole="">
            <v:imagedata r:id="rId24" o:title=""/>
          </v:shape>
          <o:OLEObject Type="Embed" ProgID="Equation.DSMT4" ShapeID="_x0000_i1032" DrawAspect="Content" ObjectID="_1536839934" r:id="rId25"/>
        </w:object>
      </w:r>
      <w:r w:rsidR="00E45771" w:rsidRPr="00925281">
        <w:rPr>
          <w:rFonts w:ascii="Times New Roman" w:hAnsi="Times New Roman" w:cs="Times New Roman"/>
        </w:rPr>
        <w:tab/>
      </w:r>
      <w:r w:rsidR="00E45771" w:rsidRPr="00925281">
        <w:rPr>
          <w:rFonts w:ascii="Times New Roman" w:hAnsi="Times New Roman" w:cs="Times New Roman"/>
        </w:rPr>
        <w:tab/>
      </w:r>
      <w:r w:rsidR="00042356" w:rsidRPr="00925281">
        <w:rPr>
          <w:rFonts w:ascii="Times New Roman" w:hAnsi="Times New Roman" w:cs="Times New Roman"/>
        </w:rPr>
        <w:tab/>
      </w:r>
      <w:r w:rsidR="00042356" w:rsidRPr="00925281">
        <w:rPr>
          <w:rFonts w:ascii="Times New Roman" w:hAnsi="Times New Roman" w:cs="Times New Roman"/>
        </w:rPr>
        <w:tab/>
      </w:r>
      <w:r w:rsidR="00E45771" w:rsidRPr="00925281">
        <w:rPr>
          <w:rFonts w:ascii="Times New Roman" w:hAnsi="Times New Roman" w:cs="Times New Roman"/>
        </w:rPr>
        <w:t>(S-2</w:t>
      </w:r>
      <w:r w:rsidRPr="00925281">
        <w:rPr>
          <w:rFonts w:ascii="Times New Roman" w:hAnsi="Times New Roman" w:cs="Times New Roman"/>
        </w:rPr>
        <w:t>)</w:t>
      </w:r>
    </w:p>
    <w:p w14:paraId="2345082A" w14:textId="77777777" w:rsidR="005F210C" w:rsidRPr="00925281" w:rsidRDefault="005F210C" w:rsidP="00F34DD7">
      <w:pPr>
        <w:autoSpaceDE w:val="0"/>
        <w:autoSpaceDN w:val="0"/>
        <w:adjustRightInd w:val="0"/>
        <w:spacing w:line="480" w:lineRule="auto"/>
        <w:rPr>
          <w:rFonts w:ascii="Times New Roman" w:hAnsi="Times New Roman" w:cs="Times New Roman"/>
          <w:b/>
          <w:bCs/>
        </w:rPr>
      </w:pPr>
    </w:p>
    <w:p w14:paraId="2A56F053" w14:textId="77777777" w:rsidR="005F210C" w:rsidRPr="00925281" w:rsidRDefault="005F210C" w:rsidP="00F34DD7">
      <w:pPr>
        <w:autoSpaceDE w:val="0"/>
        <w:autoSpaceDN w:val="0"/>
        <w:adjustRightInd w:val="0"/>
        <w:spacing w:line="480" w:lineRule="auto"/>
        <w:rPr>
          <w:rFonts w:ascii="Times New Roman" w:hAnsi="Times New Roman" w:cs="Times New Roman"/>
        </w:rPr>
      </w:pPr>
      <w:proofErr w:type="gramStart"/>
      <w:r w:rsidRPr="00925281">
        <w:rPr>
          <w:rFonts w:ascii="Times New Roman" w:hAnsi="Times New Roman" w:cs="Times New Roman"/>
        </w:rPr>
        <w:t>where</w:t>
      </w:r>
      <w:proofErr w:type="gramEnd"/>
      <w:r w:rsidRPr="00925281">
        <w:rPr>
          <w:rFonts w:ascii="Times New Roman" w:hAnsi="Times New Roman" w:cs="Times New Roman"/>
        </w:rPr>
        <w:t xml:space="preserve"> </w:t>
      </w:r>
      <w:r w:rsidRPr="00925281">
        <w:rPr>
          <w:rFonts w:ascii="Times New Roman" w:hAnsi="Times New Roman" w:cs="Times New Roman"/>
          <w:bCs/>
          <w:i/>
        </w:rPr>
        <w:t>S</w:t>
      </w:r>
      <w:r w:rsidRPr="00925281">
        <w:rPr>
          <w:rFonts w:ascii="Times New Roman" w:hAnsi="Times New Roman" w:cs="Times New Roman"/>
          <w:b/>
          <w:bCs/>
        </w:rPr>
        <w:t xml:space="preserve"> </w:t>
      </w:r>
      <w:r w:rsidRPr="00925281">
        <w:rPr>
          <w:rFonts w:ascii="Times New Roman" w:hAnsi="Times New Roman" w:cs="Times New Roman"/>
        </w:rPr>
        <w:t xml:space="preserve">is the average area of the MTZ, </w:t>
      </w:r>
      <w:r w:rsidR="00267631" w:rsidRPr="00925281">
        <w:rPr>
          <w:rFonts w:ascii="Times New Roman" w:hAnsi="Times New Roman" w:cs="Times New Roman"/>
          <w:noProof/>
          <w:position w:val="-12"/>
        </w:rPr>
        <w:object w:dxaOrig="400" w:dyaOrig="340" w14:anchorId="6221F807">
          <v:shape id="_x0000_i1033" type="#_x0000_t75" alt="" style="width:20pt;height:18pt;mso-width-percent:0;mso-height-percent:0;mso-width-percent:0;mso-height-percent:0" o:ole="">
            <v:imagedata r:id="rId26" o:title=""/>
          </v:shape>
          <o:OLEObject Type="Embed" ProgID="Equation.DSMT4" ShapeID="_x0000_i1033" DrawAspect="Content" ObjectID="_1536839935" r:id="rId27"/>
        </w:object>
      </w:r>
      <w:r w:rsidRPr="00925281">
        <w:rPr>
          <w:rFonts w:ascii="Times New Roman" w:hAnsi="Times New Roman" w:cs="Times New Roman"/>
        </w:rPr>
        <w:t xml:space="preserve">is the fraction of the area where flow is down-welling or up-welling, </w:t>
      </w:r>
      <w:r w:rsidR="00267631" w:rsidRPr="00925281">
        <w:rPr>
          <w:rFonts w:ascii="Times New Roman" w:hAnsi="Times New Roman" w:cs="Times New Roman"/>
          <w:noProof/>
          <w:position w:val="-12"/>
        </w:rPr>
        <w:object w:dxaOrig="440" w:dyaOrig="340" w14:anchorId="385BF2F4">
          <v:shape id="_x0000_i1034" type="#_x0000_t75" alt="" style="width:22pt;height:18pt;mso-width-percent:0;mso-height-percent:0;mso-width-percent:0;mso-height-percent:0" o:ole="">
            <v:imagedata r:id="rId28" o:title=""/>
          </v:shape>
          <o:OLEObject Type="Embed" ProgID="Equation.DSMT4" ShapeID="_x0000_i1034" DrawAspect="Content" ObjectID="_1536839936" r:id="rId29"/>
        </w:object>
      </w:r>
      <w:r w:rsidRPr="00925281">
        <w:rPr>
          <w:rFonts w:ascii="Times New Roman" w:hAnsi="Times New Roman" w:cs="Times New Roman"/>
        </w:rPr>
        <w:t xml:space="preserve"> is the down-welling or up-welling velocity, </w:t>
      </w:r>
      <w:r w:rsidR="00267631" w:rsidRPr="00925281">
        <w:rPr>
          <w:rFonts w:ascii="Times New Roman" w:hAnsi="Times New Roman" w:cs="Times New Roman"/>
          <w:noProof/>
          <w:position w:val="-14"/>
        </w:rPr>
        <w:object w:dxaOrig="780" w:dyaOrig="360" w14:anchorId="7582B5B7">
          <v:shape id="_x0000_i1035" type="#_x0000_t75" alt="" style="width:39pt;height:18pt;mso-width-percent:0;mso-height-percent:0;mso-width-percent:0;mso-height-percent:0" o:ole="">
            <v:imagedata r:id="rId30" o:title=""/>
          </v:shape>
          <o:OLEObject Type="Embed" ProgID="Equation.DSMT4" ShapeID="_x0000_i1035" DrawAspect="Content" ObjectID="_1536839937" r:id="rId31"/>
        </w:object>
      </w:r>
      <w:r w:rsidRPr="00925281">
        <w:rPr>
          <w:rFonts w:ascii="Times New Roman" w:hAnsi="Times New Roman" w:cs="Times New Roman"/>
        </w:rPr>
        <w:t xml:space="preserve">is </w:t>
      </w:r>
      <w:r w:rsidRPr="00925281">
        <w:rPr>
          <w:rFonts w:ascii="Times New Roman" w:hAnsi="Times New Roman" w:cs="Times New Roman"/>
        </w:rPr>
        <w:lastRenderedPageBreak/>
        <w:t>the water content in the down-welling region (near subduction zone) or up-welling region respectively.</w:t>
      </w:r>
    </w:p>
    <w:p w14:paraId="644E7B6A" w14:textId="2C106271" w:rsidR="005F210C" w:rsidRPr="00925281" w:rsidRDefault="005F210C"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Similarly,</w:t>
      </w:r>
    </w:p>
    <w:p w14:paraId="31E1747D" w14:textId="77777777" w:rsidR="005F210C" w:rsidRPr="00925281" w:rsidRDefault="005F210C" w:rsidP="00F34DD7">
      <w:pPr>
        <w:autoSpaceDE w:val="0"/>
        <w:autoSpaceDN w:val="0"/>
        <w:adjustRightInd w:val="0"/>
        <w:spacing w:line="480" w:lineRule="auto"/>
        <w:rPr>
          <w:rFonts w:ascii="Times New Roman" w:hAnsi="Times New Roman" w:cs="Times New Roman"/>
        </w:rPr>
      </w:pPr>
    </w:p>
    <w:p w14:paraId="313EB73A" w14:textId="5ED91FE4" w:rsidR="005F210C" w:rsidRPr="00925281" w:rsidRDefault="005F210C" w:rsidP="00F34DD7">
      <w:pPr>
        <w:autoSpaceDE w:val="0"/>
        <w:autoSpaceDN w:val="0"/>
        <w:adjustRightInd w:val="0"/>
        <w:spacing w:line="480" w:lineRule="auto"/>
        <w:rPr>
          <w:rFonts w:ascii="Times New Roman" w:hAnsi="Times New Roman" w:cs="Times New Roman"/>
        </w:rPr>
      </w:pPr>
      <w:r w:rsidRPr="00925281">
        <w:rPr>
          <w:rFonts w:ascii="Times New Roman" w:hAnsi="Times New Roman" w:cs="Times New Roman"/>
          <w:b/>
          <w:bCs/>
        </w:rPr>
        <w:tab/>
      </w:r>
      <w:r w:rsidRPr="00925281">
        <w:rPr>
          <w:rFonts w:ascii="Times New Roman" w:hAnsi="Times New Roman" w:cs="Times New Roman"/>
          <w:b/>
          <w:bCs/>
        </w:rPr>
        <w:tab/>
      </w:r>
      <w:r w:rsidR="00267631" w:rsidRPr="00925281">
        <w:rPr>
          <w:rFonts w:ascii="Times New Roman" w:hAnsi="Times New Roman" w:cs="Times New Roman"/>
          <w:noProof/>
          <w:position w:val="-16"/>
        </w:rPr>
        <w:object w:dxaOrig="3800" w:dyaOrig="460" w14:anchorId="5DF2B5B7">
          <v:shape id="_x0000_i1036" type="#_x0000_t75" alt="" style="width:190pt;height:22pt;mso-width-percent:0;mso-height-percent:0;mso-width-percent:0;mso-height-percent:0" o:ole="">
            <v:imagedata r:id="rId32" o:title=""/>
          </v:shape>
          <o:OLEObject Type="Embed" ProgID="Equation.DSMT4" ShapeID="_x0000_i1036" DrawAspect="Content" ObjectID="_1536839938" r:id="rId33"/>
        </w:object>
      </w:r>
      <w:r w:rsidR="00E45771" w:rsidRPr="00925281">
        <w:rPr>
          <w:rFonts w:ascii="Times New Roman" w:hAnsi="Times New Roman" w:cs="Times New Roman"/>
        </w:rPr>
        <w:t>.</w:t>
      </w:r>
      <w:r w:rsidR="00E45771" w:rsidRPr="00925281">
        <w:rPr>
          <w:rFonts w:ascii="Times New Roman" w:hAnsi="Times New Roman" w:cs="Times New Roman"/>
        </w:rPr>
        <w:tab/>
      </w:r>
      <w:r w:rsidR="00042356" w:rsidRPr="00925281">
        <w:rPr>
          <w:rFonts w:ascii="Times New Roman" w:hAnsi="Times New Roman" w:cs="Times New Roman"/>
        </w:rPr>
        <w:tab/>
      </w:r>
      <w:r w:rsidR="00DF1C2D" w:rsidRPr="00925281">
        <w:rPr>
          <w:rFonts w:ascii="Times New Roman" w:hAnsi="Times New Roman" w:cs="Times New Roman"/>
        </w:rPr>
        <w:tab/>
      </w:r>
      <w:r w:rsidR="00E45771" w:rsidRPr="00925281">
        <w:rPr>
          <w:rFonts w:ascii="Times New Roman" w:hAnsi="Times New Roman" w:cs="Times New Roman"/>
        </w:rPr>
        <w:t>(S-3</w:t>
      </w:r>
      <w:r w:rsidRPr="00925281">
        <w:rPr>
          <w:rFonts w:ascii="Times New Roman" w:hAnsi="Times New Roman" w:cs="Times New Roman"/>
        </w:rPr>
        <w:t>)</w:t>
      </w:r>
    </w:p>
    <w:p w14:paraId="4E08016A" w14:textId="77777777" w:rsidR="005F210C" w:rsidRPr="00925281" w:rsidRDefault="005F210C" w:rsidP="00F34DD7">
      <w:pPr>
        <w:autoSpaceDE w:val="0"/>
        <w:autoSpaceDN w:val="0"/>
        <w:adjustRightInd w:val="0"/>
        <w:spacing w:line="480" w:lineRule="auto"/>
        <w:rPr>
          <w:rFonts w:ascii="Times New Roman" w:hAnsi="Times New Roman" w:cs="Times New Roman"/>
          <w:sz w:val="14"/>
          <w:szCs w:val="14"/>
        </w:rPr>
      </w:pPr>
    </w:p>
    <w:p w14:paraId="242B1514" w14:textId="77777777" w:rsidR="005F210C" w:rsidRPr="00925281" w:rsidRDefault="005F210C" w:rsidP="00F34DD7">
      <w:pPr>
        <w:autoSpaceDE w:val="0"/>
        <w:autoSpaceDN w:val="0"/>
        <w:adjustRightInd w:val="0"/>
        <w:spacing w:line="480" w:lineRule="auto"/>
        <w:ind w:firstLine="360"/>
        <w:rPr>
          <w:rFonts w:ascii="Times New Roman" w:hAnsi="Times New Roman" w:cs="Times New Roman"/>
        </w:rPr>
      </w:pPr>
      <w:r w:rsidRPr="00925281">
        <w:rPr>
          <w:rFonts w:ascii="Times New Roman" w:hAnsi="Times New Roman" w:cs="Times New Roman"/>
        </w:rPr>
        <w:t>Now, by the mass balance requirement,</w:t>
      </w:r>
    </w:p>
    <w:p w14:paraId="23D46461" w14:textId="77777777" w:rsidR="005F210C" w:rsidRPr="00925281" w:rsidRDefault="005F210C" w:rsidP="00F34DD7">
      <w:pPr>
        <w:autoSpaceDE w:val="0"/>
        <w:autoSpaceDN w:val="0"/>
        <w:adjustRightInd w:val="0"/>
        <w:spacing w:line="480" w:lineRule="auto"/>
        <w:rPr>
          <w:rFonts w:ascii="Times New Roman" w:hAnsi="Times New Roman" w:cs="Times New Roman"/>
        </w:rPr>
      </w:pPr>
    </w:p>
    <w:p w14:paraId="261B94FD" w14:textId="4AA943B2" w:rsidR="005F210C" w:rsidRPr="00925281" w:rsidRDefault="00267631" w:rsidP="00F34DD7">
      <w:pPr>
        <w:autoSpaceDE w:val="0"/>
        <w:autoSpaceDN w:val="0"/>
        <w:adjustRightInd w:val="0"/>
        <w:spacing w:line="480" w:lineRule="auto"/>
        <w:ind w:firstLine="1080"/>
        <w:rPr>
          <w:rFonts w:ascii="Times New Roman" w:hAnsi="Times New Roman" w:cs="Times New Roman"/>
          <w:b/>
          <w:bCs/>
          <w:sz w:val="14"/>
          <w:szCs w:val="14"/>
        </w:rPr>
      </w:pPr>
      <w:r w:rsidRPr="00925281">
        <w:rPr>
          <w:rFonts w:ascii="Times New Roman" w:hAnsi="Times New Roman" w:cs="Times New Roman"/>
          <w:bCs/>
          <w:noProof/>
          <w:position w:val="-12"/>
        </w:rPr>
        <w:object w:dxaOrig="1700" w:dyaOrig="360" w14:anchorId="60ACFA2C">
          <v:shape id="_x0000_i1037" type="#_x0000_t75" alt="" style="width:85pt;height:18pt;mso-width-percent:0;mso-height-percent:0;mso-width-percent:0;mso-height-percent:0" o:ole="">
            <v:imagedata r:id="rId34" o:title=""/>
          </v:shape>
          <o:OLEObject Type="Embed" ProgID="Equation.DSMT4" ShapeID="_x0000_i1037" DrawAspect="Content" ObjectID="_1536839939" r:id="rId35"/>
        </w:object>
      </w:r>
      <w:r w:rsidR="005F210C" w:rsidRPr="00925281">
        <w:rPr>
          <w:rFonts w:ascii="Times New Roman" w:hAnsi="Times New Roman" w:cs="Times New Roman"/>
          <w:bCs/>
        </w:rPr>
        <w:t>.</w:t>
      </w:r>
      <w:r w:rsidR="005F210C" w:rsidRPr="00925281">
        <w:rPr>
          <w:rFonts w:ascii="Times New Roman" w:hAnsi="Times New Roman" w:cs="Times New Roman"/>
          <w:b/>
          <w:bCs/>
        </w:rPr>
        <w:tab/>
      </w:r>
      <w:r w:rsidR="005F210C" w:rsidRPr="00925281">
        <w:rPr>
          <w:rFonts w:ascii="Times New Roman" w:hAnsi="Times New Roman" w:cs="Times New Roman"/>
          <w:b/>
          <w:bCs/>
        </w:rPr>
        <w:tab/>
      </w:r>
      <w:r w:rsidR="005F210C" w:rsidRPr="00925281">
        <w:rPr>
          <w:rFonts w:ascii="Times New Roman" w:hAnsi="Times New Roman" w:cs="Times New Roman"/>
          <w:b/>
          <w:bCs/>
        </w:rPr>
        <w:tab/>
      </w:r>
      <w:r w:rsidR="00042356" w:rsidRPr="00925281">
        <w:rPr>
          <w:rFonts w:ascii="Times New Roman" w:hAnsi="Times New Roman" w:cs="Times New Roman"/>
          <w:b/>
          <w:bCs/>
        </w:rPr>
        <w:tab/>
      </w:r>
      <w:r w:rsidR="005F210C" w:rsidRPr="00925281">
        <w:rPr>
          <w:rFonts w:ascii="Times New Roman" w:hAnsi="Times New Roman" w:cs="Times New Roman"/>
          <w:b/>
          <w:bCs/>
        </w:rPr>
        <w:tab/>
      </w:r>
      <w:r w:rsidR="005F210C" w:rsidRPr="00925281">
        <w:rPr>
          <w:rFonts w:ascii="Times New Roman" w:hAnsi="Times New Roman" w:cs="Times New Roman"/>
          <w:b/>
          <w:bCs/>
        </w:rPr>
        <w:tab/>
      </w:r>
      <w:r w:rsidR="00DF1C2D" w:rsidRPr="00925281">
        <w:rPr>
          <w:rFonts w:ascii="Times New Roman" w:hAnsi="Times New Roman" w:cs="Times New Roman"/>
          <w:b/>
          <w:bCs/>
        </w:rPr>
        <w:tab/>
      </w:r>
      <w:r w:rsidR="00E45771" w:rsidRPr="00925281">
        <w:rPr>
          <w:rFonts w:ascii="Times New Roman" w:hAnsi="Times New Roman" w:cs="Times New Roman"/>
          <w:bCs/>
        </w:rPr>
        <w:t>(S-4</w:t>
      </w:r>
      <w:r w:rsidR="005F210C" w:rsidRPr="00925281">
        <w:rPr>
          <w:rFonts w:ascii="Times New Roman" w:hAnsi="Times New Roman" w:cs="Times New Roman"/>
          <w:bCs/>
        </w:rPr>
        <w:t>)</w:t>
      </w:r>
    </w:p>
    <w:p w14:paraId="0B2F66C9" w14:textId="77777777" w:rsidR="005F210C" w:rsidRPr="00925281" w:rsidRDefault="005F210C" w:rsidP="00F34DD7">
      <w:pPr>
        <w:autoSpaceDE w:val="0"/>
        <w:autoSpaceDN w:val="0"/>
        <w:adjustRightInd w:val="0"/>
        <w:spacing w:line="480" w:lineRule="auto"/>
        <w:rPr>
          <w:rFonts w:ascii="Times New Roman" w:hAnsi="Times New Roman" w:cs="Times New Roman"/>
          <w:b/>
          <w:bCs/>
        </w:rPr>
      </w:pPr>
    </w:p>
    <w:p w14:paraId="3486DB54" w14:textId="77777777" w:rsidR="005F210C" w:rsidRPr="00925281" w:rsidRDefault="005F210C" w:rsidP="00F34DD7">
      <w:pPr>
        <w:autoSpaceDE w:val="0"/>
        <w:autoSpaceDN w:val="0"/>
        <w:adjustRightInd w:val="0"/>
        <w:spacing w:line="480" w:lineRule="auto"/>
        <w:rPr>
          <w:rFonts w:ascii="Times New Roman" w:hAnsi="Times New Roman" w:cs="Times New Roman"/>
          <w:bCs/>
        </w:rPr>
      </w:pPr>
      <w:r w:rsidRPr="00925281">
        <w:rPr>
          <w:rFonts w:ascii="Times New Roman" w:hAnsi="Times New Roman" w:cs="Times New Roman"/>
          <w:bCs/>
        </w:rPr>
        <w:t>And therefore,</w:t>
      </w:r>
    </w:p>
    <w:p w14:paraId="3498E2BC" w14:textId="77777777" w:rsidR="005F210C" w:rsidRPr="00925281" w:rsidRDefault="005F210C" w:rsidP="00F34DD7">
      <w:pPr>
        <w:autoSpaceDE w:val="0"/>
        <w:autoSpaceDN w:val="0"/>
        <w:adjustRightInd w:val="0"/>
        <w:spacing w:line="480" w:lineRule="auto"/>
        <w:rPr>
          <w:rFonts w:ascii="Times New Roman" w:hAnsi="Times New Roman" w:cs="Times New Roman"/>
          <w:bCs/>
        </w:rPr>
      </w:pPr>
    </w:p>
    <w:p w14:paraId="683F0921" w14:textId="5A96E3A5" w:rsidR="005F210C" w:rsidRPr="00925281" w:rsidRDefault="005F210C" w:rsidP="00F34DD7">
      <w:pPr>
        <w:autoSpaceDE w:val="0"/>
        <w:autoSpaceDN w:val="0"/>
        <w:adjustRightInd w:val="0"/>
        <w:spacing w:line="480" w:lineRule="auto"/>
        <w:rPr>
          <w:rFonts w:ascii="Times New Roman" w:hAnsi="Times New Roman" w:cs="Times New Roman"/>
          <w:bCs/>
        </w:rPr>
      </w:pPr>
      <w:r w:rsidRPr="00925281">
        <w:rPr>
          <w:rFonts w:ascii="Times New Roman" w:hAnsi="Times New Roman" w:cs="Times New Roman"/>
          <w:b/>
          <w:bCs/>
        </w:rPr>
        <w:tab/>
      </w:r>
      <w:r w:rsidRPr="00925281">
        <w:rPr>
          <w:rFonts w:ascii="Times New Roman" w:hAnsi="Times New Roman" w:cs="Times New Roman"/>
          <w:b/>
          <w:bCs/>
        </w:rPr>
        <w:tab/>
      </w:r>
      <w:r w:rsidR="00267631" w:rsidRPr="00925281">
        <w:rPr>
          <w:rFonts w:ascii="Times New Roman" w:hAnsi="Times New Roman" w:cs="Times New Roman"/>
          <w:b/>
          <w:bCs/>
          <w:noProof/>
          <w:position w:val="-16"/>
        </w:rPr>
        <w:object w:dxaOrig="2460" w:dyaOrig="440" w14:anchorId="3DAD6A9A">
          <v:shape id="_x0000_i1038" type="#_x0000_t75" alt="" style="width:123pt;height:22pt;mso-width-percent:0;mso-height-percent:0;mso-width-percent:0;mso-height-percent:0" o:ole="">
            <v:imagedata r:id="rId36" o:title=""/>
          </v:shape>
          <o:OLEObject Type="Embed" ProgID="Equation.DSMT4" ShapeID="_x0000_i1038" DrawAspect="Content" ObjectID="_1536839940" r:id="rId37"/>
        </w:object>
      </w:r>
      <w:r w:rsidRPr="00925281">
        <w:rPr>
          <w:rFonts w:ascii="Times New Roman" w:hAnsi="Times New Roman" w:cs="Times New Roman"/>
          <w:b/>
          <w:bCs/>
        </w:rPr>
        <w:t>.</w:t>
      </w:r>
      <w:r w:rsidRPr="00925281">
        <w:rPr>
          <w:rFonts w:ascii="Times New Roman" w:hAnsi="Times New Roman" w:cs="Times New Roman"/>
          <w:b/>
          <w:bCs/>
        </w:rPr>
        <w:tab/>
      </w:r>
      <w:r w:rsidRPr="00925281">
        <w:rPr>
          <w:rFonts w:ascii="Times New Roman" w:hAnsi="Times New Roman" w:cs="Times New Roman"/>
          <w:b/>
          <w:bCs/>
        </w:rPr>
        <w:tab/>
      </w:r>
      <w:r w:rsidRPr="00925281">
        <w:rPr>
          <w:rFonts w:ascii="Times New Roman" w:hAnsi="Times New Roman" w:cs="Times New Roman"/>
          <w:b/>
          <w:bCs/>
        </w:rPr>
        <w:tab/>
      </w:r>
      <w:r w:rsidR="00DF1C2D" w:rsidRPr="00925281">
        <w:rPr>
          <w:rFonts w:ascii="Times New Roman" w:hAnsi="Times New Roman" w:cs="Times New Roman"/>
          <w:b/>
          <w:bCs/>
        </w:rPr>
        <w:tab/>
      </w:r>
      <w:r w:rsidRPr="00925281">
        <w:rPr>
          <w:rFonts w:ascii="Times New Roman" w:hAnsi="Times New Roman" w:cs="Times New Roman"/>
          <w:b/>
          <w:bCs/>
        </w:rPr>
        <w:tab/>
      </w:r>
      <w:r w:rsidR="00E45771" w:rsidRPr="00925281">
        <w:rPr>
          <w:rFonts w:ascii="Times New Roman" w:hAnsi="Times New Roman" w:cs="Times New Roman"/>
          <w:bCs/>
        </w:rPr>
        <w:t>(S-5</w:t>
      </w:r>
      <w:r w:rsidRPr="00925281">
        <w:rPr>
          <w:rFonts w:ascii="Times New Roman" w:hAnsi="Times New Roman" w:cs="Times New Roman"/>
          <w:bCs/>
        </w:rPr>
        <w:t>)</w:t>
      </w:r>
    </w:p>
    <w:p w14:paraId="554E3817" w14:textId="77777777" w:rsidR="005F210C" w:rsidRPr="00925281" w:rsidRDefault="005F210C" w:rsidP="00F34DD7">
      <w:pPr>
        <w:tabs>
          <w:tab w:val="left" w:pos="8640"/>
        </w:tabs>
        <w:autoSpaceDE w:val="0"/>
        <w:autoSpaceDN w:val="0"/>
        <w:adjustRightInd w:val="0"/>
        <w:spacing w:line="480" w:lineRule="auto"/>
        <w:rPr>
          <w:rFonts w:ascii="Times New Roman" w:hAnsi="Times New Roman" w:cs="Times New Roman"/>
          <w:i/>
          <w:u w:val="single"/>
        </w:rPr>
      </w:pPr>
    </w:p>
    <w:p w14:paraId="34CAA2EC" w14:textId="0D3EB72C" w:rsidR="005F210C" w:rsidRPr="00925281" w:rsidRDefault="00657D83" w:rsidP="00F34DD7">
      <w:pPr>
        <w:autoSpaceDE w:val="0"/>
        <w:autoSpaceDN w:val="0"/>
        <w:adjustRightInd w:val="0"/>
        <w:spacing w:line="480" w:lineRule="auto"/>
        <w:rPr>
          <w:rFonts w:ascii="Times New Roman" w:hAnsi="Times New Roman" w:cs="Times New Roman"/>
          <w:bCs/>
          <w:i/>
        </w:rPr>
      </w:pPr>
      <w:r w:rsidRPr="00925281">
        <w:rPr>
          <w:rFonts w:ascii="Times New Roman" w:hAnsi="Times New Roman" w:cs="Times New Roman"/>
          <w:bCs/>
          <w:i/>
        </w:rPr>
        <w:t>I</w:t>
      </w:r>
      <w:r w:rsidR="00E45771" w:rsidRPr="00925281">
        <w:rPr>
          <w:rFonts w:ascii="Times New Roman" w:hAnsi="Times New Roman" w:cs="Times New Roman"/>
          <w:bCs/>
          <w:i/>
        </w:rPr>
        <w:t xml:space="preserve">V. </w:t>
      </w:r>
      <w:r w:rsidR="005F210C" w:rsidRPr="00925281">
        <w:rPr>
          <w:rFonts w:ascii="Times New Roman" w:hAnsi="Times New Roman" w:cs="Times New Roman"/>
          <w:bCs/>
          <w:i/>
        </w:rPr>
        <w:t>Water circulation with melting: A case where all melts go back to the MTZ</w:t>
      </w:r>
    </w:p>
    <w:p w14:paraId="5CD90608" w14:textId="012DA4A3" w:rsidR="005F210C" w:rsidRPr="00925281" w:rsidRDefault="005F210C"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 xml:space="preserve">There are a few steps of water transport associated with partial melting. The first step is the partitioning of water between the solids and the melt. In all cases, a majority of water goes to the melt, and only a small amount of water is left in the solid rocks. The second is the melt-solid separation due to the density difference. In this section we assume that the melt formed above the MTZ is heavy and the melt formed below the MTZ is light compared to the surrounding rocks. With this assumption, melts formed out-side of the MTZ will </w:t>
      </w:r>
      <w:r w:rsidR="009F39E8" w:rsidRPr="00925281">
        <w:rPr>
          <w:rFonts w:ascii="Times New Roman" w:hAnsi="Times New Roman" w:cs="Times New Roman"/>
        </w:rPr>
        <w:t>tend to return locally</w:t>
      </w:r>
      <w:r w:rsidRPr="00925281">
        <w:rPr>
          <w:rFonts w:ascii="Times New Roman" w:hAnsi="Times New Roman" w:cs="Times New Roman"/>
        </w:rPr>
        <w:t xml:space="preserve"> to the MTZ.</w:t>
      </w:r>
    </w:p>
    <w:p w14:paraId="0CC959FE" w14:textId="1966EBBD" w:rsidR="005F210C" w:rsidRPr="00925281" w:rsidRDefault="005F210C"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lastRenderedPageBreak/>
        <w:t xml:space="preserve">However, these melts will </w:t>
      </w:r>
      <w:r w:rsidR="00786F59" w:rsidRPr="00925281">
        <w:rPr>
          <w:rFonts w:ascii="Times New Roman" w:hAnsi="Times New Roman" w:cs="Times New Roman"/>
        </w:rPr>
        <w:t>migrate laterally</w:t>
      </w:r>
      <w:r w:rsidRPr="00925281">
        <w:rPr>
          <w:rFonts w:ascii="Times New Roman" w:hAnsi="Times New Roman" w:cs="Times New Roman"/>
        </w:rPr>
        <w:t xml:space="preserve"> with surrounding rocks</w:t>
      </w:r>
      <w:r w:rsidR="00786F59" w:rsidRPr="00925281">
        <w:rPr>
          <w:rFonts w:ascii="Times New Roman" w:hAnsi="Times New Roman" w:cs="Times New Roman"/>
        </w:rPr>
        <w:t>, induced by</w:t>
      </w:r>
      <w:r w:rsidRPr="00925281">
        <w:rPr>
          <w:rFonts w:ascii="Times New Roman" w:hAnsi="Times New Roman" w:cs="Times New Roman"/>
        </w:rPr>
        <w:t xml:space="preserve"> horizontal pressure gradient</w:t>
      </w:r>
      <w:r w:rsidR="00786F59" w:rsidRPr="00925281">
        <w:rPr>
          <w:rFonts w:ascii="Times New Roman" w:hAnsi="Times New Roman" w:cs="Times New Roman"/>
        </w:rPr>
        <w:t>s</w:t>
      </w:r>
      <w:r w:rsidRPr="00925281">
        <w:rPr>
          <w:rFonts w:ascii="Times New Roman" w:hAnsi="Times New Roman" w:cs="Times New Roman"/>
        </w:rPr>
        <w:t xml:space="preserve">. As a consequence, the melt accumulated just outside the MTZ will spread (with the surrounding rocks), and eventually </w:t>
      </w:r>
      <w:r w:rsidR="00E878EC" w:rsidRPr="00925281">
        <w:rPr>
          <w:rFonts w:ascii="Times New Roman" w:hAnsi="Times New Roman" w:cs="Times New Roman"/>
        </w:rPr>
        <w:t>return</w:t>
      </w:r>
      <w:r w:rsidRPr="00925281">
        <w:rPr>
          <w:rFonts w:ascii="Times New Roman" w:hAnsi="Times New Roman" w:cs="Times New Roman"/>
        </w:rPr>
        <w:t xml:space="preserve"> to the MTZ (“entrainment”) where these materials reach a region where background flow is toward the MTZ. However, this migration is slow when the solid viscosity is high. This is a case in the lower mantle. </w:t>
      </w:r>
      <w:r w:rsidR="00E878EC" w:rsidRPr="00925281">
        <w:rPr>
          <w:rFonts w:ascii="Times New Roman" w:hAnsi="Times New Roman" w:cs="Times New Roman"/>
        </w:rPr>
        <w:t>Below the 660-km transition</w:t>
      </w:r>
      <w:r w:rsidRPr="00925281">
        <w:rPr>
          <w:rFonts w:ascii="Times New Roman" w:hAnsi="Times New Roman" w:cs="Times New Roman"/>
        </w:rPr>
        <w:t>, melt-rich materials would not move much until that region becomes a region of up-welling flow. This transition in the flow direction occurs by the change in the geometry of plate boundaries hence this takes about ~100 Myr.</w:t>
      </w:r>
    </w:p>
    <w:p w14:paraId="238E2D22" w14:textId="77777777" w:rsidR="005F210C" w:rsidRPr="00925281" w:rsidRDefault="005F210C" w:rsidP="00F34DD7">
      <w:pPr>
        <w:tabs>
          <w:tab w:val="left" w:pos="8640"/>
        </w:tabs>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 xml:space="preserve">These processes can be included in both regassing (hydration) and degassing (dehydration) terms. For hydration (regassing), we will have an additional term in the regassing rate, </w:t>
      </w:r>
      <w:r w:rsidR="00267631" w:rsidRPr="00925281">
        <w:rPr>
          <w:rFonts w:ascii="Times New Roman" w:hAnsi="Times New Roman" w:cs="Times New Roman"/>
          <w:noProof/>
          <w:position w:val="-10"/>
        </w:rPr>
        <w:object w:dxaOrig="540" w:dyaOrig="360" w14:anchorId="47E3A8B8">
          <v:shape id="_x0000_i1039" type="#_x0000_t75" alt="" style="width:27pt;height:18pt;mso-width-percent:0;mso-height-percent:0;mso-width-percent:0;mso-height-percent:0" o:ole="">
            <v:imagedata r:id="rId38" o:title=""/>
          </v:shape>
          <o:OLEObject Type="Embed" ProgID="Equation.DSMT4" ShapeID="_x0000_i1039" DrawAspect="Content" ObjectID="_1536839941" r:id="rId39"/>
        </w:object>
      </w:r>
      <w:proofErr w:type="gramStart"/>
      <w:r w:rsidRPr="00925281">
        <w:rPr>
          <w:rFonts w:ascii="Times New Roman" w:hAnsi="Times New Roman" w:cs="Times New Roman"/>
          <w:sz w:val="14"/>
          <w:szCs w:val="14"/>
        </w:rPr>
        <w:t xml:space="preserve"> </w:t>
      </w:r>
      <w:r w:rsidRPr="00925281">
        <w:rPr>
          <w:rFonts w:ascii="Times New Roman" w:hAnsi="Times New Roman" w:cs="Times New Roman"/>
        </w:rPr>
        <w:t>,</w:t>
      </w:r>
      <w:proofErr w:type="gramEnd"/>
      <w:r w:rsidRPr="00925281">
        <w:rPr>
          <w:rFonts w:ascii="Times New Roman" w:hAnsi="Times New Roman" w:cs="Times New Roman"/>
        </w:rPr>
        <w:t xml:space="preserve"> i.e.,</w:t>
      </w:r>
    </w:p>
    <w:p w14:paraId="20662C3F" w14:textId="77777777" w:rsidR="005F210C" w:rsidRPr="00925281" w:rsidRDefault="005F210C" w:rsidP="00F34DD7">
      <w:pPr>
        <w:tabs>
          <w:tab w:val="left" w:pos="8640"/>
        </w:tabs>
        <w:autoSpaceDE w:val="0"/>
        <w:autoSpaceDN w:val="0"/>
        <w:adjustRightInd w:val="0"/>
        <w:spacing w:line="480" w:lineRule="auto"/>
        <w:rPr>
          <w:rFonts w:ascii="Times New Roman" w:hAnsi="Times New Roman" w:cs="Times New Roman"/>
        </w:rPr>
      </w:pPr>
    </w:p>
    <w:p w14:paraId="0ABC3DE3" w14:textId="23F107C0" w:rsidR="005F210C" w:rsidRPr="00925281" w:rsidRDefault="00267631" w:rsidP="00F34DD7">
      <w:pPr>
        <w:tabs>
          <w:tab w:val="left" w:pos="10800"/>
        </w:tabs>
        <w:autoSpaceDE w:val="0"/>
        <w:autoSpaceDN w:val="0"/>
        <w:adjustRightInd w:val="0"/>
        <w:spacing w:line="480" w:lineRule="auto"/>
        <w:ind w:firstLine="1080"/>
        <w:rPr>
          <w:rFonts w:ascii="Times New Roman" w:hAnsi="Times New Roman" w:cs="Times New Roman"/>
        </w:rPr>
      </w:pPr>
      <w:r w:rsidRPr="00925281">
        <w:rPr>
          <w:rFonts w:ascii="Times New Roman" w:hAnsi="Times New Roman" w:cs="Times New Roman"/>
          <w:noProof/>
          <w:position w:val="-16"/>
        </w:rPr>
        <w:object w:dxaOrig="3860" w:dyaOrig="420" w14:anchorId="147A5FE4">
          <v:shape id="_x0000_i1040" type="#_x0000_t75" alt="" style="width:193pt;height:21pt;mso-width-percent:0;mso-height-percent:0;mso-width-percent:0;mso-height-percent:0" o:ole="">
            <v:imagedata r:id="rId40" o:title=""/>
          </v:shape>
          <o:OLEObject Type="Embed" ProgID="Equation.DSMT4" ShapeID="_x0000_i1040" DrawAspect="Content" ObjectID="_1536839942" r:id="rId41"/>
        </w:object>
      </w:r>
      <w:r w:rsidR="00E45771" w:rsidRPr="00925281">
        <w:rPr>
          <w:rFonts w:ascii="Times New Roman" w:hAnsi="Times New Roman" w:cs="Times New Roman"/>
          <w:position w:val="-16"/>
        </w:rPr>
        <w:t xml:space="preserve">                         </w:t>
      </w:r>
      <w:r w:rsidR="00DF1C2D" w:rsidRPr="00925281">
        <w:rPr>
          <w:rFonts w:ascii="Times New Roman" w:hAnsi="Times New Roman" w:cs="Times New Roman"/>
          <w:position w:val="-16"/>
        </w:rPr>
        <w:t xml:space="preserve">         </w:t>
      </w:r>
      <w:r w:rsidR="00E45771" w:rsidRPr="00925281">
        <w:rPr>
          <w:rFonts w:ascii="Times New Roman" w:hAnsi="Times New Roman" w:cs="Times New Roman"/>
          <w:position w:val="-16"/>
        </w:rPr>
        <w:t xml:space="preserve">  </w:t>
      </w:r>
      <w:r w:rsidR="00E45771" w:rsidRPr="00925281">
        <w:rPr>
          <w:rFonts w:ascii="Times New Roman" w:hAnsi="Times New Roman" w:cs="Times New Roman"/>
        </w:rPr>
        <w:t>(S-6)</w:t>
      </w:r>
      <w:r w:rsidR="00E45771" w:rsidRPr="00925281">
        <w:rPr>
          <w:rFonts w:ascii="Times New Roman" w:hAnsi="Times New Roman" w:cs="Times New Roman"/>
          <w:position w:val="-16"/>
        </w:rPr>
        <w:tab/>
      </w:r>
      <w:r w:rsidR="00E45771" w:rsidRPr="00925281">
        <w:rPr>
          <w:rFonts w:ascii="Times New Roman" w:hAnsi="Times New Roman" w:cs="Times New Roman"/>
          <w:position w:val="-16"/>
        </w:rPr>
        <w:tab/>
      </w:r>
      <w:r w:rsidR="00E45771" w:rsidRPr="00925281">
        <w:rPr>
          <w:rFonts w:ascii="Times New Roman" w:hAnsi="Times New Roman" w:cs="Times New Roman"/>
          <w:position w:val="-16"/>
        </w:rPr>
        <w:tab/>
      </w:r>
      <w:r w:rsidR="00E45771" w:rsidRPr="00925281">
        <w:rPr>
          <w:rFonts w:ascii="Times New Roman" w:hAnsi="Times New Roman" w:cs="Times New Roman"/>
          <w:position w:val="-16"/>
        </w:rPr>
        <w:tab/>
      </w:r>
      <w:r w:rsidR="00E45771" w:rsidRPr="00925281">
        <w:rPr>
          <w:rFonts w:ascii="Times New Roman" w:hAnsi="Times New Roman" w:cs="Times New Roman"/>
        </w:rPr>
        <w:tab/>
      </w:r>
      <w:r w:rsidR="005F210C" w:rsidRPr="00925281">
        <w:rPr>
          <w:rFonts w:ascii="Times New Roman" w:hAnsi="Times New Roman" w:cs="Times New Roman"/>
        </w:rPr>
        <w:t xml:space="preserve">    (E-5)</w:t>
      </w:r>
    </w:p>
    <w:p w14:paraId="729EEE80" w14:textId="77777777" w:rsidR="005F210C" w:rsidRPr="00925281" w:rsidRDefault="005F210C" w:rsidP="00F34DD7">
      <w:pPr>
        <w:tabs>
          <w:tab w:val="left" w:pos="8640"/>
        </w:tabs>
        <w:autoSpaceDE w:val="0"/>
        <w:autoSpaceDN w:val="0"/>
        <w:adjustRightInd w:val="0"/>
        <w:spacing w:line="480" w:lineRule="auto"/>
        <w:rPr>
          <w:rFonts w:ascii="Times New Roman" w:hAnsi="Times New Roman" w:cs="Times New Roman"/>
          <w:b/>
          <w:bCs/>
        </w:rPr>
      </w:pPr>
    </w:p>
    <w:p w14:paraId="563097D0" w14:textId="1146F9CA" w:rsidR="005F210C" w:rsidRPr="00925281" w:rsidRDefault="005F210C" w:rsidP="00F34DD7">
      <w:pPr>
        <w:tabs>
          <w:tab w:val="left" w:pos="8640"/>
        </w:tabs>
        <w:autoSpaceDE w:val="0"/>
        <w:autoSpaceDN w:val="0"/>
        <w:adjustRightInd w:val="0"/>
        <w:spacing w:line="480" w:lineRule="auto"/>
        <w:rPr>
          <w:rFonts w:ascii="Times New Roman" w:hAnsi="Times New Roman" w:cs="Times New Roman"/>
        </w:rPr>
      </w:pPr>
      <w:proofErr w:type="gramStart"/>
      <w:r w:rsidRPr="00925281">
        <w:rPr>
          <w:rFonts w:ascii="Times New Roman" w:hAnsi="Times New Roman" w:cs="Times New Roman"/>
        </w:rPr>
        <w:t>where</w:t>
      </w:r>
      <w:proofErr w:type="gramEnd"/>
      <w:r w:rsidRPr="00925281">
        <w:rPr>
          <w:rFonts w:ascii="Times New Roman" w:hAnsi="Times New Roman" w:cs="Times New Roman"/>
        </w:rPr>
        <w:t xml:space="preserve"> the second term corresponds to regassing caused by the return of hydrous melt (</w:t>
      </w:r>
      <w:r w:rsidR="00267631" w:rsidRPr="00925281">
        <w:rPr>
          <w:rFonts w:ascii="Times New Roman" w:hAnsi="Times New Roman" w:cs="Times New Roman"/>
          <w:noProof/>
          <w:position w:val="-10"/>
        </w:rPr>
        <w:object w:dxaOrig="200" w:dyaOrig="300" w14:anchorId="355ABF38">
          <v:shape id="_x0000_i1041" type="#_x0000_t75" alt="" style="width:10pt;height:15pt;mso-width-percent:0;mso-height-percent:0;mso-width-percent:0;mso-height-percent:0" o:ole="">
            <v:imagedata r:id="rId42" o:title=""/>
          </v:shape>
          <o:OLEObject Type="Embed" ProgID="Equation.DSMT4" ShapeID="_x0000_i1041" DrawAspect="Content" ObjectID="_1536839943" r:id="rId43"/>
        </w:object>
      </w:r>
      <w:r w:rsidRPr="00925281">
        <w:rPr>
          <w:rFonts w:ascii="Times New Roman" w:hAnsi="Times New Roman" w:cs="Times New Roman"/>
          <w:sz w:val="25"/>
          <w:szCs w:val="25"/>
        </w:rPr>
        <w:t xml:space="preserve"> </w:t>
      </w:r>
      <w:r w:rsidRPr="00925281">
        <w:rPr>
          <w:rFonts w:ascii="Times New Roman" w:hAnsi="Times New Roman" w:cs="Times New Roman"/>
        </w:rPr>
        <w:t xml:space="preserve">is the melt fraction, and </w:t>
      </w:r>
      <w:r w:rsidR="00267631" w:rsidRPr="00925281">
        <w:rPr>
          <w:rFonts w:ascii="Times New Roman" w:hAnsi="Times New Roman" w:cs="Times New Roman"/>
          <w:noProof/>
          <w:position w:val="-4"/>
        </w:rPr>
        <w:object w:dxaOrig="300" w:dyaOrig="240" w14:anchorId="39900761">
          <v:shape id="_x0000_i1042" type="#_x0000_t75" alt="" style="width:15pt;height:12pt;mso-width-percent:0;mso-height-percent:0;mso-width-percent:0;mso-height-percent:0" o:ole="">
            <v:imagedata r:id="rId44" o:title=""/>
          </v:shape>
          <o:OLEObject Type="Embed" ProgID="Equation.DSMT4" ShapeID="_x0000_i1042" DrawAspect="Content" ObjectID="_1536839944" r:id="rId45"/>
        </w:object>
      </w:r>
      <w:r w:rsidRPr="00925281">
        <w:rPr>
          <w:rFonts w:ascii="Times New Roman" w:hAnsi="Times New Roman" w:cs="Times New Roman"/>
        </w:rPr>
        <w:t xml:space="preserve"> is the rate at which hydrous melt is added back to the MTZ (velocity of the motion of MRL </w:t>
      </w:r>
      <w:r w:rsidR="00267631" w:rsidRPr="00925281">
        <w:rPr>
          <w:rFonts w:ascii="Times New Roman" w:hAnsi="Times New Roman" w:cs="Times New Roman"/>
          <w:noProof/>
          <w:position w:val="-4"/>
        </w:rPr>
        <w:object w:dxaOrig="200" w:dyaOrig="200" w14:anchorId="338B8723">
          <v:shape id="_x0000_i1043" type="#_x0000_t75" alt="" style="width:10pt;height:10pt;mso-width-percent:0;mso-height-percent:0;mso-width-percent:0;mso-height-percent:0" o:ole="">
            <v:imagedata r:id="rId46" o:title=""/>
          </v:shape>
          <o:OLEObject Type="Embed" ProgID="Equation.DSMT4" ShapeID="_x0000_i1043" DrawAspect="Content" ObjectID="_1536839945" r:id="rId47"/>
        </w:object>
      </w:r>
      <w:r w:rsidRPr="00925281">
        <w:rPr>
          <w:rFonts w:ascii="Times New Roman" w:hAnsi="Times New Roman" w:cs="Times New Roman"/>
        </w:rPr>
        <w:t xml:space="preserve"> (thickness of MRL/length of MRL))). Since entrainment involves two successive processes (migration of </w:t>
      </w:r>
      <w:r w:rsidR="0017016B" w:rsidRPr="00925281">
        <w:rPr>
          <w:rFonts w:ascii="Times New Roman" w:hAnsi="Times New Roman" w:cs="Times New Roman"/>
        </w:rPr>
        <w:t xml:space="preserve">a </w:t>
      </w:r>
      <w:r w:rsidRPr="00925281">
        <w:rPr>
          <w:rFonts w:ascii="Times New Roman" w:hAnsi="Times New Roman" w:cs="Times New Roman"/>
        </w:rPr>
        <w:t xml:space="preserve">melt-rich layer and the entrainment of the melt-rich materials into the MTZ), </w:t>
      </w:r>
      <w:r w:rsidR="00267631" w:rsidRPr="00925281">
        <w:rPr>
          <w:rFonts w:ascii="Times New Roman" w:hAnsi="Times New Roman" w:cs="Times New Roman"/>
          <w:noProof/>
          <w:position w:val="-20"/>
        </w:rPr>
        <w:object w:dxaOrig="1480" w:dyaOrig="440" w14:anchorId="1D619AA1">
          <v:shape id="_x0000_i1044" type="#_x0000_t75" alt="" style="width:74pt;height:22pt;mso-width-percent:0;mso-height-percent:0;mso-width-percent:0;mso-height-percent:0" o:ole="">
            <v:imagedata r:id="rId48" o:title=""/>
          </v:shape>
          <o:OLEObject Type="Embed" ProgID="Equation.DSMT4" ShapeID="_x0000_i1044" DrawAspect="Content" ObjectID="_1536839946" r:id="rId49"/>
        </w:object>
      </w:r>
      <w:r w:rsidRPr="00925281">
        <w:rPr>
          <w:rFonts w:ascii="Times New Roman" w:hAnsi="Times New Roman" w:cs="Times New Roman"/>
        </w:rPr>
        <w:t xml:space="preserve"> and </w:t>
      </w:r>
      <w:r w:rsidR="00267631" w:rsidRPr="00925281">
        <w:rPr>
          <w:rFonts w:ascii="Times New Roman" w:hAnsi="Times New Roman" w:cs="Times New Roman"/>
          <w:noProof/>
          <w:position w:val="-26"/>
        </w:rPr>
        <w:object w:dxaOrig="1600" w:dyaOrig="500" w14:anchorId="022A74C4">
          <v:shape id="_x0000_i1045" type="#_x0000_t75" alt="" style="width:80pt;height:25pt;mso-width-percent:0;mso-height-percent:0;mso-width-percent:0;mso-height-percent:0" o:ole="">
            <v:imagedata r:id="rId50" o:title=""/>
          </v:shape>
          <o:OLEObject Type="Embed" ProgID="Equation.DSMT4" ShapeID="_x0000_i1045" DrawAspect="Content" ObjectID="_1536839947" r:id="rId51"/>
        </w:object>
      </w:r>
      <w:r w:rsidRPr="00925281">
        <w:rPr>
          <w:rFonts w:ascii="Times New Roman" w:hAnsi="Times New Roman" w:cs="Times New Roman"/>
          <w:b/>
          <w:bCs/>
          <w:sz w:val="29"/>
          <w:szCs w:val="29"/>
        </w:rPr>
        <w:t xml:space="preserve"> </w:t>
      </w:r>
      <w:r w:rsidRPr="00925281">
        <w:rPr>
          <w:rFonts w:ascii="Times New Roman" w:hAnsi="Times New Roman" w:cs="Times New Roman"/>
        </w:rPr>
        <w:t>(</w:t>
      </w:r>
      <w:proofErr w:type="spellStart"/>
      <w:proofErr w:type="gramStart"/>
      <w:r w:rsidRPr="00925281">
        <w:rPr>
          <w:rFonts w:ascii="Times New Roman" w:hAnsi="Times New Roman" w:cs="Times New Roman"/>
          <w:bCs/>
          <w:i/>
        </w:rPr>
        <w:t>U</w:t>
      </w:r>
      <w:r w:rsidRPr="00925281">
        <w:rPr>
          <w:rFonts w:ascii="Times New Roman" w:hAnsi="Times New Roman" w:cs="Times New Roman"/>
          <w:bCs/>
          <w:i/>
          <w:sz w:val="14"/>
          <w:szCs w:val="14"/>
        </w:rPr>
        <w:t>spreadin</w:t>
      </w:r>
      <w:r w:rsidRPr="00925281">
        <w:rPr>
          <w:rFonts w:ascii="Times New Roman" w:hAnsi="Times New Roman" w:cs="Times New Roman"/>
          <w:b/>
          <w:bCs/>
          <w:sz w:val="14"/>
          <w:szCs w:val="14"/>
        </w:rPr>
        <w:t>g</w:t>
      </w:r>
      <w:proofErr w:type="spellEnd"/>
      <w:r w:rsidRPr="00925281">
        <w:rPr>
          <w:rFonts w:ascii="Times New Roman" w:hAnsi="Times New Roman" w:cs="Times New Roman"/>
          <w:b/>
          <w:bCs/>
          <w:sz w:val="14"/>
          <w:szCs w:val="14"/>
        </w:rPr>
        <w:t xml:space="preserve"> </w:t>
      </w:r>
      <w:r w:rsidRPr="00925281">
        <w:rPr>
          <w:rFonts w:ascii="Times New Roman" w:hAnsi="Times New Roman" w:cs="Times New Roman"/>
        </w:rPr>
        <w:t>:velocity</w:t>
      </w:r>
      <w:proofErr w:type="gramEnd"/>
      <w:r w:rsidRPr="00925281">
        <w:rPr>
          <w:rFonts w:ascii="Times New Roman" w:hAnsi="Times New Roman" w:cs="Times New Roman"/>
        </w:rPr>
        <w:t xml:space="preserve"> of spreading of a melt-rich layer that depends on the viscosity of solids). The melt fraction is given by the lever rule (i.e., mass balance) as,</w:t>
      </w:r>
    </w:p>
    <w:p w14:paraId="213CF562" w14:textId="77777777" w:rsidR="005F210C" w:rsidRPr="00925281" w:rsidRDefault="005F210C" w:rsidP="00F34DD7">
      <w:pPr>
        <w:autoSpaceDE w:val="0"/>
        <w:autoSpaceDN w:val="0"/>
        <w:adjustRightInd w:val="0"/>
        <w:spacing w:line="480" w:lineRule="auto"/>
        <w:rPr>
          <w:rFonts w:ascii="Times New Roman" w:hAnsi="Times New Roman" w:cs="Times New Roman"/>
        </w:rPr>
      </w:pPr>
    </w:p>
    <w:p w14:paraId="3A9E7CE1" w14:textId="70C3086B" w:rsidR="005F210C" w:rsidRPr="00925281" w:rsidRDefault="005F210C" w:rsidP="00F34DD7">
      <w:pPr>
        <w:autoSpaceDE w:val="0"/>
        <w:autoSpaceDN w:val="0"/>
        <w:adjustRightInd w:val="0"/>
        <w:spacing w:line="480" w:lineRule="auto"/>
        <w:rPr>
          <w:rFonts w:ascii="Times New Roman" w:hAnsi="Times New Roman" w:cs="Times New Roman"/>
        </w:rPr>
      </w:pPr>
      <w:r w:rsidRPr="00925281">
        <w:rPr>
          <w:rFonts w:ascii="Times New Roman" w:hAnsi="Times New Roman" w:cs="Times New Roman"/>
        </w:rPr>
        <w:tab/>
      </w:r>
      <w:r w:rsidRPr="00925281">
        <w:rPr>
          <w:rFonts w:ascii="Times New Roman" w:hAnsi="Times New Roman" w:cs="Times New Roman"/>
        </w:rPr>
        <w:tab/>
      </w:r>
      <w:r w:rsidR="00267631" w:rsidRPr="00925281">
        <w:rPr>
          <w:rFonts w:ascii="Times New Roman" w:hAnsi="Times New Roman" w:cs="Times New Roman"/>
          <w:noProof/>
          <w:position w:val="-16"/>
        </w:rPr>
        <w:object w:dxaOrig="1100" w:dyaOrig="440" w14:anchorId="07D8A938">
          <v:shape id="_x0000_i1046" type="#_x0000_t75" alt="" style="width:54pt;height:22pt;mso-width-percent:0;mso-height-percent:0;mso-width-percent:0;mso-height-percent:0" o:ole="">
            <v:imagedata r:id="rId52" o:title=""/>
          </v:shape>
          <o:OLEObject Type="Embed" ProgID="Equation.DSMT4" ShapeID="_x0000_i1046" DrawAspect="Content" ObjectID="_1536839948" r:id="rId53"/>
        </w:object>
      </w:r>
      <w:r w:rsidR="00E45771" w:rsidRPr="00925281">
        <w:rPr>
          <w:rFonts w:ascii="Times New Roman" w:hAnsi="Times New Roman" w:cs="Times New Roman"/>
        </w:rPr>
        <w:tab/>
      </w:r>
      <w:r w:rsidR="00E45771" w:rsidRPr="00925281">
        <w:rPr>
          <w:rFonts w:ascii="Times New Roman" w:hAnsi="Times New Roman" w:cs="Times New Roman"/>
        </w:rPr>
        <w:tab/>
      </w:r>
      <w:r w:rsidR="00E45771" w:rsidRPr="00925281">
        <w:rPr>
          <w:rFonts w:ascii="Times New Roman" w:hAnsi="Times New Roman" w:cs="Times New Roman"/>
        </w:rPr>
        <w:tab/>
      </w:r>
      <w:r w:rsidR="00E45771" w:rsidRPr="00925281">
        <w:rPr>
          <w:rFonts w:ascii="Times New Roman" w:hAnsi="Times New Roman" w:cs="Times New Roman"/>
        </w:rPr>
        <w:tab/>
      </w:r>
      <w:r w:rsidR="00E45771" w:rsidRPr="00925281">
        <w:rPr>
          <w:rFonts w:ascii="Times New Roman" w:hAnsi="Times New Roman" w:cs="Times New Roman"/>
        </w:rPr>
        <w:tab/>
      </w:r>
      <w:r w:rsidR="00E45771" w:rsidRPr="00925281">
        <w:rPr>
          <w:rFonts w:ascii="Times New Roman" w:hAnsi="Times New Roman" w:cs="Times New Roman"/>
        </w:rPr>
        <w:tab/>
      </w:r>
      <w:r w:rsidR="00DF1C2D" w:rsidRPr="00925281">
        <w:rPr>
          <w:rFonts w:ascii="Times New Roman" w:hAnsi="Times New Roman" w:cs="Times New Roman"/>
        </w:rPr>
        <w:tab/>
      </w:r>
      <w:r w:rsidR="00E45771" w:rsidRPr="00925281">
        <w:rPr>
          <w:rFonts w:ascii="Times New Roman" w:hAnsi="Times New Roman" w:cs="Times New Roman"/>
        </w:rPr>
        <w:t>(S-7</w:t>
      </w:r>
      <w:r w:rsidRPr="00925281">
        <w:rPr>
          <w:rFonts w:ascii="Times New Roman" w:hAnsi="Times New Roman" w:cs="Times New Roman"/>
        </w:rPr>
        <w:t>)</w:t>
      </w:r>
    </w:p>
    <w:p w14:paraId="6D299A21" w14:textId="77777777" w:rsidR="005F210C" w:rsidRPr="00925281" w:rsidRDefault="005F210C" w:rsidP="00F34DD7">
      <w:pPr>
        <w:autoSpaceDE w:val="0"/>
        <w:autoSpaceDN w:val="0"/>
        <w:adjustRightInd w:val="0"/>
        <w:spacing w:line="480" w:lineRule="auto"/>
        <w:rPr>
          <w:rFonts w:ascii="Times New Roman" w:hAnsi="Times New Roman" w:cs="Times New Roman"/>
          <w:sz w:val="29"/>
          <w:szCs w:val="29"/>
        </w:rPr>
      </w:pPr>
    </w:p>
    <w:p w14:paraId="700ACE62" w14:textId="14122191" w:rsidR="005F210C" w:rsidRPr="00925281" w:rsidRDefault="005F210C" w:rsidP="00F34DD7">
      <w:pPr>
        <w:autoSpaceDE w:val="0"/>
        <w:autoSpaceDN w:val="0"/>
        <w:adjustRightInd w:val="0"/>
        <w:spacing w:line="480" w:lineRule="auto"/>
        <w:rPr>
          <w:rFonts w:ascii="Times New Roman" w:hAnsi="Times New Roman" w:cs="Times New Roman"/>
        </w:rPr>
      </w:pPr>
      <w:r w:rsidRPr="00925281">
        <w:rPr>
          <w:rFonts w:ascii="Times New Roman" w:hAnsi="Times New Roman" w:cs="Times New Roman"/>
        </w:rPr>
        <w:t xml:space="preserve">where </w:t>
      </w:r>
      <w:r w:rsidRPr="00925281">
        <w:rPr>
          <w:rFonts w:ascii="Times New Roman" w:hAnsi="Times New Roman" w:cs="Times New Roman"/>
          <w:bCs/>
          <w:i/>
        </w:rPr>
        <w:t>X</w:t>
      </w:r>
      <w:r w:rsidRPr="00925281">
        <w:rPr>
          <w:rFonts w:ascii="Times New Roman" w:hAnsi="Times New Roman" w:cs="Times New Roman"/>
          <w:bCs/>
          <w:i/>
          <w:sz w:val="14"/>
          <w:szCs w:val="14"/>
        </w:rPr>
        <w:t>S</w:t>
      </w:r>
      <w:r w:rsidRPr="00925281">
        <w:rPr>
          <w:rFonts w:ascii="Times New Roman" w:hAnsi="Times New Roman" w:cs="Times New Roman"/>
          <w:b/>
          <w:bCs/>
          <w:sz w:val="14"/>
          <w:szCs w:val="14"/>
        </w:rPr>
        <w:t xml:space="preserve"> </w:t>
      </w:r>
      <w:r w:rsidRPr="00925281">
        <w:rPr>
          <w:rFonts w:ascii="Times New Roman" w:hAnsi="Times New Roman" w:cs="Times New Roman"/>
        </w:rPr>
        <w:t xml:space="preserve">and </w:t>
      </w:r>
      <w:r w:rsidRPr="00925281">
        <w:rPr>
          <w:rFonts w:ascii="Times New Roman" w:hAnsi="Times New Roman" w:cs="Times New Roman"/>
          <w:bCs/>
          <w:i/>
        </w:rPr>
        <w:t>X</w:t>
      </w:r>
      <w:r w:rsidRPr="00925281">
        <w:rPr>
          <w:rFonts w:ascii="Times New Roman" w:hAnsi="Times New Roman" w:cs="Times New Roman"/>
          <w:bCs/>
          <w:i/>
          <w:sz w:val="14"/>
          <w:szCs w:val="14"/>
        </w:rPr>
        <w:t>L</w:t>
      </w:r>
      <w:r w:rsidRPr="00925281">
        <w:rPr>
          <w:rFonts w:ascii="Times New Roman" w:hAnsi="Times New Roman" w:cs="Times New Roman"/>
          <w:b/>
          <w:bCs/>
          <w:sz w:val="14"/>
          <w:szCs w:val="14"/>
        </w:rPr>
        <w:t xml:space="preserve"> </w:t>
      </w:r>
      <w:r w:rsidRPr="00925281">
        <w:rPr>
          <w:rFonts w:ascii="Times New Roman" w:hAnsi="Times New Roman" w:cs="Times New Roman"/>
        </w:rPr>
        <w:t>are the water content at the solidus and liquidus respectively.</w:t>
      </w:r>
    </w:p>
    <w:p w14:paraId="699C831B" w14:textId="39C52F28" w:rsidR="005F210C" w:rsidRPr="00925281" w:rsidRDefault="005F210C" w:rsidP="00F34DD7">
      <w:pPr>
        <w:autoSpaceDE w:val="0"/>
        <w:autoSpaceDN w:val="0"/>
        <w:adjustRightInd w:val="0"/>
        <w:spacing w:line="480" w:lineRule="auto"/>
        <w:rPr>
          <w:rFonts w:ascii="Times New Roman" w:hAnsi="Times New Roman" w:cs="Times New Roman"/>
        </w:rPr>
      </w:pPr>
      <w:r w:rsidRPr="00925281">
        <w:rPr>
          <w:rFonts w:ascii="Times New Roman" w:hAnsi="Times New Roman" w:cs="Times New Roman"/>
        </w:rPr>
        <w:t xml:space="preserve">Because all water </w:t>
      </w:r>
      <w:r w:rsidR="0017016B" w:rsidRPr="00925281">
        <w:rPr>
          <w:rFonts w:ascii="Times New Roman" w:hAnsi="Times New Roman" w:cs="Times New Roman"/>
        </w:rPr>
        <w:t>exits</w:t>
      </w:r>
      <w:r w:rsidRPr="00925281">
        <w:rPr>
          <w:rFonts w:ascii="Times New Roman" w:hAnsi="Times New Roman" w:cs="Times New Roman"/>
        </w:rPr>
        <w:t xml:space="preserve"> the MTZ at </w:t>
      </w:r>
      <w:r w:rsidR="0017016B" w:rsidRPr="00925281">
        <w:rPr>
          <w:rFonts w:ascii="Times New Roman" w:hAnsi="Times New Roman" w:cs="Times New Roman"/>
        </w:rPr>
        <w:t>its</w:t>
      </w:r>
      <w:r w:rsidRPr="00925281">
        <w:rPr>
          <w:rFonts w:ascii="Times New Roman" w:hAnsi="Times New Roman" w:cs="Times New Roman"/>
        </w:rPr>
        <w:t xml:space="preserve"> boundaries (410-km and 660-km) either in the melt or in the solid, </w:t>
      </w:r>
      <w:r w:rsidR="0017016B" w:rsidRPr="00925281">
        <w:rPr>
          <w:rFonts w:ascii="Times New Roman" w:hAnsi="Times New Roman" w:cs="Times New Roman"/>
        </w:rPr>
        <w:t xml:space="preserve">the MTZ </w:t>
      </w:r>
      <w:r w:rsidRPr="00925281">
        <w:rPr>
          <w:rFonts w:ascii="Times New Roman" w:hAnsi="Times New Roman" w:cs="Times New Roman"/>
        </w:rPr>
        <w:t xml:space="preserve">degassing rate for this case is the same as the case of no melting (equation (S-5) but replacing </w:t>
      </w:r>
      <w:r w:rsidR="00267631" w:rsidRPr="00925281">
        <w:rPr>
          <w:rFonts w:ascii="Times New Roman" w:hAnsi="Times New Roman" w:cs="Times New Roman"/>
          <w:noProof/>
          <w:position w:val="-10"/>
        </w:rPr>
        <w:object w:dxaOrig="900" w:dyaOrig="380" w14:anchorId="379A7635">
          <v:shape id="_x0000_i1047" type="#_x0000_t75" alt="" style="width:45pt;height:18pt;mso-width-percent:0;mso-height-percent:0;mso-width-percent:0;mso-height-percent:0" o:ole="">
            <v:imagedata r:id="rId54" o:title=""/>
          </v:shape>
          <o:OLEObject Type="Embed" ProgID="Equation.DSMT4" ShapeID="_x0000_i1047" DrawAspect="Content" ObjectID="_1536839949" r:id="rId55"/>
        </w:object>
      </w:r>
      <w:r w:rsidRPr="00925281">
        <w:rPr>
          <w:rFonts w:ascii="Times New Roman" w:hAnsi="Times New Roman" w:cs="Times New Roman"/>
        </w:rPr>
        <w:t xml:space="preserve"> with </w:t>
      </w:r>
      <w:r w:rsidR="00267631" w:rsidRPr="00925281">
        <w:rPr>
          <w:rFonts w:ascii="Times New Roman" w:hAnsi="Times New Roman" w:cs="Times New Roman"/>
          <w:noProof/>
          <w:position w:val="-10"/>
        </w:rPr>
        <w:object w:dxaOrig="720" w:dyaOrig="360" w14:anchorId="17F7FFC1">
          <v:shape id="_x0000_i1048" type="#_x0000_t75" alt="" style="width:36pt;height:18pt;mso-width-percent:0;mso-height-percent:0;mso-width-percent:0;mso-height-percent:0" o:ole="">
            <v:imagedata r:id="rId56" o:title=""/>
          </v:shape>
          <o:OLEObject Type="Embed" ProgID="Equation.DSMT4" ShapeID="_x0000_i1048" DrawAspect="Content" ObjectID="_1536839950" r:id="rId57"/>
        </w:object>
      </w:r>
      <w:r w:rsidRPr="00925281">
        <w:rPr>
          <w:rFonts w:ascii="Times New Roman" w:hAnsi="Times New Roman" w:cs="Times New Roman"/>
        </w:rPr>
        <w:t xml:space="preserve">), i.e., </w:t>
      </w:r>
    </w:p>
    <w:p w14:paraId="345E863D" w14:textId="77777777" w:rsidR="005F210C" w:rsidRPr="00925281" w:rsidRDefault="005F210C" w:rsidP="00F34DD7">
      <w:pPr>
        <w:autoSpaceDE w:val="0"/>
        <w:autoSpaceDN w:val="0"/>
        <w:adjustRightInd w:val="0"/>
        <w:spacing w:line="480" w:lineRule="auto"/>
        <w:rPr>
          <w:rFonts w:ascii="Times New Roman" w:hAnsi="Times New Roman" w:cs="Times New Roman"/>
          <w:b/>
          <w:bCs/>
        </w:rPr>
      </w:pPr>
    </w:p>
    <w:p w14:paraId="2950AD6D" w14:textId="0526EF81" w:rsidR="005F210C" w:rsidRPr="00925281" w:rsidRDefault="005F210C" w:rsidP="00F34DD7">
      <w:pPr>
        <w:autoSpaceDE w:val="0"/>
        <w:autoSpaceDN w:val="0"/>
        <w:adjustRightInd w:val="0"/>
        <w:spacing w:line="480" w:lineRule="auto"/>
        <w:rPr>
          <w:rFonts w:ascii="Times New Roman" w:hAnsi="Times New Roman" w:cs="Times New Roman"/>
          <w:b/>
          <w:bCs/>
        </w:rPr>
      </w:pPr>
      <w:r w:rsidRPr="00925281">
        <w:rPr>
          <w:rFonts w:ascii="Times New Roman" w:hAnsi="Times New Roman" w:cs="Times New Roman"/>
          <w:b/>
          <w:bCs/>
        </w:rPr>
        <w:tab/>
      </w:r>
      <w:r w:rsidRPr="00925281">
        <w:rPr>
          <w:rFonts w:ascii="Times New Roman" w:hAnsi="Times New Roman" w:cs="Times New Roman"/>
          <w:b/>
          <w:bCs/>
        </w:rPr>
        <w:tab/>
      </w:r>
      <w:r w:rsidR="00267631" w:rsidRPr="00925281">
        <w:rPr>
          <w:rFonts w:ascii="Times New Roman" w:hAnsi="Times New Roman" w:cs="Times New Roman"/>
          <w:noProof/>
          <w:position w:val="-10"/>
        </w:rPr>
        <w:object w:dxaOrig="1920" w:dyaOrig="360" w14:anchorId="3E8D75B2">
          <v:shape id="_x0000_i1049" type="#_x0000_t75" alt="" style="width:96pt;height:18pt;mso-width-percent:0;mso-height-percent:0;mso-width-percent:0;mso-height-percent:0" o:ole="">
            <v:imagedata r:id="rId58" o:title=""/>
          </v:shape>
          <o:OLEObject Type="Embed" ProgID="Equation.DSMT4" ShapeID="_x0000_i1049" DrawAspect="Content" ObjectID="_1536839951" r:id="rId59"/>
        </w:object>
      </w:r>
      <w:r w:rsidRPr="00925281">
        <w:rPr>
          <w:rFonts w:ascii="Times New Roman" w:hAnsi="Times New Roman" w:cs="Times New Roman"/>
        </w:rPr>
        <w:tab/>
      </w:r>
      <w:r w:rsidRPr="00925281">
        <w:rPr>
          <w:rFonts w:ascii="Times New Roman" w:hAnsi="Times New Roman" w:cs="Times New Roman"/>
        </w:rPr>
        <w:tab/>
      </w:r>
      <w:r w:rsidRPr="00925281">
        <w:rPr>
          <w:rFonts w:ascii="Times New Roman" w:hAnsi="Times New Roman" w:cs="Times New Roman"/>
        </w:rPr>
        <w:tab/>
      </w:r>
      <w:r w:rsidR="00E45771" w:rsidRPr="00925281">
        <w:rPr>
          <w:rFonts w:ascii="Times New Roman" w:hAnsi="Times New Roman" w:cs="Times New Roman"/>
        </w:rPr>
        <w:tab/>
      </w:r>
      <w:r w:rsidR="00E45771" w:rsidRPr="00925281">
        <w:rPr>
          <w:rFonts w:ascii="Times New Roman" w:hAnsi="Times New Roman" w:cs="Times New Roman"/>
        </w:rPr>
        <w:tab/>
      </w:r>
      <w:r w:rsidR="00DF1C2D" w:rsidRPr="00925281">
        <w:rPr>
          <w:rFonts w:ascii="Times New Roman" w:hAnsi="Times New Roman" w:cs="Times New Roman"/>
        </w:rPr>
        <w:tab/>
      </w:r>
      <w:r w:rsidR="00E45771" w:rsidRPr="00925281">
        <w:rPr>
          <w:rFonts w:ascii="Times New Roman" w:hAnsi="Times New Roman" w:cs="Times New Roman"/>
        </w:rPr>
        <w:t>(S-8</w:t>
      </w:r>
      <w:r w:rsidRPr="00925281">
        <w:rPr>
          <w:rFonts w:ascii="Times New Roman" w:hAnsi="Times New Roman" w:cs="Times New Roman"/>
        </w:rPr>
        <w:t>)</w:t>
      </w:r>
    </w:p>
    <w:p w14:paraId="1719EB38" w14:textId="77777777" w:rsidR="005F210C" w:rsidRPr="00925281" w:rsidRDefault="005F210C" w:rsidP="00F34DD7">
      <w:pPr>
        <w:autoSpaceDE w:val="0"/>
        <w:autoSpaceDN w:val="0"/>
        <w:adjustRightInd w:val="0"/>
        <w:spacing w:line="480" w:lineRule="auto"/>
        <w:rPr>
          <w:rFonts w:ascii="Times New Roman" w:hAnsi="Times New Roman" w:cs="Times New Roman"/>
          <w:sz w:val="14"/>
          <w:szCs w:val="14"/>
        </w:rPr>
      </w:pPr>
    </w:p>
    <w:p w14:paraId="586174CC" w14:textId="77777777" w:rsidR="005F210C" w:rsidRPr="00925281" w:rsidRDefault="005F210C" w:rsidP="00F34DD7">
      <w:pPr>
        <w:autoSpaceDE w:val="0"/>
        <w:autoSpaceDN w:val="0"/>
        <w:adjustRightInd w:val="0"/>
        <w:spacing w:line="480" w:lineRule="auto"/>
        <w:rPr>
          <w:rFonts w:ascii="Times New Roman" w:hAnsi="Times New Roman" w:cs="Times New Roman"/>
        </w:rPr>
      </w:pPr>
      <w:r w:rsidRPr="00925281">
        <w:rPr>
          <w:rFonts w:ascii="Times New Roman" w:hAnsi="Times New Roman" w:cs="Times New Roman"/>
        </w:rPr>
        <w:t xml:space="preserve">By solving an equation for the steady-state, </w:t>
      </w:r>
      <w:r w:rsidR="00267631" w:rsidRPr="00925281">
        <w:rPr>
          <w:rFonts w:ascii="Times New Roman" w:hAnsi="Times New Roman" w:cs="Times New Roman"/>
          <w:noProof/>
          <w:position w:val="-10"/>
        </w:rPr>
        <w:object w:dxaOrig="1260" w:dyaOrig="360" w14:anchorId="121BC862">
          <v:shape id="_x0000_i1050" type="#_x0000_t75" alt="" style="width:63pt;height:18pt;mso-width-percent:0;mso-height-percent:0;mso-width-percent:0;mso-height-percent:0" o:ole="">
            <v:imagedata r:id="rId60" o:title=""/>
          </v:shape>
          <o:OLEObject Type="Embed" ProgID="Equation.DSMT4" ShapeID="_x0000_i1050" DrawAspect="Content" ObjectID="_1536839952" r:id="rId61"/>
        </w:object>
      </w:r>
      <w:r w:rsidRPr="00925281">
        <w:rPr>
          <w:rFonts w:ascii="Times New Roman" w:hAnsi="Times New Roman" w:cs="Times New Roman"/>
        </w:rPr>
        <w:t>, we obtain the steady-state water content of the MTZ with partial melting as,</w:t>
      </w:r>
    </w:p>
    <w:p w14:paraId="2DCA8B74" w14:textId="77777777" w:rsidR="005F210C" w:rsidRPr="00925281" w:rsidRDefault="005F210C" w:rsidP="00F34DD7">
      <w:pPr>
        <w:autoSpaceDE w:val="0"/>
        <w:autoSpaceDN w:val="0"/>
        <w:adjustRightInd w:val="0"/>
        <w:spacing w:line="480" w:lineRule="auto"/>
        <w:rPr>
          <w:rFonts w:ascii="Times New Roman" w:hAnsi="Times New Roman" w:cs="Times New Roman"/>
        </w:rPr>
      </w:pPr>
    </w:p>
    <w:p w14:paraId="4E54B6B5" w14:textId="41BEDA71" w:rsidR="005F210C" w:rsidRPr="00925281" w:rsidRDefault="005F210C" w:rsidP="00F34DD7">
      <w:pPr>
        <w:autoSpaceDE w:val="0"/>
        <w:autoSpaceDN w:val="0"/>
        <w:adjustRightInd w:val="0"/>
        <w:spacing w:line="480" w:lineRule="auto"/>
        <w:rPr>
          <w:rFonts w:ascii="Times New Roman" w:hAnsi="Times New Roman" w:cs="Times New Roman"/>
        </w:rPr>
      </w:pPr>
      <w:r w:rsidRPr="00925281">
        <w:rPr>
          <w:rFonts w:ascii="Times New Roman" w:hAnsi="Times New Roman" w:cs="Times New Roman"/>
        </w:rPr>
        <w:tab/>
      </w:r>
      <w:r w:rsidRPr="00925281">
        <w:rPr>
          <w:rFonts w:ascii="Times New Roman" w:hAnsi="Times New Roman" w:cs="Times New Roman"/>
        </w:rPr>
        <w:tab/>
      </w:r>
      <w:r w:rsidR="00267631" w:rsidRPr="00925281">
        <w:rPr>
          <w:rFonts w:ascii="Times New Roman" w:hAnsi="Times New Roman" w:cs="Times New Roman"/>
          <w:noProof/>
          <w:position w:val="-26"/>
        </w:rPr>
        <w:object w:dxaOrig="3580" w:dyaOrig="640" w14:anchorId="24C3FFD0">
          <v:shape id="_x0000_i1051" type="#_x0000_t75" alt="" style="width:179pt;height:32pt;mso-width-percent:0;mso-height-percent:0;mso-width-percent:0;mso-height-percent:0" o:ole="">
            <v:imagedata r:id="rId62" o:title=""/>
          </v:shape>
          <o:OLEObject Type="Embed" ProgID="Equation.DSMT4" ShapeID="_x0000_i1051" DrawAspect="Content" ObjectID="_1536839953" r:id="rId63"/>
        </w:object>
      </w:r>
      <w:r w:rsidRPr="00925281">
        <w:rPr>
          <w:rFonts w:ascii="Times New Roman" w:hAnsi="Times New Roman" w:cs="Times New Roman"/>
        </w:rPr>
        <w:tab/>
      </w:r>
      <w:r w:rsidRPr="00925281">
        <w:rPr>
          <w:rFonts w:ascii="Times New Roman" w:hAnsi="Times New Roman" w:cs="Times New Roman"/>
        </w:rPr>
        <w:tab/>
      </w:r>
      <w:r w:rsidR="00E45771" w:rsidRPr="00925281">
        <w:rPr>
          <w:rFonts w:ascii="Times New Roman" w:hAnsi="Times New Roman" w:cs="Times New Roman"/>
        </w:rPr>
        <w:tab/>
      </w:r>
      <w:r w:rsidR="00DF1C2D" w:rsidRPr="00925281">
        <w:rPr>
          <w:rFonts w:ascii="Times New Roman" w:hAnsi="Times New Roman" w:cs="Times New Roman"/>
        </w:rPr>
        <w:tab/>
      </w:r>
      <w:r w:rsidR="00E45771" w:rsidRPr="00925281">
        <w:rPr>
          <w:rFonts w:ascii="Times New Roman" w:hAnsi="Times New Roman" w:cs="Times New Roman"/>
        </w:rPr>
        <w:t>(S-9</w:t>
      </w:r>
      <w:r w:rsidRPr="00925281">
        <w:rPr>
          <w:rFonts w:ascii="Times New Roman" w:hAnsi="Times New Roman" w:cs="Times New Roman"/>
        </w:rPr>
        <w:t>)</w:t>
      </w:r>
    </w:p>
    <w:p w14:paraId="22F2283B" w14:textId="77777777" w:rsidR="005F210C" w:rsidRPr="00925281" w:rsidRDefault="005F210C" w:rsidP="00F34DD7">
      <w:pPr>
        <w:autoSpaceDE w:val="0"/>
        <w:autoSpaceDN w:val="0"/>
        <w:adjustRightInd w:val="0"/>
        <w:spacing w:line="480" w:lineRule="auto"/>
        <w:rPr>
          <w:rFonts w:ascii="Times New Roman" w:hAnsi="Times New Roman" w:cs="Times New Roman"/>
        </w:rPr>
      </w:pPr>
    </w:p>
    <w:p w14:paraId="3EFE172E" w14:textId="77777777" w:rsidR="005F210C" w:rsidRPr="00925281" w:rsidRDefault="005F210C" w:rsidP="00F34DD7">
      <w:pPr>
        <w:autoSpaceDE w:val="0"/>
        <w:autoSpaceDN w:val="0"/>
        <w:adjustRightInd w:val="0"/>
        <w:spacing w:line="480" w:lineRule="auto"/>
        <w:rPr>
          <w:rFonts w:ascii="Times New Roman" w:hAnsi="Times New Roman" w:cs="Times New Roman"/>
        </w:rPr>
      </w:pPr>
      <w:r w:rsidRPr="00925281">
        <w:rPr>
          <w:rFonts w:ascii="Times New Roman" w:hAnsi="Times New Roman" w:cs="Times New Roman"/>
        </w:rPr>
        <w:t>This is equation (8) in the text.</w:t>
      </w:r>
    </w:p>
    <w:p w14:paraId="01A27F5C" w14:textId="77777777" w:rsidR="00E45771" w:rsidRPr="00925281" w:rsidRDefault="00E45771" w:rsidP="00F34DD7">
      <w:pPr>
        <w:autoSpaceDE w:val="0"/>
        <w:autoSpaceDN w:val="0"/>
        <w:adjustRightInd w:val="0"/>
        <w:spacing w:line="480" w:lineRule="auto"/>
        <w:rPr>
          <w:rFonts w:ascii="Times New Roman" w:hAnsi="Times New Roman" w:cs="Times New Roman"/>
        </w:rPr>
      </w:pPr>
    </w:p>
    <w:p w14:paraId="15CBFE96" w14:textId="090900A6" w:rsidR="005F210C" w:rsidRPr="00925281" w:rsidRDefault="00657D83" w:rsidP="00F34DD7">
      <w:pPr>
        <w:autoSpaceDE w:val="0"/>
        <w:autoSpaceDN w:val="0"/>
        <w:adjustRightInd w:val="0"/>
        <w:spacing w:line="480" w:lineRule="auto"/>
        <w:rPr>
          <w:rFonts w:ascii="Times New Roman" w:hAnsi="Times New Roman" w:cs="Times New Roman"/>
          <w:bCs/>
          <w:i/>
        </w:rPr>
      </w:pPr>
      <w:r w:rsidRPr="00925281">
        <w:rPr>
          <w:rFonts w:ascii="Times New Roman" w:hAnsi="Times New Roman" w:cs="Times New Roman"/>
          <w:bCs/>
          <w:i/>
        </w:rPr>
        <w:t>V</w:t>
      </w:r>
      <w:r w:rsidR="00E45771" w:rsidRPr="00925281">
        <w:rPr>
          <w:rFonts w:ascii="Times New Roman" w:hAnsi="Times New Roman" w:cs="Times New Roman"/>
          <w:bCs/>
          <w:i/>
        </w:rPr>
        <w:t>. Estimate of critical water content for a buoyant material</w:t>
      </w:r>
    </w:p>
    <w:p w14:paraId="0806CC5E" w14:textId="5CAEDB2F" w:rsidR="003E5338" w:rsidRPr="00925281" w:rsidRDefault="00657D83" w:rsidP="00F34DD7">
      <w:pPr>
        <w:spacing w:line="480" w:lineRule="auto"/>
        <w:ind w:firstLine="720"/>
        <w:rPr>
          <w:rFonts w:ascii="Times New Roman" w:hAnsi="Times New Roman" w:cs="Times New Roman"/>
        </w:rPr>
      </w:pPr>
      <w:r w:rsidRPr="00925281">
        <w:rPr>
          <w:rFonts w:ascii="Times New Roman" w:hAnsi="Times New Roman" w:cs="Times New Roman"/>
        </w:rPr>
        <w:t xml:space="preserve">To produce </w:t>
      </w:r>
      <w:r w:rsidR="003E5338" w:rsidRPr="00925281">
        <w:rPr>
          <w:rFonts w:ascii="Times New Roman" w:hAnsi="Times New Roman" w:cs="Times New Roman"/>
        </w:rPr>
        <w:t xml:space="preserve">a buoyant melt, temperature must be </w:t>
      </w:r>
      <w:r w:rsidR="00267631" w:rsidRPr="00925281">
        <w:rPr>
          <w:rFonts w:ascii="Times New Roman" w:hAnsi="Times New Roman" w:cs="Times New Roman"/>
          <w:noProof/>
          <w:position w:val="-10"/>
        </w:rPr>
        <w:object w:dxaOrig="720" w:dyaOrig="320" w14:anchorId="602A24A2">
          <v:shape id="_x0000_i1052" type="#_x0000_t75" alt="" style="width:36pt;height:16pt;mso-width-percent:0;mso-height-percent:0;mso-width-percent:0;mso-height-percent:0" o:ole="">
            <v:imagedata r:id="rId64" o:title=""/>
          </v:shape>
          <o:OLEObject Type="Embed" ProgID="Equation.DSMT4" ShapeID="_x0000_i1052" DrawAspect="Content" ObjectID="_1536839954" r:id="rId65"/>
        </w:object>
      </w:r>
      <w:r w:rsidR="003E5338" w:rsidRPr="00925281">
        <w:rPr>
          <w:rFonts w:ascii="Times New Roman" w:hAnsi="Times New Roman" w:cs="Times New Roman"/>
        </w:rPr>
        <w:t>(</w:t>
      </w:r>
      <w:r w:rsidR="00267631" w:rsidRPr="00925281">
        <w:rPr>
          <w:rFonts w:ascii="Times New Roman" w:hAnsi="Times New Roman" w:cs="Times New Roman"/>
          <w:noProof/>
          <w:position w:val="-10"/>
        </w:rPr>
        <w:object w:dxaOrig="360" w:dyaOrig="320" w14:anchorId="0519A03A">
          <v:shape id="_x0000_i1053" type="#_x0000_t75" alt="" style="width:18pt;height:16pt;mso-width-percent:0;mso-height-percent:0;mso-width-percent:0;mso-height-percent:0" o:ole="">
            <v:imagedata r:id="rId66" o:title=""/>
          </v:shape>
          <o:OLEObject Type="Embed" ProgID="Equation.DSMT4" ShapeID="_x0000_i1053" DrawAspect="Content" ObjectID="_1536839955" r:id="rId67"/>
        </w:object>
      </w:r>
      <w:r w:rsidR="003E5338" w:rsidRPr="00925281">
        <w:rPr>
          <w:rFonts w:ascii="Times New Roman" w:hAnsi="Times New Roman" w:cs="Times New Roman"/>
        </w:rPr>
        <w:t xml:space="preserve">: temperature at which melt formed is neutrality buoyant at which </w:t>
      </w:r>
      <w:r w:rsidR="00267631" w:rsidRPr="00925281">
        <w:rPr>
          <w:rFonts w:ascii="Times New Roman" w:hAnsi="Times New Roman" w:cs="Times New Roman"/>
          <w:noProof/>
          <w:position w:val="-10"/>
        </w:rPr>
        <w:object w:dxaOrig="620" w:dyaOrig="320" w14:anchorId="7D7F5E53">
          <v:shape id="_x0000_i1054" type="#_x0000_t75" alt="" style="width:31pt;height:16pt;mso-width-percent:0;mso-height-percent:0;mso-width-percent:0;mso-height-percent:0" o:ole="">
            <v:imagedata r:id="rId68" o:title=""/>
          </v:shape>
          <o:OLEObject Type="Embed" ProgID="Equation.DSMT4" ShapeID="_x0000_i1054" DrawAspect="Content" ObjectID="_1536839956" r:id="rId69"/>
        </w:object>
      </w:r>
      <w:r w:rsidR="003E5338" w:rsidRPr="00925281">
        <w:rPr>
          <w:rFonts w:ascii="Times New Roman" w:hAnsi="Times New Roman" w:cs="Times New Roman"/>
        </w:rPr>
        <w:t>0.1 %). However, when melt migrates into the low water content region above the 410-km, melt loses its water and becomes denser.</w:t>
      </w:r>
    </w:p>
    <w:p w14:paraId="64997521" w14:textId="143E36FB" w:rsidR="00BD5E75" w:rsidRPr="00925281" w:rsidRDefault="007475B8" w:rsidP="00F34DD7">
      <w:pPr>
        <w:autoSpaceDE w:val="0"/>
        <w:autoSpaceDN w:val="0"/>
        <w:adjustRightInd w:val="0"/>
        <w:spacing w:line="480" w:lineRule="auto"/>
        <w:ind w:right="-360" w:firstLine="720"/>
        <w:rPr>
          <w:rFonts w:ascii="Times New Roman" w:hAnsi="Times New Roman" w:cs="Times New Roman"/>
        </w:rPr>
      </w:pPr>
      <w:r w:rsidRPr="00925281">
        <w:rPr>
          <w:rFonts w:ascii="Times New Roman" w:hAnsi="Times New Roman" w:cs="Times New Roman"/>
        </w:rPr>
        <w:lastRenderedPageBreak/>
        <w:t xml:space="preserve">When a buoyant melt moves upward, it will contact with minerals with less water. Consequently, melt will lose water </w:t>
      </w:r>
      <w:r w:rsidR="00230451" w:rsidRPr="00925281">
        <w:rPr>
          <w:rFonts w:ascii="Times New Roman" w:hAnsi="Times New Roman" w:cs="Times New Roman"/>
        </w:rPr>
        <w:t xml:space="preserve">and hydrate </w:t>
      </w:r>
      <w:r w:rsidRPr="00925281">
        <w:rPr>
          <w:rFonts w:ascii="Times New Roman" w:hAnsi="Times New Roman" w:cs="Times New Roman"/>
        </w:rPr>
        <w:t xml:space="preserve">the surrounding minerals. </w:t>
      </w:r>
      <w:r w:rsidR="00BD5E75" w:rsidRPr="00925281">
        <w:rPr>
          <w:rFonts w:ascii="Times New Roman" w:hAnsi="Times New Roman" w:cs="Times New Roman"/>
        </w:rPr>
        <w:t xml:space="preserve">There will be </w:t>
      </w:r>
      <w:r w:rsidR="009D76AC" w:rsidRPr="00925281">
        <w:rPr>
          <w:rFonts w:ascii="Times New Roman" w:hAnsi="Times New Roman" w:cs="Times New Roman"/>
        </w:rPr>
        <w:t xml:space="preserve">three </w:t>
      </w:r>
      <w:r w:rsidR="00BD5E75" w:rsidRPr="00925281">
        <w:rPr>
          <w:rFonts w:ascii="Times New Roman" w:hAnsi="Times New Roman" w:cs="Times New Roman"/>
        </w:rPr>
        <w:t>regimes</w:t>
      </w:r>
      <w:r w:rsidR="00657D83" w:rsidRPr="00925281">
        <w:rPr>
          <w:rFonts w:ascii="Times New Roman" w:hAnsi="Times New Roman" w:cs="Times New Roman"/>
        </w:rPr>
        <w:t xml:space="preserve"> in the degree of hydration</w:t>
      </w:r>
      <w:r w:rsidR="009D76AC" w:rsidRPr="00925281">
        <w:rPr>
          <w:rFonts w:ascii="Times New Roman" w:hAnsi="Times New Roman" w:cs="Times New Roman"/>
        </w:rPr>
        <w:t>: Regime I (</w:t>
      </w:r>
      <w:r w:rsidR="00267631" w:rsidRPr="00925281">
        <w:rPr>
          <w:rFonts w:ascii="Times New Roman" w:hAnsi="Times New Roman" w:cs="Times New Roman"/>
          <w:noProof/>
          <w:position w:val="-10"/>
        </w:rPr>
        <w:object w:dxaOrig="1860" w:dyaOrig="320" w14:anchorId="3B547FBC">
          <v:shape id="_x0000_i1055" type="#_x0000_t75" alt="" style="width:93pt;height:16pt;mso-width-percent:0;mso-height-percent:0;mso-width-percent:0;mso-height-percent:0" o:ole="">
            <v:imagedata r:id="rId70" o:title=""/>
          </v:shape>
          <o:OLEObject Type="Embed" ProgID="Equation.DSMT4" ShapeID="_x0000_i1055" DrawAspect="Content" ObjectID="_1536839957" r:id="rId71"/>
        </w:object>
      </w:r>
      <w:r w:rsidR="009D76AC" w:rsidRPr="00925281">
        <w:rPr>
          <w:rFonts w:ascii="Times New Roman" w:hAnsi="Times New Roman" w:cs="Times New Roman"/>
        </w:rPr>
        <w:t>) where hydrous melt immediately loses water, Regime II (</w:t>
      </w:r>
      <w:r w:rsidR="00267631" w:rsidRPr="00925281">
        <w:rPr>
          <w:rFonts w:ascii="Times New Roman" w:hAnsi="Times New Roman" w:cs="Times New Roman"/>
          <w:noProof/>
          <w:position w:val="-10"/>
        </w:rPr>
        <w:object w:dxaOrig="1860" w:dyaOrig="320" w14:anchorId="4A15D648">
          <v:shape id="_x0000_i1056" type="#_x0000_t75" alt="" style="width:93pt;height:16pt;mso-width-percent:0;mso-height-percent:0;mso-width-percent:0;mso-height-percent:0" o:ole="">
            <v:imagedata r:id="rId72" o:title=""/>
          </v:shape>
          <o:OLEObject Type="Embed" ProgID="Equation.DSMT4" ShapeID="_x0000_i1056" DrawAspect="Content" ObjectID="_1536839958" r:id="rId73"/>
        </w:object>
      </w:r>
      <w:r w:rsidR="009D76AC" w:rsidRPr="00925281">
        <w:rPr>
          <w:rFonts w:ascii="Times New Roman" w:hAnsi="Times New Roman" w:cs="Times New Roman"/>
        </w:rPr>
        <w:t>) where hydrous melt migrates upward, but surrounding rocks do not, and Regime III (</w:t>
      </w:r>
      <w:r w:rsidR="00267631" w:rsidRPr="00925281">
        <w:rPr>
          <w:rFonts w:ascii="Times New Roman" w:hAnsi="Times New Roman" w:cs="Times New Roman"/>
          <w:noProof/>
          <w:position w:val="-10"/>
        </w:rPr>
        <w:object w:dxaOrig="1240" w:dyaOrig="320" w14:anchorId="6F959B30">
          <v:shape id="_x0000_i1057" type="#_x0000_t75" alt="" style="width:62pt;height:16pt;mso-width-percent:0;mso-height-percent:0;mso-width-percent:0;mso-height-percent:0" o:ole="">
            <v:imagedata r:id="rId74" o:title=""/>
          </v:shape>
          <o:OLEObject Type="Embed" ProgID="Equation.DSMT4" ShapeID="_x0000_i1057" DrawAspect="Content" ObjectID="_1536839959" r:id="rId75"/>
        </w:object>
      </w:r>
      <w:r w:rsidR="009D76AC" w:rsidRPr="00925281">
        <w:rPr>
          <w:rFonts w:ascii="Times New Roman" w:hAnsi="Times New Roman" w:cs="Times New Roman"/>
        </w:rPr>
        <w:t>) where both melt and surrounding rock migrate up</w:t>
      </w:r>
      <w:r w:rsidR="000423C9" w:rsidRPr="00925281">
        <w:rPr>
          <w:rFonts w:ascii="Times New Roman" w:hAnsi="Times New Roman" w:cs="Times New Roman"/>
        </w:rPr>
        <w:t xml:space="preserve">. </w:t>
      </w:r>
    </w:p>
    <w:p w14:paraId="05BDAA4D" w14:textId="66325CAF" w:rsidR="007475B8" w:rsidRPr="00925281" w:rsidRDefault="00EB23E5" w:rsidP="00F34DD7">
      <w:pPr>
        <w:autoSpaceDE w:val="0"/>
        <w:autoSpaceDN w:val="0"/>
        <w:adjustRightInd w:val="0"/>
        <w:spacing w:line="480" w:lineRule="auto"/>
        <w:ind w:right="-360" w:firstLine="720"/>
        <w:rPr>
          <w:rFonts w:ascii="Times New Roman" w:hAnsi="Times New Roman" w:cs="Times New Roman"/>
          <w:position w:val="-16"/>
        </w:rPr>
      </w:pPr>
      <w:r w:rsidRPr="00925281">
        <w:rPr>
          <w:rFonts w:ascii="Times New Roman" w:hAnsi="Times New Roman" w:cs="Times New Roman"/>
        </w:rPr>
        <w:t>Let us first estimate</w:t>
      </w:r>
      <w:r w:rsidR="000650BF" w:rsidRPr="00925281">
        <w:rPr>
          <w:rFonts w:ascii="Times New Roman" w:hAnsi="Times New Roman" w:cs="Times New Roman"/>
        </w:rPr>
        <w:t xml:space="preserve"> the lower threshold</w:t>
      </w:r>
      <w:r w:rsidRPr="00925281">
        <w:rPr>
          <w:rFonts w:ascii="Times New Roman" w:hAnsi="Times New Roman" w:cs="Times New Roman"/>
        </w:rPr>
        <w:t xml:space="preserve"> </w:t>
      </w:r>
      <w:r w:rsidR="00267631" w:rsidRPr="00925281">
        <w:rPr>
          <w:rFonts w:ascii="Times New Roman" w:hAnsi="Times New Roman" w:cs="Times New Roman"/>
          <w:noProof/>
          <w:position w:val="-10"/>
        </w:rPr>
        <w:object w:dxaOrig="440" w:dyaOrig="320" w14:anchorId="4ED56667">
          <v:shape id="_x0000_i1058" type="#_x0000_t75" alt="" style="width:22pt;height:16pt;mso-width-percent:0;mso-height-percent:0;mso-width-percent:0;mso-height-percent:0" o:ole="">
            <v:imagedata r:id="rId76" o:title=""/>
          </v:shape>
          <o:OLEObject Type="Embed" ProgID="Equation.DSMT4" ShapeID="_x0000_i1058" DrawAspect="Content" ObjectID="_1536839960" r:id="rId77"/>
        </w:object>
      </w:r>
      <w:r w:rsidRPr="00925281">
        <w:rPr>
          <w:rFonts w:ascii="Times New Roman" w:hAnsi="Times New Roman" w:cs="Times New Roman"/>
        </w:rPr>
        <w:t>.</w:t>
      </w:r>
      <w:r w:rsidR="007475B8" w:rsidRPr="00925281">
        <w:rPr>
          <w:rFonts w:ascii="Times New Roman" w:hAnsi="Times New Roman" w:cs="Times New Roman"/>
        </w:rPr>
        <w:t xml:space="preserve"> </w:t>
      </w:r>
      <w:r w:rsidR="009D76AC" w:rsidRPr="00925281">
        <w:rPr>
          <w:rFonts w:ascii="Times New Roman" w:hAnsi="Times New Roman" w:cs="Times New Roman"/>
        </w:rPr>
        <w:t xml:space="preserve">Hydrogen diffusion is fast and we can assume that the hydrous melt and the surroudning rocks establish chemical equilibrium instantaneously. </w:t>
      </w:r>
      <w:r w:rsidR="007475B8" w:rsidRPr="00925281">
        <w:rPr>
          <w:rFonts w:ascii="Times New Roman" w:hAnsi="Times New Roman" w:cs="Times New Roman"/>
        </w:rPr>
        <w:t xml:space="preserve">Under this assumption, the ratio of </w:t>
      </w:r>
      <w:r w:rsidR="00E076C3" w:rsidRPr="00925281">
        <w:rPr>
          <w:rFonts w:ascii="Times New Roman" w:hAnsi="Times New Roman" w:cs="Times New Roman"/>
        </w:rPr>
        <w:t xml:space="preserve">melt </w:t>
      </w:r>
      <w:r w:rsidR="007475B8" w:rsidRPr="00925281">
        <w:rPr>
          <w:rFonts w:ascii="Times New Roman" w:hAnsi="Times New Roman" w:cs="Times New Roman"/>
        </w:rPr>
        <w:t>water</w:t>
      </w:r>
      <w:r w:rsidR="00D742EA" w:rsidRPr="00925281">
        <w:rPr>
          <w:rFonts w:ascii="Times New Roman" w:hAnsi="Times New Roman" w:cs="Times New Roman"/>
        </w:rPr>
        <w:t xml:space="preserve"> </w:t>
      </w:r>
      <w:r w:rsidR="007475B8" w:rsidRPr="00925281">
        <w:rPr>
          <w:rFonts w:ascii="Times New Roman" w:hAnsi="Times New Roman" w:cs="Times New Roman"/>
        </w:rPr>
        <w:t xml:space="preserve">content </w:t>
      </w:r>
      <w:r w:rsidR="00E076C3" w:rsidRPr="00925281">
        <w:rPr>
          <w:rFonts w:ascii="Times New Roman" w:hAnsi="Times New Roman" w:cs="Times New Roman"/>
        </w:rPr>
        <w:t>with</w:t>
      </w:r>
      <w:r w:rsidR="007475B8" w:rsidRPr="00925281">
        <w:rPr>
          <w:rFonts w:ascii="Times New Roman" w:hAnsi="Times New Roman" w:cs="Times New Roman"/>
        </w:rPr>
        <w:t>in the dry region (</w:t>
      </w:r>
      <w:r w:rsidR="00267631" w:rsidRPr="00925281">
        <w:rPr>
          <w:rFonts w:ascii="Times New Roman" w:hAnsi="Times New Roman" w:cs="Times New Roman"/>
          <w:noProof/>
          <w:position w:val="-10"/>
        </w:rPr>
        <w:object w:dxaOrig="400" w:dyaOrig="320" w14:anchorId="798BE01D">
          <v:shape id="_x0000_i1059" type="#_x0000_t75" alt="" style="width:20pt;height:16pt;mso-width-percent:0;mso-height-percent:0;mso-width-percent:0;mso-height-percent:0" o:ole="">
            <v:imagedata r:id="rId78" o:title=""/>
          </v:shape>
          <o:OLEObject Type="Embed" ProgID="Equation.DSMT4" ShapeID="_x0000_i1059" DrawAspect="Content" ObjectID="_1536839961" r:id="rId79"/>
        </w:object>
      </w:r>
      <w:r w:rsidR="007475B8" w:rsidRPr="00925281">
        <w:rPr>
          <w:rFonts w:ascii="Times New Roman" w:hAnsi="Times New Roman" w:cs="Times New Roman"/>
        </w:rPr>
        <w:t xml:space="preserve">) and </w:t>
      </w:r>
      <w:r w:rsidR="00657D83" w:rsidRPr="00925281">
        <w:rPr>
          <w:rFonts w:ascii="Times New Roman" w:hAnsi="Times New Roman" w:cs="Times New Roman"/>
        </w:rPr>
        <w:t xml:space="preserve">the initial water content of the melt </w:t>
      </w:r>
      <w:r w:rsidR="007475B8" w:rsidRPr="00925281">
        <w:rPr>
          <w:rFonts w:ascii="Times New Roman" w:hAnsi="Times New Roman" w:cs="Times New Roman"/>
        </w:rPr>
        <w:t>(</w:t>
      </w:r>
      <w:r w:rsidR="00267631" w:rsidRPr="00925281">
        <w:rPr>
          <w:rFonts w:ascii="Times New Roman" w:hAnsi="Times New Roman" w:cs="Times New Roman"/>
          <w:noProof/>
          <w:position w:val="-12"/>
        </w:rPr>
        <w:object w:dxaOrig="520" w:dyaOrig="340" w14:anchorId="2C68A800">
          <v:shape id="_x0000_i1060" type="#_x0000_t75" alt="" style="width:26pt;height:18pt;mso-width-percent:0;mso-height-percent:0;mso-width-percent:0;mso-height-percent:0" o:ole="">
            <v:imagedata r:id="rId80" o:title=""/>
          </v:shape>
          <o:OLEObject Type="Embed" ProgID="Equation.DSMT4" ShapeID="_x0000_i1060" DrawAspect="Content" ObjectID="_1536839962" r:id="rId81"/>
        </w:object>
      </w:r>
      <w:r w:rsidR="007475B8" w:rsidRPr="00925281">
        <w:rPr>
          <w:rFonts w:ascii="Times New Roman" w:hAnsi="Times New Roman" w:cs="Times New Roman"/>
        </w:rPr>
        <w:t xml:space="preserve">) is given by </w:t>
      </w:r>
      <w:r w:rsidR="00267631" w:rsidRPr="00925281">
        <w:rPr>
          <w:rFonts w:ascii="Times New Roman" w:hAnsi="Times New Roman" w:cs="Times New Roman"/>
          <w:noProof/>
          <w:position w:val="-16"/>
        </w:rPr>
        <w:object w:dxaOrig="1000" w:dyaOrig="460" w14:anchorId="4EFEA5FF">
          <v:shape id="_x0000_i1061" type="#_x0000_t75" alt="" style="width:50pt;height:22pt;mso-width-percent:0;mso-height-percent:0;mso-width-percent:0;mso-height-percent:0" o:ole="">
            <v:imagedata r:id="rId82" o:title=""/>
          </v:shape>
          <o:OLEObject Type="Embed" ProgID="Equation.DSMT4" ShapeID="_x0000_i1061" DrawAspect="Content" ObjectID="_1536839963" r:id="rId83"/>
        </w:object>
      </w:r>
      <w:r w:rsidR="007475B8" w:rsidRPr="00925281">
        <w:rPr>
          <w:rFonts w:ascii="Times New Roman" w:hAnsi="Times New Roman" w:cs="Times New Roman"/>
        </w:rPr>
        <w:t xml:space="preserve"> where</w:t>
      </w:r>
      <w:r w:rsidR="00267631" w:rsidRPr="00925281">
        <w:rPr>
          <w:rFonts w:ascii="Times New Roman" w:hAnsi="Times New Roman" w:cs="Times New Roman"/>
          <w:noProof/>
          <w:position w:val="-10"/>
        </w:rPr>
        <w:object w:dxaOrig="200" w:dyaOrig="300" w14:anchorId="15144125">
          <v:shape id="_x0000_i1062" type="#_x0000_t75" alt="" style="width:10pt;height:15pt;mso-width-percent:0;mso-height-percent:0;mso-width-percent:0;mso-height-percent:0" o:ole="">
            <v:imagedata r:id="rId84" o:title=""/>
          </v:shape>
          <o:OLEObject Type="Embed" ProgID="Equation.DSMT4" ShapeID="_x0000_i1062" DrawAspect="Content" ObjectID="_1536839964" r:id="rId85"/>
        </w:object>
      </w:r>
      <w:r w:rsidR="007475B8" w:rsidRPr="00925281">
        <w:rPr>
          <w:rFonts w:ascii="Times New Roman" w:hAnsi="Times New Roman" w:cs="Times New Roman"/>
        </w:rPr>
        <w:t xml:space="preserve"> is the melt fraction, </w:t>
      </w:r>
      <w:r w:rsidR="00267631" w:rsidRPr="00925281">
        <w:rPr>
          <w:rFonts w:ascii="Times New Roman" w:hAnsi="Times New Roman" w:cs="Times New Roman"/>
          <w:noProof/>
          <w:position w:val="-18"/>
        </w:rPr>
        <w:object w:dxaOrig="920" w:dyaOrig="480" w14:anchorId="622530BF">
          <v:shape id="_x0000_i1063" type="#_x0000_t75" alt="" style="width:46pt;height:24pt;mso-width-percent:0;mso-height-percent:0;mso-width-percent:0;mso-height-percent:0" o:ole="">
            <v:imagedata r:id="rId86" o:title=""/>
          </v:shape>
          <o:OLEObject Type="Embed" ProgID="Equation.DSMT4" ShapeID="_x0000_i1063" DrawAspect="Content" ObjectID="_1536839965" r:id="rId87"/>
        </w:object>
      </w:r>
      <w:r w:rsidR="007475B8" w:rsidRPr="00925281">
        <w:rPr>
          <w:rFonts w:ascii="Times New Roman" w:hAnsi="Times New Roman" w:cs="Times New Roman"/>
        </w:rPr>
        <w:t xml:space="preserve"> (</w:t>
      </w:r>
      <w:r w:rsidR="00267631" w:rsidRPr="00925281">
        <w:rPr>
          <w:rFonts w:ascii="Times New Roman" w:hAnsi="Times New Roman" w:cs="Times New Roman"/>
          <w:noProof/>
          <w:position w:val="-12"/>
        </w:rPr>
        <w:object w:dxaOrig="620" w:dyaOrig="340" w14:anchorId="0B148EBE">
          <v:shape id="_x0000_i1064" type="#_x0000_t75" alt="" style="width:31pt;height:18pt;mso-width-percent:0;mso-height-percent:0;mso-width-percent:0;mso-height-percent:0" o:ole="">
            <v:imagedata r:id="rId88" o:title=""/>
          </v:shape>
          <o:OLEObject Type="Embed" ProgID="Equation.DSMT4" ShapeID="_x0000_i1064" DrawAspect="Content" ObjectID="_1536839966" r:id="rId89"/>
        </w:object>
      </w:r>
      <w:r w:rsidR="007475B8" w:rsidRPr="00925281">
        <w:rPr>
          <w:rFonts w:ascii="Times New Roman" w:hAnsi="Times New Roman" w:cs="Times New Roman"/>
        </w:rPr>
        <w:t>: water content in upper</w:t>
      </w:r>
      <w:r w:rsidR="003310DA" w:rsidRPr="00925281">
        <w:rPr>
          <w:rFonts w:ascii="Times New Roman" w:hAnsi="Times New Roman" w:cs="Times New Roman"/>
        </w:rPr>
        <w:t>-</w:t>
      </w:r>
      <w:r w:rsidR="007475B8" w:rsidRPr="00925281">
        <w:rPr>
          <w:rFonts w:ascii="Times New Roman" w:hAnsi="Times New Roman" w:cs="Times New Roman"/>
        </w:rPr>
        <w:t xml:space="preserve">mantle minerals, </w:t>
      </w:r>
      <w:r w:rsidR="00267631" w:rsidRPr="00925281">
        <w:rPr>
          <w:rFonts w:ascii="Times New Roman" w:hAnsi="Times New Roman" w:cs="Times New Roman"/>
          <w:noProof/>
          <w:position w:val="-12"/>
        </w:rPr>
        <w:object w:dxaOrig="520" w:dyaOrig="340" w14:anchorId="78A260BE">
          <v:shape id="_x0000_i1065" type="#_x0000_t75" alt="" style="width:26pt;height:18pt;mso-width-percent:0;mso-height-percent:0;mso-width-percent:0;mso-height-percent:0" o:ole="">
            <v:imagedata r:id="rId90" o:title=""/>
          </v:shape>
          <o:OLEObject Type="Embed" ProgID="Equation.DSMT4" ShapeID="_x0000_i1065" DrawAspect="Content" ObjectID="_1536839967" r:id="rId91"/>
        </w:object>
      </w:r>
      <w:r w:rsidR="007475B8" w:rsidRPr="00925281">
        <w:rPr>
          <w:rFonts w:ascii="Times New Roman" w:hAnsi="Times New Roman" w:cs="Times New Roman"/>
        </w:rPr>
        <w:t xml:space="preserve">: initial water content of melt) and </w:t>
      </w:r>
      <w:r w:rsidR="007475B8" w:rsidRPr="00925281">
        <w:rPr>
          <w:rFonts w:ascii="Times New Roman" w:hAnsi="Times New Roman" w:cs="Times New Roman"/>
          <w:i/>
        </w:rPr>
        <w:t>K</w:t>
      </w:r>
      <w:r w:rsidR="007475B8" w:rsidRPr="00925281">
        <w:rPr>
          <w:rFonts w:ascii="Times New Roman" w:hAnsi="Times New Roman" w:cs="Times New Roman"/>
        </w:rPr>
        <w:t xml:space="preserve"> is the partition coefficient of water between minerals and melt (</w:t>
      </w:r>
      <w:r w:rsidR="00267631" w:rsidRPr="00925281">
        <w:rPr>
          <w:rFonts w:ascii="Times New Roman" w:hAnsi="Times New Roman" w:cs="Times New Roman"/>
          <w:noProof/>
          <w:position w:val="-4"/>
        </w:rPr>
        <w:object w:dxaOrig="700" w:dyaOrig="280" w14:anchorId="382DB84A">
          <v:shape id="_x0000_i1066" type="#_x0000_t75" alt="" style="width:35pt;height:14pt;mso-width-percent:0;mso-height-percent:0;mso-width-percent:0;mso-height-percent:0" o:ole="">
            <v:imagedata r:id="rId92" o:title=""/>
          </v:shape>
          <o:OLEObject Type="Embed" ProgID="Equation.DSMT4" ShapeID="_x0000_i1066" DrawAspect="Content" ObjectID="_1536839968" r:id="rId93"/>
        </w:object>
      </w:r>
      <w:r w:rsidR="007475B8" w:rsidRPr="00925281">
        <w:rPr>
          <w:rFonts w:ascii="Times New Roman" w:hAnsi="Times New Roman" w:cs="Times New Roman"/>
        </w:rPr>
        <w:t>). At a critical point where</w:t>
      </w:r>
      <w:r w:rsidR="00D742EA" w:rsidRPr="00925281">
        <w:rPr>
          <w:rFonts w:ascii="Times New Roman" w:hAnsi="Times New Roman" w:cs="Times New Roman"/>
        </w:rPr>
        <w:t xml:space="preserve"> the</w:t>
      </w:r>
      <w:r w:rsidR="007475B8" w:rsidRPr="00925281">
        <w:rPr>
          <w:rFonts w:ascii="Times New Roman" w:hAnsi="Times New Roman" w:cs="Times New Roman"/>
        </w:rPr>
        <w:t xml:space="preserve"> melt water content </w:t>
      </w:r>
      <w:r w:rsidR="00D742EA" w:rsidRPr="00925281">
        <w:rPr>
          <w:rFonts w:ascii="Times New Roman" w:hAnsi="Times New Roman" w:cs="Times New Roman"/>
        </w:rPr>
        <w:t>reaches the</w:t>
      </w:r>
      <w:r w:rsidR="007475B8" w:rsidRPr="00925281">
        <w:rPr>
          <w:rFonts w:ascii="Times New Roman" w:hAnsi="Times New Roman" w:cs="Times New Roman"/>
        </w:rPr>
        <w:t xml:space="preserve"> critical </w:t>
      </w:r>
      <w:r w:rsidR="00D742EA" w:rsidRPr="00925281">
        <w:rPr>
          <w:rFonts w:ascii="Times New Roman" w:hAnsi="Times New Roman" w:cs="Times New Roman"/>
        </w:rPr>
        <w:t xml:space="preserve">value </w:t>
      </w:r>
      <w:r w:rsidR="007475B8" w:rsidRPr="00925281">
        <w:rPr>
          <w:rFonts w:ascii="Times New Roman" w:hAnsi="Times New Roman" w:cs="Times New Roman"/>
        </w:rPr>
        <w:t xml:space="preserve">for neutral density, we have </w:t>
      </w:r>
      <w:r w:rsidR="00267631" w:rsidRPr="00925281">
        <w:rPr>
          <w:rFonts w:ascii="Times New Roman" w:hAnsi="Times New Roman" w:cs="Times New Roman"/>
          <w:noProof/>
          <w:position w:val="-16"/>
        </w:rPr>
        <w:object w:dxaOrig="1220" w:dyaOrig="460" w14:anchorId="7420523B">
          <v:shape id="_x0000_i1067" type="#_x0000_t75" alt="" style="width:61pt;height:22pt;mso-width-percent:0;mso-height-percent:0;mso-width-percent:0;mso-height-percent:0" o:ole="">
            <v:imagedata r:id="rId94" o:title=""/>
          </v:shape>
          <o:OLEObject Type="Embed" ProgID="Equation.DSMT4" ShapeID="_x0000_i1067" DrawAspect="Content" ObjectID="_1536839969" r:id="rId95"/>
        </w:object>
      </w:r>
      <w:r w:rsidR="00657D83" w:rsidRPr="00925281">
        <w:rPr>
          <w:rFonts w:ascii="Times New Roman" w:hAnsi="Times New Roman" w:cs="Times New Roman"/>
        </w:rPr>
        <w:t>(</w:t>
      </w:r>
      <w:r w:rsidR="00267631" w:rsidRPr="00925281">
        <w:rPr>
          <w:rFonts w:ascii="Times New Roman" w:hAnsi="Times New Roman" w:cs="Times New Roman"/>
          <w:noProof/>
          <w:position w:val="-14"/>
        </w:rPr>
        <w:object w:dxaOrig="660" w:dyaOrig="360" w14:anchorId="63DA0444">
          <v:shape id="_x0000_i1068" type="#_x0000_t75" alt="" style="width:33pt;height:18pt;mso-width-percent:0;mso-height-percent:0;mso-width-percent:0;mso-height-percent:0" o:ole="">
            <v:imagedata r:id="rId96" o:title=""/>
          </v:shape>
          <o:OLEObject Type="Embed" ProgID="Equation.DSMT4" ShapeID="_x0000_i1068" DrawAspect="Content" ObjectID="_1536839970" r:id="rId97"/>
        </w:object>
      </w:r>
      <w:r w:rsidR="00657D83" w:rsidRPr="00925281">
        <w:rPr>
          <w:rFonts w:ascii="Times New Roman" w:hAnsi="Times New Roman" w:cs="Times New Roman"/>
        </w:rPr>
        <w:t xml:space="preserve">: critical water content of melt for neutral buoyancy (=5 %, see </w:t>
      </w:r>
      <w:r w:rsidR="00657D83" w:rsidRPr="00925281">
        <w:rPr>
          <w:rFonts w:ascii="Times New Roman" w:hAnsi="Times New Roman" w:cs="Times New Roman"/>
          <w:b/>
        </w:rPr>
        <w:t>Fig. 5</w:t>
      </w:r>
      <w:r w:rsidR="00657D83" w:rsidRPr="00925281">
        <w:rPr>
          <w:rFonts w:ascii="Times New Roman" w:hAnsi="Times New Roman" w:cs="Times New Roman"/>
        </w:rPr>
        <w:t>))</w:t>
      </w:r>
      <w:r w:rsidR="007475B8" w:rsidRPr="00925281">
        <w:rPr>
          <w:rFonts w:ascii="Times New Roman" w:hAnsi="Times New Roman" w:cs="Times New Roman"/>
        </w:rPr>
        <w:t>. From this we have</w:t>
      </w:r>
    </w:p>
    <w:p w14:paraId="583B0511" w14:textId="77777777" w:rsidR="007475B8" w:rsidRPr="00925281" w:rsidRDefault="007475B8" w:rsidP="00F34DD7">
      <w:pPr>
        <w:autoSpaceDE w:val="0"/>
        <w:autoSpaceDN w:val="0"/>
        <w:adjustRightInd w:val="0"/>
        <w:spacing w:line="360" w:lineRule="auto"/>
        <w:ind w:right="-360"/>
        <w:rPr>
          <w:rFonts w:ascii="Times New Roman" w:hAnsi="Times New Roman" w:cs="Times New Roman"/>
        </w:rPr>
      </w:pPr>
    </w:p>
    <w:p w14:paraId="6B3E46BF" w14:textId="51CEEBD4" w:rsidR="007475B8" w:rsidRPr="00925281" w:rsidRDefault="00267631" w:rsidP="00F34DD7">
      <w:pPr>
        <w:tabs>
          <w:tab w:val="left" w:pos="4140"/>
        </w:tabs>
        <w:autoSpaceDE w:val="0"/>
        <w:autoSpaceDN w:val="0"/>
        <w:adjustRightInd w:val="0"/>
        <w:spacing w:line="480" w:lineRule="auto"/>
        <w:ind w:right="-360" w:firstLine="1080"/>
        <w:rPr>
          <w:rFonts w:ascii="Times New Roman" w:hAnsi="Times New Roman" w:cs="Times New Roman"/>
        </w:rPr>
      </w:pPr>
      <w:r w:rsidRPr="00925281">
        <w:rPr>
          <w:rFonts w:ascii="Times New Roman" w:hAnsi="Times New Roman" w:cs="Times New Roman"/>
          <w:noProof/>
          <w:position w:val="-18"/>
        </w:rPr>
        <w:object w:dxaOrig="3060" w:dyaOrig="500" w14:anchorId="1A956113">
          <v:shape id="_x0000_i1069" type="#_x0000_t75" alt="" style="width:153pt;height:25pt;mso-width-percent:0;mso-height-percent:0;mso-width-percent:0;mso-height-percent:0" o:ole="">
            <v:imagedata r:id="rId98" o:title=""/>
          </v:shape>
          <o:OLEObject Type="Embed" ProgID="Equation.DSMT4" ShapeID="_x0000_i1069" DrawAspect="Content" ObjectID="_1536839971" r:id="rId99"/>
        </w:object>
      </w:r>
      <w:r w:rsidR="00E45771" w:rsidRPr="00925281">
        <w:rPr>
          <w:rFonts w:ascii="Times New Roman" w:hAnsi="Times New Roman" w:cs="Times New Roman"/>
        </w:rPr>
        <w:t xml:space="preserve">. </w:t>
      </w:r>
      <w:r w:rsidR="00E45771" w:rsidRPr="00925281">
        <w:rPr>
          <w:rFonts w:ascii="Times New Roman" w:hAnsi="Times New Roman" w:cs="Times New Roman"/>
        </w:rPr>
        <w:tab/>
      </w:r>
      <w:r w:rsidR="00E45771" w:rsidRPr="00925281">
        <w:rPr>
          <w:rFonts w:ascii="Times New Roman" w:hAnsi="Times New Roman" w:cs="Times New Roman"/>
        </w:rPr>
        <w:tab/>
      </w:r>
      <w:r w:rsidR="00E45771" w:rsidRPr="00925281">
        <w:rPr>
          <w:rFonts w:ascii="Times New Roman" w:hAnsi="Times New Roman" w:cs="Times New Roman"/>
        </w:rPr>
        <w:tab/>
      </w:r>
      <w:r w:rsidR="00DF1C2D" w:rsidRPr="00925281">
        <w:rPr>
          <w:rFonts w:ascii="Times New Roman" w:hAnsi="Times New Roman" w:cs="Times New Roman"/>
        </w:rPr>
        <w:tab/>
      </w:r>
      <w:r w:rsidR="00E45771" w:rsidRPr="00925281">
        <w:rPr>
          <w:rFonts w:ascii="Times New Roman" w:hAnsi="Times New Roman" w:cs="Times New Roman"/>
        </w:rPr>
        <w:tab/>
        <w:t>(S-1</w:t>
      </w:r>
      <w:r w:rsidR="007475B8" w:rsidRPr="00925281">
        <w:rPr>
          <w:rFonts w:ascii="Times New Roman" w:hAnsi="Times New Roman" w:cs="Times New Roman"/>
        </w:rPr>
        <w:t>0)</w:t>
      </w:r>
    </w:p>
    <w:p w14:paraId="4F2D0AF7" w14:textId="77777777" w:rsidR="007475B8" w:rsidRPr="00925281" w:rsidRDefault="007475B8" w:rsidP="00F34DD7">
      <w:pPr>
        <w:autoSpaceDE w:val="0"/>
        <w:autoSpaceDN w:val="0"/>
        <w:adjustRightInd w:val="0"/>
        <w:spacing w:line="360" w:lineRule="auto"/>
        <w:ind w:right="-360"/>
        <w:rPr>
          <w:rFonts w:ascii="Times New Roman" w:hAnsi="Times New Roman" w:cs="Times New Roman"/>
        </w:rPr>
      </w:pPr>
    </w:p>
    <w:p w14:paraId="0E0A900F" w14:textId="59573971" w:rsidR="007475B8" w:rsidRPr="00925281" w:rsidRDefault="007475B8" w:rsidP="00F34DD7">
      <w:pPr>
        <w:autoSpaceDE w:val="0"/>
        <w:autoSpaceDN w:val="0"/>
        <w:adjustRightInd w:val="0"/>
        <w:spacing w:line="480" w:lineRule="auto"/>
        <w:ind w:right="-360"/>
        <w:rPr>
          <w:rFonts w:ascii="Times New Roman" w:hAnsi="Times New Roman" w:cs="Times New Roman"/>
        </w:rPr>
      </w:pPr>
      <w:r w:rsidRPr="00925281">
        <w:rPr>
          <w:rFonts w:ascii="Times New Roman" w:hAnsi="Times New Roman" w:cs="Times New Roman"/>
        </w:rPr>
        <w:t xml:space="preserve">Using </w:t>
      </w:r>
      <w:r w:rsidR="00267631" w:rsidRPr="00925281">
        <w:rPr>
          <w:rFonts w:ascii="Times New Roman" w:hAnsi="Times New Roman" w:cs="Times New Roman"/>
          <w:noProof/>
          <w:position w:val="-20"/>
        </w:rPr>
        <w:object w:dxaOrig="1280" w:dyaOrig="480" w14:anchorId="2CAE34DF">
          <v:shape id="_x0000_i1070" type="#_x0000_t75" alt="" style="width:64pt;height:24pt;mso-width-percent:0;mso-height-percent:0;mso-width-percent:0;mso-height-percent:0" o:ole="">
            <v:imagedata r:id="rId100" o:title=""/>
          </v:shape>
          <o:OLEObject Type="Embed" ProgID="Equation.DSMT4" ShapeID="_x0000_i1070" DrawAspect="Content" ObjectID="_1536839972" r:id="rId101"/>
        </w:object>
      </w:r>
      <w:r w:rsidR="00657D83" w:rsidRPr="00925281">
        <w:rPr>
          <w:rFonts w:ascii="Times New Roman" w:hAnsi="Times New Roman" w:cs="Times New Roman"/>
        </w:rPr>
        <w:t>(the lever rule)</w:t>
      </w:r>
      <w:r w:rsidRPr="00925281">
        <w:rPr>
          <w:rFonts w:ascii="Times New Roman" w:hAnsi="Times New Roman" w:cs="Times New Roman"/>
        </w:rPr>
        <w:t xml:space="preserve">, we can calculate </w:t>
      </w:r>
      <w:r w:rsidR="00267631" w:rsidRPr="00925281">
        <w:rPr>
          <w:rFonts w:ascii="Times New Roman" w:hAnsi="Times New Roman" w:cs="Times New Roman"/>
          <w:noProof/>
          <w:position w:val="-10"/>
        </w:rPr>
        <w:object w:dxaOrig="420" w:dyaOrig="320" w14:anchorId="14C84837">
          <v:shape id="_x0000_i1071" type="#_x0000_t75" alt="" style="width:21pt;height:16pt;mso-width-percent:0;mso-height-percent:0;mso-width-percent:0;mso-height-percent:0" o:ole="">
            <v:imagedata r:id="rId102" o:title=""/>
          </v:shape>
          <o:OLEObject Type="Embed" ProgID="Equation.DSMT4" ShapeID="_x0000_i1071" DrawAspect="Content" ObjectID="_1536839973" r:id="rId103"/>
        </w:object>
      </w:r>
      <w:r w:rsidRPr="00925281">
        <w:rPr>
          <w:rFonts w:ascii="Times New Roman" w:hAnsi="Times New Roman" w:cs="Times New Roman"/>
        </w:rPr>
        <w:t xml:space="preserve">. For example, using </w:t>
      </w:r>
      <w:r w:rsidR="00267631" w:rsidRPr="00925281">
        <w:rPr>
          <w:rFonts w:ascii="Times New Roman" w:hAnsi="Times New Roman" w:cs="Times New Roman"/>
          <w:noProof/>
          <w:position w:val="-12"/>
        </w:rPr>
        <w:object w:dxaOrig="1240" w:dyaOrig="380" w14:anchorId="729C5F65">
          <v:shape id="_x0000_i1072" type="#_x0000_t75" alt="" style="width:62pt;height:18pt;mso-width-percent:0;mso-height-percent:0;mso-width-percent:0;mso-height-percent:0" o:ole="">
            <v:imagedata r:id="rId104" o:title=""/>
          </v:shape>
          <o:OLEObject Type="Embed" ProgID="Equation.DSMT4" ShapeID="_x0000_i1072" DrawAspect="Content" ObjectID="_1536839974" r:id="rId105"/>
        </w:object>
      </w:r>
      <w:r w:rsidRPr="00925281">
        <w:rPr>
          <w:rFonts w:ascii="Times New Roman" w:hAnsi="Times New Roman" w:cs="Times New Roman"/>
        </w:rPr>
        <w:t xml:space="preserve">10 %, </w:t>
      </w:r>
      <w:r w:rsidR="00267631" w:rsidRPr="00925281">
        <w:rPr>
          <w:rFonts w:ascii="Times New Roman" w:hAnsi="Times New Roman" w:cs="Times New Roman"/>
          <w:noProof/>
          <w:position w:val="-10"/>
        </w:rPr>
        <w:object w:dxaOrig="620" w:dyaOrig="320" w14:anchorId="727458FE">
          <v:shape id="_x0000_i1073" type="#_x0000_t75" alt="" style="width:31pt;height:16pt;mso-width-percent:0;mso-height-percent:0;mso-width-percent:0;mso-height-percent:0" o:ole="">
            <v:imagedata r:id="rId106" o:title=""/>
          </v:shape>
          <o:OLEObject Type="Embed" ProgID="Equation.DSMT4" ShapeID="_x0000_i1073" DrawAspect="Content" ObjectID="_1536839975" r:id="rId107"/>
        </w:object>
      </w:r>
      <w:r w:rsidRPr="00925281">
        <w:rPr>
          <w:rFonts w:ascii="Times New Roman" w:hAnsi="Times New Roman" w:cs="Times New Roman"/>
        </w:rPr>
        <w:t>0.1 %,</w:t>
      </w:r>
      <w:r w:rsidR="00267631" w:rsidRPr="00925281">
        <w:rPr>
          <w:rFonts w:ascii="Times New Roman" w:hAnsi="Times New Roman" w:cs="Times New Roman"/>
          <w:noProof/>
          <w:position w:val="-12"/>
        </w:rPr>
        <w:object w:dxaOrig="800" w:dyaOrig="340" w14:anchorId="04B8D73A">
          <v:shape id="_x0000_i1074" type="#_x0000_t75" alt="" style="width:40pt;height:18pt;mso-width-percent:0;mso-height-percent:0;mso-width-percent:0;mso-height-percent:0" o:ole="">
            <v:imagedata r:id="rId108" o:title=""/>
          </v:shape>
          <o:OLEObject Type="Embed" ProgID="Equation.DSMT4" ShapeID="_x0000_i1074" DrawAspect="Content" ObjectID="_1536839976" r:id="rId109"/>
        </w:object>
      </w:r>
      <w:r w:rsidRPr="00925281">
        <w:rPr>
          <w:rFonts w:ascii="Times New Roman" w:hAnsi="Times New Roman" w:cs="Times New Roman"/>
        </w:rPr>
        <w:t xml:space="preserve">5 %, </w:t>
      </w:r>
      <w:r w:rsidRPr="00925281">
        <w:rPr>
          <w:rFonts w:ascii="Times New Roman" w:hAnsi="Times New Roman" w:cs="Times New Roman"/>
          <w:i/>
        </w:rPr>
        <w:t>K</w:t>
      </w:r>
      <w:r w:rsidRPr="00925281">
        <w:rPr>
          <w:rFonts w:ascii="Times New Roman" w:hAnsi="Times New Roman" w:cs="Times New Roman"/>
        </w:rPr>
        <w:t>=10</w:t>
      </w:r>
      <w:r w:rsidRPr="00925281">
        <w:rPr>
          <w:rFonts w:ascii="Times New Roman" w:hAnsi="Times New Roman" w:cs="Times New Roman"/>
          <w:vertAlign w:val="superscript"/>
        </w:rPr>
        <w:t>-2</w:t>
      </w:r>
      <w:r w:rsidR="00971BA9">
        <w:rPr>
          <w:rFonts w:ascii="Times New Roman" w:hAnsi="Times New Roman" w:cs="Times New Roman"/>
          <w:vertAlign w:val="superscript"/>
        </w:rPr>
        <w:t xml:space="preserve"> </w:t>
      </w:r>
      <w:r w:rsidR="00971BA9">
        <w:rPr>
          <w:rFonts w:ascii="Times New Roman" w:hAnsi="Times New Roman" w:cs="Times New Roman"/>
        </w:rPr>
        <w:t xml:space="preserve">(e.g., </w:t>
      </w:r>
      <w:r w:rsidR="00971BA9">
        <w:rPr>
          <w:rFonts w:ascii="Times New Roman" w:hAnsi="Times New Roman" w:cs="Times New Roman"/>
        </w:rPr>
        <w:fldChar w:fldCharType="begin"/>
      </w:r>
      <w:r w:rsidR="00971BA9">
        <w:rPr>
          <w:rFonts w:ascii="Times New Roman" w:hAnsi="Times New Roman" w:cs="Times New Roman"/>
        </w:rPr>
        <w:instrText xml:space="preserve"> ADDIN EN.CITE &lt;EndNote&gt;&lt;Cite&gt;&lt;Author&gt;Karato&lt;/Author&gt;&lt;Year&gt;2006&lt;/Year&gt;&lt;RecNum&gt;4918&lt;/RecNum&gt;&lt;DisplayText&gt;(Hirschmann et al., 2009; Karato et al., 2006)&lt;/DisplayText&gt;&lt;record&gt;&lt;rec-number&gt;4918&lt;/rec-number&gt;&lt;foreign-keys&gt;&lt;key app="EN" db-id="5sdfev293sae9eext0j5w2pj9dvesp2tsxdt" timestamp="0"&gt;4918&lt;/key&gt;&lt;/foreign-keys&gt;&lt;ref-type name="Book Section"&gt;5&lt;/ref-type&gt;&lt;contributors&gt;&lt;authors&gt;&lt;author&gt;Karato, S.&lt;/author&gt;&lt;author&gt;Bercovici, D.&lt;/author&gt;&lt;author&gt;Leahy, G.&lt;/author&gt;&lt;author&gt;Richard, G.&lt;/author&gt;&lt;author&gt;Jing, Z.&lt;/author&gt;&lt;/authors&gt;&lt;secondary-authors&gt;&lt;author&gt;Jacobsen, S.D.&lt;/author&gt;&lt;author&gt;van der Lee, S.&lt;/author&gt;&lt;/secondary-authors&gt;&lt;/contributors&gt;&lt;titles&gt;&lt;title&gt;Transition zone water filter model for global material circulation: Where do we stand?&lt;/title&gt;&lt;secondary-title&gt;Earth&amp;apos;s Deep Water Cycle&lt;/secondary-title&gt;&lt;/titles&gt;&lt;pages&gt;289-313&lt;/pages&gt;&lt;keywords&gt;&lt;keyword&gt;transition zone&lt;/keyword&gt;&lt;keyword&gt;water filter&lt;/keyword&gt;&lt;keyword&gt;water&lt;/keyword&gt;&lt;/keywords&gt;&lt;dates&gt;&lt;year&gt;2006&lt;/year&gt;&lt;/dates&gt;&lt;pub-location&gt;Washington DC&lt;/pub-location&gt;&lt;publisher&gt;American Geophysical Union&lt;/publisher&gt;&lt;urls&gt;&lt;/urls&gt;&lt;/record&gt;&lt;/Cite&gt;&lt;Cite&gt;&lt;Author&gt;Hirschmann&lt;/Author&gt;&lt;Year&gt;2009&lt;/Year&gt;&lt;RecNum&gt;7000&lt;/RecNum&gt;&lt;record&gt;&lt;rec-number&gt;7000&lt;/rec-number&gt;&lt;foreign-keys&gt;&lt;key app="EN" db-id="5sdfev293sae9eext0j5w2pj9dvesp2tsxdt" timestamp="0"&gt;7000&lt;/key&gt;&lt;/foreign-keys&gt;&lt;ref-type name="Journal Article"&gt;17&lt;/ref-type&gt;&lt;contributors&gt;&lt;authors&gt;&lt;author&gt;Hirschmann, M.M.&lt;/author&gt;&lt;author&gt;Tenner, T.&lt;/author&gt;&lt;author&gt;Aubaud, C.&lt;/author&gt;&lt;author&gt;Withers, A.C.&lt;/author&gt;&lt;/authors&gt;&lt;/contributors&gt;&lt;titles&gt;&lt;title&gt;Dehydration melting of nominally anhydrous mantle: The primacy of partitioning&lt;/title&gt;&lt;secondary-title&gt;Physics of the Earth and Planetary Interiors&lt;/secondary-title&gt;&lt;/titles&gt;&lt;periodical&gt;&lt;full-title&gt;Physics of the Earth and Planetary Interiors&lt;/full-title&gt;&lt;/periodical&gt;&lt;pages&gt;54-68&lt;/pages&gt;&lt;volume&gt;176&lt;/volume&gt;&lt;keywords&gt;&lt;keyword&gt;water&lt;/keyword&gt;&lt;keyword&gt;partial melting&lt;/keyword&gt;&lt;keyword&gt;upper mantle&lt;/keyword&gt;&lt;/keywords&gt;&lt;dates&gt;&lt;year&gt;2009&lt;/year&gt;&lt;/dates&gt;&lt;urls&gt;&lt;/urls&gt;&lt;/record&gt;&lt;/Cite&gt;&lt;/EndNote&gt;</w:instrText>
      </w:r>
      <w:r w:rsidR="00971BA9">
        <w:rPr>
          <w:rFonts w:ascii="Times New Roman" w:hAnsi="Times New Roman" w:cs="Times New Roman"/>
        </w:rPr>
        <w:fldChar w:fldCharType="separate"/>
      </w:r>
      <w:r w:rsidR="00971BA9">
        <w:rPr>
          <w:rFonts w:ascii="Times New Roman" w:hAnsi="Times New Roman" w:cs="Times New Roman"/>
          <w:noProof/>
        </w:rPr>
        <w:t>(Hirschmann et al., 2009; Karato et al., 2006)</w:t>
      </w:r>
      <w:r w:rsidR="00971BA9">
        <w:rPr>
          <w:rFonts w:ascii="Times New Roman" w:hAnsi="Times New Roman" w:cs="Times New Roman"/>
        </w:rPr>
        <w:fldChar w:fldCharType="end"/>
      </w:r>
      <w:r w:rsidR="00971BA9">
        <w:rPr>
          <w:rFonts w:ascii="Times New Roman" w:hAnsi="Times New Roman" w:cs="Times New Roman"/>
        </w:rPr>
        <w:t>)</w:t>
      </w:r>
      <w:r w:rsidRPr="00925281">
        <w:rPr>
          <w:rFonts w:ascii="Times New Roman" w:hAnsi="Times New Roman" w:cs="Times New Roman"/>
        </w:rPr>
        <w:t xml:space="preserve">, </w:t>
      </w:r>
      <w:r w:rsidR="00E45771" w:rsidRPr="00925281">
        <w:rPr>
          <w:rFonts w:ascii="Times New Roman" w:hAnsi="Times New Roman" w:cs="Times New Roman"/>
        </w:rPr>
        <w:t>we obtain</w:t>
      </w:r>
      <w:r w:rsidR="00267631" w:rsidRPr="00925281">
        <w:rPr>
          <w:rFonts w:ascii="Times New Roman" w:hAnsi="Times New Roman" w:cs="Times New Roman"/>
          <w:noProof/>
          <w:position w:val="-10"/>
        </w:rPr>
        <w:object w:dxaOrig="600" w:dyaOrig="320" w14:anchorId="0DFED134">
          <v:shape id="_x0000_i1075" type="#_x0000_t75" alt="" style="width:30pt;height:16pt;mso-width-percent:0;mso-height-percent:0;mso-width-percent:0;mso-height-percent:0" o:ole="">
            <v:imagedata r:id="rId110" o:title=""/>
          </v:shape>
          <o:OLEObject Type="Embed" ProgID="Equation.DSMT4" ShapeID="_x0000_i1075" DrawAspect="Content" ObjectID="_1536839977" r:id="rId111"/>
        </w:object>
      </w:r>
      <w:r w:rsidRPr="00925281">
        <w:rPr>
          <w:rFonts w:ascii="Times New Roman" w:hAnsi="Times New Roman" w:cs="Times New Roman"/>
        </w:rPr>
        <w:t>0.2 %.</w:t>
      </w:r>
    </w:p>
    <w:p w14:paraId="46453942" w14:textId="058613AA" w:rsidR="007475B8" w:rsidRPr="00925281" w:rsidRDefault="007475B8" w:rsidP="00F34DD7">
      <w:pPr>
        <w:autoSpaceDE w:val="0"/>
        <w:autoSpaceDN w:val="0"/>
        <w:adjustRightInd w:val="0"/>
        <w:spacing w:line="480" w:lineRule="auto"/>
        <w:ind w:right="-360" w:firstLine="720"/>
        <w:rPr>
          <w:rFonts w:ascii="Times New Roman" w:hAnsi="Times New Roman" w:cs="Times New Roman"/>
        </w:rPr>
      </w:pPr>
      <w:r w:rsidRPr="00925281">
        <w:rPr>
          <w:rFonts w:ascii="Times New Roman" w:hAnsi="Times New Roman" w:cs="Times New Roman"/>
        </w:rPr>
        <w:lastRenderedPageBreak/>
        <w:t xml:space="preserve">Now, let us estimate </w:t>
      </w:r>
      <w:r w:rsidR="00267631" w:rsidRPr="00925281">
        <w:rPr>
          <w:rFonts w:ascii="Times New Roman" w:hAnsi="Times New Roman" w:cs="Times New Roman"/>
          <w:noProof/>
          <w:position w:val="-10"/>
        </w:rPr>
        <w:object w:dxaOrig="440" w:dyaOrig="320" w14:anchorId="1890FF15">
          <v:shape id="_x0000_i1076" type="#_x0000_t75" alt="" style="width:22pt;height:16pt;mso-width-percent:0;mso-height-percent:0;mso-width-percent:0;mso-height-percent:0" o:ole="">
            <v:imagedata r:id="rId112" o:title=""/>
          </v:shape>
          <o:OLEObject Type="Embed" ProgID="Equation.DSMT4" ShapeID="_x0000_i1076" DrawAspect="Content" ObjectID="_1536839978" r:id="rId113"/>
        </w:object>
      </w:r>
      <w:r w:rsidRPr="00925281">
        <w:rPr>
          <w:rFonts w:ascii="Times New Roman" w:hAnsi="Times New Roman" w:cs="Times New Roman"/>
        </w:rPr>
        <w:t xml:space="preserve">, the threshold water content of the MTZ above which materials affected by hydrous melt become buoyant. We compare </w:t>
      </w:r>
      <w:r w:rsidR="00271F55" w:rsidRPr="00925281">
        <w:rPr>
          <w:rFonts w:ascii="Times New Roman" w:hAnsi="Times New Roman" w:cs="Times New Roman"/>
        </w:rPr>
        <w:t xml:space="preserve">the </w:t>
      </w:r>
      <w:r w:rsidRPr="00925281">
        <w:rPr>
          <w:rFonts w:ascii="Times New Roman" w:hAnsi="Times New Roman" w:cs="Times New Roman"/>
        </w:rPr>
        <w:t xml:space="preserve">density of materials in the hot (H) and the cool </w:t>
      </w:r>
      <w:r w:rsidR="00271F55" w:rsidRPr="00925281">
        <w:rPr>
          <w:rFonts w:ascii="Times New Roman" w:hAnsi="Times New Roman" w:cs="Times New Roman"/>
        </w:rPr>
        <w:t xml:space="preserve">(C) </w:t>
      </w:r>
      <w:r w:rsidRPr="00925281">
        <w:rPr>
          <w:rFonts w:ascii="Times New Roman" w:hAnsi="Times New Roman" w:cs="Times New Roman"/>
        </w:rPr>
        <w:t>region</w:t>
      </w:r>
      <w:r w:rsidR="00271F55" w:rsidRPr="00925281">
        <w:rPr>
          <w:rFonts w:ascii="Times New Roman" w:hAnsi="Times New Roman" w:cs="Times New Roman"/>
        </w:rPr>
        <w:t>s</w:t>
      </w:r>
      <w:r w:rsidRPr="00925281">
        <w:rPr>
          <w:rFonts w:ascii="Times New Roman" w:hAnsi="Times New Roman" w:cs="Times New Roman"/>
        </w:rPr>
        <w:t xml:space="preserve">: </w:t>
      </w:r>
      <w:r w:rsidR="00267631" w:rsidRPr="00925281">
        <w:rPr>
          <w:rFonts w:ascii="Times New Roman" w:hAnsi="Times New Roman" w:cs="Times New Roman"/>
          <w:noProof/>
          <w:position w:val="-14"/>
        </w:rPr>
        <w:object w:dxaOrig="2420" w:dyaOrig="400" w14:anchorId="265E544F">
          <v:shape id="_x0000_i1077" type="#_x0000_t75" alt="" style="width:122pt;height:20pt;mso-width-percent:0;mso-height-percent:0;mso-width-percent:0;mso-height-percent:0" o:ole="">
            <v:imagedata r:id="rId114" o:title=""/>
          </v:shape>
          <o:OLEObject Type="Embed" ProgID="Equation.DSMT4" ShapeID="_x0000_i1077" DrawAspect="Content" ObjectID="_1536839979" r:id="rId115"/>
        </w:object>
      </w:r>
      <w:r w:rsidRPr="00925281">
        <w:rPr>
          <w:rFonts w:ascii="Times New Roman" w:hAnsi="Times New Roman" w:cs="Times New Roman"/>
        </w:rPr>
        <w:t xml:space="preserve"> and </w:t>
      </w:r>
      <w:r w:rsidR="00267631" w:rsidRPr="00925281">
        <w:rPr>
          <w:rFonts w:ascii="Times New Roman" w:hAnsi="Times New Roman" w:cs="Times New Roman"/>
          <w:noProof/>
          <w:position w:val="-14"/>
        </w:rPr>
        <w:object w:dxaOrig="2700" w:dyaOrig="400" w14:anchorId="1571D2BE">
          <v:shape id="_x0000_i1078" type="#_x0000_t75" alt="" style="width:135pt;height:20pt;mso-width-percent:0;mso-height-percent:0;mso-width-percent:0;mso-height-percent:0" o:ole="">
            <v:imagedata r:id="rId116" o:title=""/>
          </v:shape>
          <o:OLEObject Type="Embed" ProgID="Equation.DSMT4" ShapeID="_x0000_i1078" DrawAspect="Content" ObjectID="_1536839980" r:id="rId117"/>
        </w:object>
      </w:r>
      <w:r w:rsidRPr="00925281">
        <w:rPr>
          <w:rFonts w:ascii="Times New Roman" w:hAnsi="Times New Roman" w:cs="Times New Roman"/>
        </w:rPr>
        <w:t xml:space="preserve"> where </w:t>
      </w:r>
      <w:r w:rsidR="00267631" w:rsidRPr="00925281">
        <w:rPr>
          <w:rFonts w:ascii="Times New Roman" w:hAnsi="Times New Roman" w:cs="Times New Roman"/>
          <w:noProof/>
          <w:position w:val="-6"/>
        </w:rPr>
        <w:object w:dxaOrig="220" w:dyaOrig="220" w14:anchorId="27A07337">
          <v:shape id="_x0000_i1079" type="#_x0000_t75" alt="" style="width:11pt;height:11pt;mso-width-percent:0;mso-height-percent:0;mso-width-percent:0;mso-height-percent:0" o:ole="">
            <v:imagedata r:id="rId118" o:title=""/>
          </v:shape>
          <o:OLEObject Type="Embed" ProgID="Equation.DSMT4" ShapeID="_x0000_i1079" DrawAspect="Content" ObjectID="_1536839981" r:id="rId119"/>
        </w:object>
      </w:r>
      <w:r w:rsidRPr="00925281">
        <w:rPr>
          <w:rFonts w:ascii="Times New Roman" w:hAnsi="Times New Roman" w:cs="Times New Roman"/>
        </w:rPr>
        <w:t xml:space="preserve"> is thermal expansion (=2 x 10</w:t>
      </w:r>
      <w:r w:rsidRPr="00925281">
        <w:rPr>
          <w:rFonts w:ascii="Times New Roman" w:hAnsi="Times New Roman" w:cs="Times New Roman"/>
          <w:vertAlign w:val="superscript"/>
        </w:rPr>
        <w:t>-5</w:t>
      </w:r>
      <w:r w:rsidRPr="00925281">
        <w:rPr>
          <w:rFonts w:ascii="Times New Roman" w:hAnsi="Times New Roman" w:cs="Times New Roman"/>
        </w:rPr>
        <w:t xml:space="preserve"> K</w:t>
      </w:r>
      <w:r w:rsidRPr="00925281">
        <w:rPr>
          <w:rFonts w:ascii="Times New Roman" w:hAnsi="Times New Roman" w:cs="Times New Roman"/>
          <w:vertAlign w:val="superscript"/>
        </w:rPr>
        <w:t>-1</w:t>
      </w:r>
      <w:r w:rsidRPr="00925281">
        <w:rPr>
          <w:rFonts w:ascii="Times New Roman" w:hAnsi="Times New Roman" w:cs="Times New Roman"/>
        </w:rPr>
        <w:t xml:space="preserve">), and </w:t>
      </w:r>
      <w:r w:rsidR="00267631" w:rsidRPr="00925281">
        <w:rPr>
          <w:rFonts w:ascii="Times New Roman" w:hAnsi="Times New Roman" w:cs="Times New Roman"/>
          <w:noProof/>
          <w:position w:val="-10"/>
        </w:rPr>
        <w:object w:dxaOrig="220" w:dyaOrig="320" w14:anchorId="15D92F78">
          <v:shape id="_x0000_i1080" type="#_x0000_t75" alt="" style="width:11pt;height:16pt;mso-width-percent:0;mso-height-percent:0;mso-width-percent:0;mso-height-percent:0" o:ole="">
            <v:imagedata r:id="rId120" o:title=""/>
          </v:shape>
          <o:OLEObject Type="Embed" ProgID="Equation.DSMT4" ShapeID="_x0000_i1080" DrawAspect="Content" ObjectID="_1536839982" r:id="rId121"/>
        </w:object>
      </w:r>
      <w:r w:rsidRPr="00925281">
        <w:rPr>
          <w:rFonts w:ascii="Times New Roman" w:hAnsi="Times New Roman" w:cs="Times New Roman"/>
        </w:rPr>
        <w:t xml:space="preserve"> is a parameter corresponding to density decrease due to hydration. The condition for the hydrated region to be buoyant is given by </w:t>
      </w:r>
      <w:r w:rsidR="00267631" w:rsidRPr="00925281">
        <w:rPr>
          <w:rFonts w:ascii="Times New Roman" w:hAnsi="Times New Roman" w:cs="Times New Roman"/>
          <w:noProof/>
          <w:position w:val="-12"/>
        </w:rPr>
        <w:object w:dxaOrig="1640" w:dyaOrig="360" w14:anchorId="10A4AD90">
          <v:shape id="_x0000_i1081" type="#_x0000_t75" alt="" style="width:82pt;height:18pt;mso-width-percent:0;mso-height-percent:0;mso-width-percent:0;mso-height-percent:0" o:ole="">
            <v:imagedata r:id="rId122" o:title=""/>
          </v:shape>
          <o:OLEObject Type="Embed" ProgID="Equation.DSMT4" ShapeID="_x0000_i1081" DrawAspect="Content" ObjectID="_1536839983" r:id="rId123"/>
        </w:object>
      </w:r>
      <w:r w:rsidRPr="00925281">
        <w:rPr>
          <w:rFonts w:ascii="Times New Roman" w:hAnsi="Times New Roman" w:cs="Times New Roman"/>
        </w:rPr>
        <w:t xml:space="preserve">0.6 % for </w:t>
      </w:r>
      <w:r w:rsidR="00267631" w:rsidRPr="00925281">
        <w:rPr>
          <w:rFonts w:ascii="Times New Roman" w:hAnsi="Times New Roman" w:cs="Times New Roman"/>
          <w:noProof/>
          <w:position w:val="-10"/>
        </w:rPr>
        <w:object w:dxaOrig="960" w:dyaOrig="320" w14:anchorId="1F1889D2">
          <v:shape id="_x0000_i1082" type="#_x0000_t75" alt="" style="width:48pt;height:16pt;mso-width-percent:0;mso-height-percent:0;mso-width-percent:0;mso-height-percent:0" o:ole="">
            <v:imagedata r:id="rId124" o:title=""/>
          </v:shape>
          <o:OLEObject Type="Embed" ProgID="Equation.DSMT4" ShapeID="_x0000_i1082" DrawAspect="Content" ObjectID="_1536839984" r:id="rId125"/>
        </w:object>
      </w:r>
      <w:r w:rsidRPr="00925281">
        <w:rPr>
          <w:rFonts w:ascii="Times New Roman" w:hAnsi="Times New Roman" w:cs="Times New Roman"/>
        </w:rPr>
        <w:t>300 K</w:t>
      </w:r>
      <w:r w:rsidR="008126E2">
        <w:rPr>
          <w:rFonts w:ascii="Times New Roman" w:hAnsi="Times New Roman" w:cs="Times New Roman"/>
        </w:rPr>
        <w:t xml:space="preserve"> (the value of </w:t>
      </w:r>
      <w:r w:rsidR="00267631" w:rsidRPr="007808E2">
        <w:rPr>
          <w:rFonts w:ascii="Times New Roman" w:hAnsi="Times New Roman" w:cs="Times New Roman"/>
          <w:noProof/>
          <w:position w:val="-10"/>
        </w:rPr>
        <w:object w:dxaOrig="220" w:dyaOrig="320" w14:anchorId="4A6EF7B5">
          <v:shape id="_x0000_i1083" type="#_x0000_t75" alt="" style="width:11pt;height:16pt;mso-width-percent:0;mso-height-percent:0;mso-width-percent:0;mso-height-percent:0" o:ole="">
            <v:imagedata r:id="rId126" o:title=""/>
          </v:shape>
          <o:OLEObject Type="Embed" ProgID="Equation.DSMT4" ShapeID="_x0000_i1083" DrawAspect="Content" ObjectID="_1536839985" r:id="rId127"/>
        </w:object>
      </w:r>
      <w:r w:rsidR="008126E2">
        <w:rPr>
          <w:rFonts w:ascii="Times New Roman" w:hAnsi="Times New Roman" w:cs="Times New Roman"/>
        </w:rPr>
        <w:t xml:space="preserve"> will be larger for a larger temperature difference)</w:t>
      </w:r>
      <w:r w:rsidRPr="00925281">
        <w:rPr>
          <w:rFonts w:ascii="Times New Roman" w:hAnsi="Times New Roman" w:cs="Times New Roman"/>
        </w:rPr>
        <w:t xml:space="preserve">. Assuming a </w:t>
      </w:r>
      <w:r w:rsidR="00962F68" w:rsidRPr="00925281">
        <w:rPr>
          <w:rFonts w:ascii="Times New Roman" w:hAnsi="Times New Roman" w:cs="Times New Roman"/>
        </w:rPr>
        <w:t>scenario where</w:t>
      </w:r>
      <w:r w:rsidRPr="00925281">
        <w:rPr>
          <w:rFonts w:ascii="Times New Roman" w:hAnsi="Times New Roman" w:cs="Times New Roman"/>
        </w:rPr>
        <w:t xml:space="preserve"> water is dissolved in minerals replacing MgO, we obtain </w:t>
      </w:r>
      <w:r w:rsidR="00267631" w:rsidRPr="00925281">
        <w:rPr>
          <w:rFonts w:ascii="Times New Roman" w:hAnsi="Times New Roman" w:cs="Times New Roman"/>
          <w:noProof/>
          <w:position w:val="-10"/>
        </w:rPr>
        <w:object w:dxaOrig="1980" w:dyaOrig="320" w14:anchorId="1C12416B">
          <v:shape id="_x0000_i1084" type="#_x0000_t75" alt="" style="width:99pt;height:16pt;mso-width-percent:0;mso-height-percent:0;mso-width-percent:0;mso-height-percent:0" o:ole="">
            <v:imagedata r:id="rId128" o:title=""/>
          </v:shape>
          <o:OLEObject Type="Embed" ProgID="Equation.DSMT4" ShapeID="_x0000_i1084" DrawAspect="Content" ObjectID="_1536839986" r:id="rId129"/>
        </w:object>
      </w:r>
      <w:r w:rsidRPr="00925281">
        <w:rPr>
          <w:rFonts w:ascii="Times New Roman" w:hAnsi="Times New Roman" w:cs="Times New Roman"/>
        </w:rPr>
        <w:t xml:space="preserve">where </w:t>
      </w:r>
      <w:r w:rsidR="00267631" w:rsidRPr="00925281">
        <w:rPr>
          <w:rFonts w:ascii="Times New Roman" w:hAnsi="Times New Roman" w:cs="Times New Roman"/>
          <w:noProof/>
          <w:position w:val="-12"/>
        </w:rPr>
        <w:object w:dxaOrig="1260" w:dyaOrig="360" w14:anchorId="0C7928F2">
          <v:shape id="_x0000_i1085" type="#_x0000_t75" alt="" style="width:63pt;height:18pt;mso-width-percent:0;mso-height-percent:0;mso-width-percent:0;mso-height-percent:0" o:ole="">
            <v:imagedata r:id="rId130" o:title=""/>
          </v:shape>
          <o:OLEObject Type="Embed" ProgID="Equation.DSMT4" ShapeID="_x0000_i1085" DrawAspect="Content" ObjectID="_1536839987" r:id="rId131"/>
        </w:object>
      </w:r>
      <w:r w:rsidRPr="00925281">
        <w:rPr>
          <w:rFonts w:ascii="Times New Roman" w:hAnsi="Times New Roman" w:cs="Times New Roman"/>
        </w:rPr>
        <w:t xml:space="preserve"> is </w:t>
      </w:r>
      <w:r w:rsidR="003A1A9F" w:rsidRPr="00925281">
        <w:rPr>
          <w:rFonts w:ascii="Times New Roman" w:hAnsi="Times New Roman" w:cs="Times New Roman"/>
        </w:rPr>
        <w:t xml:space="preserve">the </w:t>
      </w:r>
      <w:r w:rsidRPr="00925281">
        <w:rPr>
          <w:rFonts w:ascii="Times New Roman" w:hAnsi="Times New Roman" w:cs="Times New Roman"/>
        </w:rPr>
        <w:t xml:space="preserve">weight fraction of water in minerals. Therefore the critical </w:t>
      </w:r>
      <w:r w:rsidR="00267631" w:rsidRPr="00925281">
        <w:rPr>
          <w:rFonts w:ascii="Times New Roman" w:hAnsi="Times New Roman" w:cs="Times New Roman"/>
          <w:noProof/>
          <w:position w:val="-12"/>
        </w:rPr>
        <w:object w:dxaOrig="1260" w:dyaOrig="360" w14:anchorId="66E7265F">
          <v:shape id="_x0000_i1086" type="#_x0000_t75" alt="" style="width:63pt;height:18pt;mso-width-percent:0;mso-height-percent:0;mso-width-percent:0;mso-height-percent:0" o:ole="">
            <v:imagedata r:id="rId132" o:title=""/>
          </v:shape>
          <o:OLEObject Type="Embed" ProgID="Equation.DSMT4" ShapeID="_x0000_i1086" DrawAspect="Content" ObjectID="_1536839988" r:id="rId133"/>
        </w:object>
      </w:r>
      <w:r w:rsidRPr="00925281">
        <w:rPr>
          <w:rFonts w:ascii="Times New Roman" w:hAnsi="Times New Roman" w:cs="Times New Roman"/>
        </w:rPr>
        <w:t xml:space="preserve"> to make hydrated minerals buoyant is </w:t>
      </w:r>
      <w:r w:rsidR="00267631" w:rsidRPr="00925281">
        <w:rPr>
          <w:rFonts w:ascii="Times New Roman" w:hAnsi="Times New Roman" w:cs="Times New Roman"/>
          <w:noProof/>
          <w:position w:val="-10"/>
        </w:rPr>
        <w:object w:dxaOrig="1160" w:dyaOrig="320" w14:anchorId="1CECE24B">
          <v:shape id="_x0000_i1087" type="#_x0000_t75" alt="" style="width:58pt;height:16pt;mso-width-percent:0;mso-height-percent:0;mso-width-percent:0;mso-height-percent:0" o:ole="">
            <v:imagedata r:id="rId134" o:title=""/>
          </v:shape>
          <o:OLEObject Type="Embed" ProgID="Equation.DSMT4" ShapeID="_x0000_i1087" DrawAspect="Content" ObjectID="_1536839989" r:id="rId135"/>
        </w:object>
      </w:r>
      <w:r w:rsidRPr="00925281">
        <w:rPr>
          <w:rFonts w:ascii="Times New Roman" w:hAnsi="Times New Roman" w:cs="Times New Roman"/>
        </w:rPr>
        <w:t>0.9 %</w:t>
      </w:r>
      <w:r w:rsidR="00E45771" w:rsidRPr="00925281">
        <w:rPr>
          <w:rFonts w:ascii="Times New Roman" w:hAnsi="Times New Roman" w:cs="Times New Roman"/>
        </w:rPr>
        <w:t xml:space="preserve"> (we use a round number of ~1 % in the text)</w:t>
      </w:r>
      <w:r w:rsidRPr="00925281">
        <w:rPr>
          <w:rFonts w:ascii="Times New Roman" w:hAnsi="Times New Roman" w:cs="Times New Roman"/>
        </w:rPr>
        <w:t xml:space="preserve">. </w:t>
      </w:r>
      <w:r w:rsidR="00971BA9">
        <w:rPr>
          <w:rFonts w:ascii="Times New Roman" w:hAnsi="Times New Roman" w:cs="Times New Roman"/>
        </w:rPr>
        <w:t xml:space="preserve">The uncertainties in the estimated </w:t>
      </w:r>
      <w:r w:rsidR="00267631" w:rsidRPr="00971BA9">
        <w:rPr>
          <w:rFonts w:ascii="Times New Roman" w:hAnsi="Times New Roman" w:cs="Times New Roman"/>
          <w:noProof/>
          <w:position w:val="-14"/>
        </w:rPr>
        <w:object w:dxaOrig="720" w:dyaOrig="360" w14:anchorId="3049B95B">
          <v:shape id="_x0000_i1088" type="#_x0000_t75" alt="" style="width:36pt;height:18pt;mso-width-percent:0;mso-height-percent:0;mso-width-percent:0;mso-height-percent:0" o:ole="">
            <v:imagedata r:id="rId136" o:title=""/>
          </v:shape>
          <o:OLEObject Type="Embed" ProgID="Equation.DSMT4" ShapeID="_x0000_i1088" DrawAspect="Content" ObjectID="_1536839990" r:id="rId137"/>
        </w:object>
      </w:r>
      <w:r w:rsidR="00971BA9">
        <w:rPr>
          <w:rFonts w:ascii="Times New Roman" w:hAnsi="Times New Roman" w:cs="Times New Roman"/>
        </w:rPr>
        <w:t xml:space="preserve"> are mostly from the uncertainties in the role of other volatile components that changes the water content of melt as well as the melt density </w:t>
      </w:r>
      <w:r w:rsidR="00971BA9">
        <w:rPr>
          <w:rFonts w:ascii="Times New Roman" w:hAnsi="Times New Roman" w:cs="Times New Roman"/>
        </w:rPr>
        <w:fldChar w:fldCharType="begin"/>
      </w:r>
      <w:r w:rsidR="00971BA9">
        <w:rPr>
          <w:rFonts w:ascii="Times New Roman" w:hAnsi="Times New Roman" w:cs="Times New Roman"/>
        </w:rPr>
        <w:instrText xml:space="preserve"> ADDIN EN.CITE &lt;EndNote&gt;&lt;Cite&gt;&lt;Author&gt;Karato&lt;/Author&gt;&lt;Year&gt;2006&lt;/Year&gt;&lt;RecNum&gt;4918&lt;/RecNum&gt;&lt;DisplayText&gt;(Karato et al., 2006)&lt;/DisplayText&gt;&lt;record&gt;&lt;rec-number&gt;4918&lt;/rec-number&gt;&lt;foreign-keys&gt;&lt;key app="EN" db-id="5sdfev293sae9eext0j5w2pj9dvesp2tsxdt" timestamp="0"&gt;4918&lt;/key&gt;&lt;/foreign-keys&gt;&lt;ref-type name="Book Section"&gt;5&lt;/ref-type&gt;&lt;contributors&gt;&lt;authors&gt;&lt;author&gt;Karato, S.&lt;/author&gt;&lt;author&gt;Bercovici, D.&lt;/author&gt;&lt;author&gt;Leahy, G.&lt;/author&gt;&lt;author&gt;Richard, G.&lt;/author&gt;&lt;author&gt;Jing, Z.&lt;/author&gt;&lt;/authors&gt;&lt;secondary-authors&gt;&lt;author&gt;Jacobsen, S.D.&lt;/author&gt;&lt;author&gt;van der Lee, S.&lt;/author&gt;&lt;/secondary-authors&gt;&lt;/contributors&gt;&lt;titles&gt;&lt;title&gt;Transition zone water filter model for global material circulation: Where do we stand?&lt;/title&gt;&lt;secondary-title&gt;Earth&amp;apos;s Deep Water Cycle&lt;/secondary-title&gt;&lt;/titles&gt;&lt;pages&gt;289-313&lt;/pages&gt;&lt;keywords&gt;&lt;keyword&gt;transition zone&lt;/keyword&gt;&lt;keyword&gt;water filter&lt;/keyword&gt;&lt;keyword&gt;water&lt;/keyword&gt;&lt;/keywords&gt;&lt;dates&gt;&lt;year&gt;2006&lt;/year&gt;&lt;/dates&gt;&lt;pub-location&gt;Washington DC&lt;/pub-location&gt;&lt;publisher&gt;American Geophysical Union&lt;/publisher&gt;&lt;urls&gt;&lt;/urls&gt;&lt;/record&gt;&lt;/Cite&gt;&lt;/EndNote&gt;</w:instrText>
      </w:r>
      <w:r w:rsidR="00971BA9">
        <w:rPr>
          <w:rFonts w:ascii="Times New Roman" w:hAnsi="Times New Roman" w:cs="Times New Roman"/>
        </w:rPr>
        <w:fldChar w:fldCharType="separate"/>
      </w:r>
      <w:r w:rsidR="00971BA9">
        <w:rPr>
          <w:rFonts w:ascii="Times New Roman" w:hAnsi="Times New Roman" w:cs="Times New Roman"/>
          <w:noProof/>
        </w:rPr>
        <w:t>(Karato et al., 2006)</w:t>
      </w:r>
      <w:r w:rsidR="00971BA9">
        <w:rPr>
          <w:rFonts w:ascii="Times New Roman" w:hAnsi="Times New Roman" w:cs="Times New Roman"/>
        </w:rPr>
        <w:fldChar w:fldCharType="end"/>
      </w:r>
      <w:r w:rsidR="00971BA9">
        <w:rPr>
          <w:rFonts w:ascii="Times New Roman" w:hAnsi="Times New Roman" w:cs="Times New Roman"/>
        </w:rPr>
        <w:t>. For example, t</w:t>
      </w:r>
      <w:r w:rsidRPr="00925281">
        <w:rPr>
          <w:rFonts w:ascii="Times New Roman" w:hAnsi="Times New Roman" w:cs="Times New Roman"/>
        </w:rPr>
        <w:t xml:space="preserve">he threshold water content can be lower if some other light </w:t>
      </w:r>
      <w:r w:rsidR="003A1A9F" w:rsidRPr="00925281">
        <w:rPr>
          <w:rFonts w:ascii="Times New Roman" w:hAnsi="Times New Roman" w:cs="Times New Roman"/>
        </w:rPr>
        <w:t>chemical components, such as K</w:t>
      </w:r>
      <w:r w:rsidR="003A1A9F" w:rsidRPr="00925281">
        <w:rPr>
          <w:rFonts w:ascii="Times New Roman" w:hAnsi="Times New Roman" w:cs="Times New Roman"/>
          <w:vertAlign w:val="subscript"/>
        </w:rPr>
        <w:t>2</w:t>
      </w:r>
      <w:r w:rsidR="003A1A9F" w:rsidRPr="00925281">
        <w:rPr>
          <w:rFonts w:ascii="Times New Roman" w:hAnsi="Times New Roman" w:cs="Times New Roman"/>
        </w:rPr>
        <w:t>O, CO</w:t>
      </w:r>
      <w:r w:rsidR="003A1A9F" w:rsidRPr="00925281">
        <w:rPr>
          <w:rFonts w:ascii="Times New Roman" w:hAnsi="Times New Roman" w:cs="Times New Roman"/>
          <w:vertAlign w:val="subscript"/>
        </w:rPr>
        <w:t>2</w:t>
      </w:r>
      <w:r w:rsidR="003A1A9F" w:rsidRPr="00925281">
        <w:rPr>
          <w:rFonts w:ascii="Times New Roman" w:hAnsi="Times New Roman" w:cs="Times New Roman"/>
        </w:rPr>
        <w:t>,</w:t>
      </w:r>
      <w:r w:rsidRPr="00925281">
        <w:rPr>
          <w:rFonts w:ascii="Times New Roman" w:hAnsi="Times New Roman" w:cs="Times New Roman"/>
        </w:rPr>
        <w:t xml:space="preserve"> are present in the region.</w:t>
      </w:r>
      <w:r w:rsidR="00971BA9">
        <w:rPr>
          <w:rFonts w:ascii="Times New Roman" w:hAnsi="Times New Roman" w:cs="Times New Roman"/>
        </w:rPr>
        <w:t xml:space="preserve"> We estimate that the uncertainties of </w:t>
      </w:r>
      <w:r w:rsidR="00267631" w:rsidRPr="008F1C53">
        <w:rPr>
          <w:rFonts w:ascii="Times New Roman" w:hAnsi="Times New Roman" w:cs="Times New Roman"/>
          <w:noProof/>
          <w:position w:val="-14"/>
        </w:rPr>
        <w:object w:dxaOrig="720" w:dyaOrig="360" w14:anchorId="518AA808">
          <v:shape id="_x0000_i1089" type="#_x0000_t75" alt="" style="width:36pt;height:18pt;mso-width-percent:0;mso-height-percent:0;mso-width-percent:0;mso-height-percent:0" o:ole="">
            <v:imagedata r:id="rId138" o:title=""/>
          </v:shape>
          <o:OLEObject Type="Embed" ProgID="Equation.DSMT4" ShapeID="_x0000_i1089" DrawAspect="Content" ObjectID="_1536839991" r:id="rId139"/>
        </w:object>
      </w:r>
      <w:r w:rsidR="00971BA9">
        <w:rPr>
          <w:rFonts w:ascii="Times New Roman" w:hAnsi="Times New Roman" w:cs="Times New Roman"/>
        </w:rPr>
        <w:t xml:space="preserve"> are roughly 50 % of the values cited above.</w:t>
      </w:r>
    </w:p>
    <w:p w14:paraId="6E08A292" w14:textId="454CB5D6" w:rsidR="003E5338" w:rsidRPr="00925281" w:rsidRDefault="003E5338" w:rsidP="00F34DD7">
      <w:pPr>
        <w:spacing w:line="480" w:lineRule="auto"/>
        <w:rPr>
          <w:rFonts w:ascii="Times New Roman" w:hAnsi="Times New Roman" w:cs="Times New Roman"/>
          <w:bCs/>
        </w:rPr>
      </w:pPr>
      <w:r w:rsidRPr="00925281">
        <w:rPr>
          <w:rFonts w:ascii="Times New Roman" w:hAnsi="Times New Roman" w:cs="Times New Roman"/>
        </w:rPr>
        <w:tab/>
        <w:t xml:space="preserve">Therefore we </w:t>
      </w:r>
      <w:r w:rsidR="006452CF" w:rsidRPr="00925281">
        <w:rPr>
          <w:rFonts w:ascii="Times New Roman" w:hAnsi="Times New Roman" w:cs="Times New Roman"/>
        </w:rPr>
        <w:t xml:space="preserve">identify </w:t>
      </w:r>
      <w:r w:rsidRPr="00925281">
        <w:rPr>
          <w:rFonts w:ascii="Times New Roman" w:hAnsi="Times New Roman" w:cs="Times New Roman"/>
        </w:rPr>
        <w:t xml:space="preserve">two </w:t>
      </w:r>
      <w:r w:rsidR="006452CF" w:rsidRPr="00925281">
        <w:rPr>
          <w:rFonts w:ascii="Times New Roman" w:hAnsi="Times New Roman" w:cs="Times New Roman"/>
        </w:rPr>
        <w:t xml:space="preserve">degassing </w:t>
      </w:r>
      <w:r w:rsidRPr="00925281">
        <w:rPr>
          <w:rFonts w:ascii="Times New Roman" w:hAnsi="Times New Roman" w:cs="Times New Roman"/>
        </w:rPr>
        <w:t>regimes by the generation of buoyant melt: regime I</w:t>
      </w:r>
      <w:r w:rsidR="009D76AC" w:rsidRPr="00925281">
        <w:rPr>
          <w:rFonts w:ascii="Times New Roman" w:hAnsi="Times New Roman" w:cs="Times New Roman"/>
        </w:rPr>
        <w:t>I</w:t>
      </w:r>
      <w:r w:rsidRPr="00925281">
        <w:rPr>
          <w:rFonts w:ascii="Times New Roman" w:hAnsi="Times New Roman" w:cs="Times New Roman"/>
        </w:rPr>
        <w:t xml:space="preserve"> where </w:t>
      </w:r>
      <w:r w:rsidR="00267631" w:rsidRPr="00925281">
        <w:rPr>
          <w:rFonts w:ascii="Times New Roman" w:hAnsi="Times New Roman" w:cs="Times New Roman"/>
          <w:bCs/>
          <w:noProof/>
          <w:position w:val="-10"/>
        </w:rPr>
        <w:object w:dxaOrig="1720" w:dyaOrig="320" w14:anchorId="22DB097D">
          <v:shape id="_x0000_i1090" type="#_x0000_t75" alt="" style="width:86pt;height:16pt;mso-width-percent:0;mso-height-percent:0;mso-width-percent:0;mso-height-percent:0" o:ole="">
            <v:imagedata r:id="rId140" o:title=""/>
          </v:shape>
          <o:OLEObject Type="Embed" ProgID="Equation.DSMT4" ShapeID="_x0000_i1090" DrawAspect="Content" ObjectID="_1536839992" r:id="rId141"/>
        </w:object>
      </w:r>
      <w:r w:rsidRPr="00925281">
        <w:rPr>
          <w:rFonts w:ascii="Times New Roman" w:hAnsi="Times New Roman" w:cs="Times New Roman"/>
          <w:bCs/>
        </w:rPr>
        <w:t xml:space="preserve"> and regime II</w:t>
      </w:r>
      <w:r w:rsidR="009D76AC" w:rsidRPr="00925281">
        <w:rPr>
          <w:rFonts w:ascii="Times New Roman" w:hAnsi="Times New Roman" w:cs="Times New Roman"/>
          <w:bCs/>
        </w:rPr>
        <w:t>I</w:t>
      </w:r>
      <w:r w:rsidRPr="00925281">
        <w:rPr>
          <w:rFonts w:ascii="Times New Roman" w:hAnsi="Times New Roman" w:cs="Times New Roman"/>
          <w:bCs/>
        </w:rPr>
        <w:t xml:space="preserve"> where </w:t>
      </w:r>
      <w:r w:rsidR="00267631" w:rsidRPr="00925281">
        <w:rPr>
          <w:rFonts w:ascii="Times New Roman" w:hAnsi="Times New Roman" w:cs="Times New Roman"/>
          <w:bCs/>
          <w:noProof/>
          <w:position w:val="-10"/>
        </w:rPr>
        <w:object w:dxaOrig="1140" w:dyaOrig="320" w14:anchorId="6E99F70C">
          <v:shape id="_x0000_i1091" type="#_x0000_t75" alt="" style="width:57pt;height:16pt;mso-width-percent:0;mso-height-percent:0;mso-width-percent:0;mso-height-percent:0" o:ole="">
            <v:imagedata r:id="rId142" o:title=""/>
          </v:shape>
          <o:OLEObject Type="Embed" ProgID="Equation.DSMT4" ShapeID="_x0000_i1091" DrawAspect="Content" ObjectID="_1536839993" r:id="rId143"/>
        </w:object>
      </w:r>
      <w:r w:rsidRPr="00925281">
        <w:rPr>
          <w:rFonts w:ascii="Times New Roman" w:hAnsi="Times New Roman" w:cs="Times New Roman"/>
          <w:bCs/>
        </w:rPr>
        <w:t>. Since degassing is more efficient in regime II</w:t>
      </w:r>
      <w:r w:rsidR="009D76AC" w:rsidRPr="00925281">
        <w:rPr>
          <w:rFonts w:ascii="Times New Roman" w:hAnsi="Times New Roman" w:cs="Times New Roman"/>
          <w:bCs/>
        </w:rPr>
        <w:t>I</w:t>
      </w:r>
      <w:r w:rsidRPr="00925281">
        <w:rPr>
          <w:rFonts w:ascii="Times New Roman" w:hAnsi="Times New Roman" w:cs="Times New Roman"/>
          <w:bCs/>
        </w:rPr>
        <w:t>, we focus on regime I</w:t>
      </w:r>
      <w:r w:rsidR="009D76AC" w:rsidRPr="00925281">
        <w:rPr>
          <w:rFonts w:ascii="Times New Roman" w:hAnsi="Times New Roman" w:cs="Times New Roman"/>
          <w:bCs/>
        </w:rPr>
        <w:t>I</w:t>
      </w:r>
      <w:r w:rsidRPr="00925281">
        <w:rPr>
          <w:rFonts w:ascii="Times New Roman" w:hAnsi="Times New Roman" w:cs="Times New Roman"/>
          <w:bCs/>
        </w:rPr>
        <w:t>I where a wet plume is formed</w:t>
      </w:r>
      <w:r w:rsidR="00D51A40" w:rsidRPr="00925281">
        <w:rPr>
          <w:rFonts w:ascii="Times New Roman" w:hAnsi="Times New Roman" w:cs="Times New Roman"/>
          <w:bCs/>
        </w:rPr>
        <w:t>. However,</w:t>
      </w:r>
      <w:r w:rsidRPr="00925281">
        <w:rPr>
          <w:rFonts w:ascii="Times New Roman" w:hAnsi="Times New Roman" w:cs="Times New Roman"/>
          <w:bCs/>
        </w:rPr>
        <w:t xml:space="preserve"> </w:t>
      </w:r>
      <w:r w:rsidR="00657D83" w:rsidRPr="00925281">
        <w:rPr>
          <w:rFonts w:ascii="Times New Roman" w:hAnsi="Times New Roman" w:cs="Times New Roman"/>
          <w:bCs/>
        </w:rPr>
        <w:t xml:space="preserve">the </w:t>
      </w:r>
      <w:r w:rsidR="00D51A40" w:rsidRPr="00925281">
        <w:rPr>
          <w:rFonts w:ascii="Times New Roman" w:hAnsi="Times New Roman" w:cs="Times New Roman"/>
          <w:bCs/>
        </w:rPr>
        <w:t xml:space="preserve">exchange </w:t>
      </w:r>
      <w:r w:rsidR="00657D83" w:rsidRPr="00925281">
        <w:rPr>
          <w:rFonts w:ascii="Times New Roman" w:hAnsi="Times New Roman" w:cs="Times New Roman"/>
          <w:bCs/>
        </w:rPr>
        <w:t xml:space="preserve">of water </w:t>
      </w:r>
      <w:r w:rsidR="008F2BDA" w:rsidRPr="00925281">
        <w:rPr>
          <w:rFonts w:ascii="Times New Roman" w:hAnsi="Times New Roman" w:cs="Times New Roman"/>
          <w:bCs/>
        </w:rPr>
        <w:t>in</w:t>
      </w:r>
      <w:r w:rsidR="00657D83" w:rsidRPr="00925281">
        <w:rPr>
          <w:rFonts w:ascii="Times New Roman" w:hAnsi="Times New Roman" w:cs="Times New Roman"/>
          <w:bCs/>
        </w:rPr>
        <w:t xml:space="preserve"> </w:t>
      </w:r>
      <w:r w:rsidRPr="00925281">
        <w:rPr>
          <w:rFonts w:ascii="Times New Roman" w:hAnsi="Times New Roman" w:cs="Times New Roman"/>
          <w:bCs/>
        </w:rPr>
        <w:t>regime I</w:t>
      </w:r>
      <w:r w:rsidR="009D76AC" w:rsidRPr="00925281">
        <w:rPr>
          <w:rFonts w:ascii="Times New Roman" w:hAnsi="Times New Roman" w:cs="Times New Roman"/>
          <w:bCs/>
        </w:rPr>
        <w:t>I</w:t>
      </w:r>
      <w:r w:rsidRPr="00925281">
        <w:rPr>
          <w:rFonts w:ascii="Times New Roman" w:hAnsi="Times New Roman" w:cs="Times New Roman"/>
          <w:bCs/>
        </w:rPr>
        <w:t xml:space="preserve"> also </w:t>
      </w:r>
      <w:r w:rsidR="00886882" w:rsidRPr="00925281">
        <w:rPr>
          <w:rFonts w:ascii="Times New Roman" w:hAnsi="Times New Roman" w:cs="Times New Roman"/>
          <w:bCs/>
        </w:rPr>
        <w:t>contributes to</w:t>
      </w:r>
      <w:r w:rsidRPr="00925281">
        <w:rPr>
          <w:rFonts w:ascii="Times New Roman" w:hAnsi="Times New Roman" w:cs="Times New Roman"/>
          <w:bCs/>
        </w:rPr>
        <w:t xml:space="preserve"> regional variation of water content</w:t>
      </w:r>
      <w:r w:rsidR="00F33FFD" w:rsidRPr="00925281">
        <w:rPr>
          <w:rFonts w:ascii="Times New Roman" w:hAnsi="Times New Roman" w:cs="Times New Roman"/>
          <w:bCs/>
        </w:rPr>
        <w:t xml:space="preserve"> in the upper mantle</w:t>
      </w:r>
      <w:r w:rsidR="009D76AC" w:rsidRPr="00925281">
        <w:rPr>
          <w:rFonts w:ascii="Times New Roman" w:hAnsi="Times New Roman" w:cs="Times New Roman"/>
          <w:bCs/>
        </w:rPr>
        <w:t xml:space="preserve"> (regime I does not contribute to degassing because hydrous melt does not migrate up)</w:t>
      </w:r>
      <w:r w:rsidRPr="00925281">
        <w:rPr>
          <w:rFonts w:ascii="Times New Roman" w:hAnsi="Times New Roman" w:cs="Times New Roman"/>
          <w:bCs/>
        </w:rPr>
        <w:t>.</w:t>
      </w:r>
    </w:p>
    <w:p w14:paraId="1A6B94CC" w14:textId="77777777" w:rsidR="00AA4761" w:rsidRDefault="00AA4761" w:rsidP="00F34DD7">
      <w:pPr>
        <w:spacing w:line="480" w:lineRule="auto"/>
        <w:rPr>
          <w:rFonts w:ascii="Times New Roman" w:hAnsi="Times New Roman" w:cs="Times New Roman"/>
        </w:rPr>
      </w:pPr>
    </w:p>
    <w:p w14:paraId="719C6D9B" w14:textId="77777777" w:rsidR="00F34DD7" w:rsidRPr="00AA4761" w:rsidRDefault="00F34DD7" w:rsidP="00F34DD7">
      <w:pPr>
        <w:spacing w:line="480" w:lineRule="auto"/>
        <w:rPr>
          <w:i/>
        </w:rPr>
      </w:pPr>
      <w:r>
        <w:rPr>
          <w:i/>
        </w:rPr>
        <w:lastRenderedPageBreak/>
        <w:t>VI.</w:t>
      </w:r>
      <w:r>
        <w:rPr>
          <w:i/>
        </w:rPr>
        <w:tab/>
        <w:t>Forward modeling of receiver function signals</w:t>
      </w:r>
    </w:p>
    <w:p w14:paraId="1925BF0F" w14:textId="04534F1B" w:rsidR="00F34DD7" w:rsidRDefault="00F34DD7" w:rsidP="00F34DD7">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The simulations of Ps receiver functions for hypothetical low-velocity zones in the uppermost lower mantle were made in two steps.  First, synthetic P code were generated with a reflectivity code </w:t>
      </w:r>
      <w:r w:rsidR="00D2513C">
        <w:rPr>
          <w:rFonts w:ascii="Times New Roman" w:hAnsi="Times New Roman" w:cs="Times New Roman"/>
        </w:rPr>
        <w:fldChar w:fldCharType="begin"/>
      </w:r>
      <w:r w:rsidR="00D2513C">
        <w:rPr>
          <w:rFonts w:ascii="Times New Roman" w:hAnsi="Times New Roman" w:cs="Times New Roman"/>
        </w:rPr>
        <w:instrText xml:space="preserve"> ADDIN EN.CITE &lt;EndNote&gt;&lt;Cite&gt;&lt;Author&gt;Levin&lt;/Author&gt;&lt;Year&gt;1997&lt;/Year&gt;&lt;RecNum&gt;9214&lt;/RecNum&gt;&lt;DisplayText&gt;(Levin and Park, 1997)&lt;/DisplayText&gt;&lt;record&gt;&lt;rec-number&gt;9214&lt;/rec-number&gt;&lt;foreign-keys&gt;&lt;key app="EN" db-id="5sdfev293sae9eext0j5w2pj9dvesp2tsxdt" timestamp="1410612534"&gt;9214&lt;/key&gt;&lt;/foreign-keys&gt;&lt;ref-type name="Journal Article"&gt;17&lt;/ref-type&gt;&lt;contributors&gt;&lt;authors&gt;&lt;author&gt;Levin, V.&lt;/author&gt;&lt;author&gt;Park, J.&lt;/author&gt;&lt;/authors&gt;&lt;/contributors&gt;&lt;titles&gt;&lt;title&gt;P-SH conversions in a flat-layered medium with anisotropy of arbitrary orientation&lt;/title&gt;&lt;secondary-title&gt;Geophysical Journal International&lt;/secondary-title&gt;&lt;/titles&gt;&lt;periodical&gt;&lt;full-title&gt;Geophysical Journal International&lt;/full-title&gt;&lt;/periodical&gt;&lt;pages&gt;253-266&lt;/pages&gt;&lt;volume&gt;131&lt;/volume&gt;&lt;dates&gt;&lt;year&gt;1997&lt;/year&gt;&lt;/dates&gt;&lt;urls&gt;&lt;/urls&gt;&lt;/record&gt;&lt;/Cite&gt;&lt;/EndNote&gt;</w:instrText>
      </w:r>
      <w:r w:rsidR="00D2513C">
        <w:rPr>
          <w:rFonts w:ascii="Times New Roman" w:hAnsi="Times New Roman" w:cs="Times New Roman"/>
        </w:rPr>
        <w:fldChar w:fldCharType="separate"/>
      </w:r>
      <w:r w:rsidR="00D2513C">
        <w:rPr>
          <w:rFonts w:ascii="Times New Roman" w:hAnsi="Times New Roman" w:cs="Times New Roman"/>
          <w:noProof/>
        </w:rPr>
        <w:t>(Levin and Park, 1997)</w:t>
      </w:r>
      <w:r w:rsidR="00D2513C">
        <w:rPr>
          <w:rFonts w:ascii="Times New Roman" w:hAnsi="Times New Roman" w:cs="Times New Roman"/>
        </w:rPr>
        <w:fldChar w:fldCharType="end"/>
      </w:r>
      <w:r>
        <w:rPr>
          <w:rFonts w:ascii="Times New Roman" w:hAnsi="Times New Roman" w:cs="Times New Roman"/>
        </w:rPr>
        <w:t xml:space="preserve"> using an isotropic 1-D layered upper-mantle model based on reference Earth model ak135 </w:t>
      </w:r>
      <w:r w:rsidR="00D2513C">
        <w:rPr>
          <w:rFonts w:ascii="Times New Roman" w:hAnsi="Times New Roman" w:cs="Times New Roman"/>
        </w:rPr>
        <w:fldChar w:fldCharType="begin"/>
      </w:r>
      <w:r w:rsidR="00D2513C">
        <w:rPr>
          <w:rFonts w:ascii="Times New Roman" w:hAnsi="Times New Roman" w:cs="Times New Roman"/>
        </w:rPr>
        <w:instrText xml:space="preserve"> ADDIN EN.CITE &lt;EndNote&gt;&lt;Cite&gt;&lt;Author&gt;Kennett&lt;/Author&gt;&lt;Year&gt;1995&lt;/Year&gt;&lt;RecNum&gt;3414&lt;/RecNum&gt;&lt;DisplayText&gt;(Kennett et al., 1995)&lt;/DisplayText&gt;&lt;record&gt;&lt;rec-number&gt;3414&lt;/rec-number&gt;&lt;foreign-keys&gt;&lt;key app="EN" db-id="5sdfev293sae9eext0j5w2pj9dvesp2tsxdt" timestamp="0"&gt;3414&lt;/key&gt;&lt;/foreign-keys&gt;&lt;ref-type name="Journal Article"&gt;17&lt;/ref-type&gt;&lt;contributors&gt;&lt;authors&gt;&lt;author&gt;Kennett, B.L.N.&lt;/author&gt;&lt;author&gt;Engdahl, E.R.&lt;/author&gt;&lt;author&gt;Buland, R.P.&lt;/author&gt;&lt;/authors&gt;&lt;/contributors&gt;&lt;titles&gt;&lt;title&gt;Constraints on seismic wave velocities in the Earth from travel times&lt;/title&gt;&lt;secondary-title&gt;Geophysical Journal International&lt;/secondary-title&gt;&lt;/titles&gt;&lt;periodical&gt;&lt;full-title&gt;Geophysical Journal International&lt;/full-title&gt;&lt;/periodical&gt;&lt;pages&gt;108-124&lt;/pages&gt;&lt;volume&gt;122&lt;/volume&gt;&lt;keywords&gt;&lt;keyword&gt;earth model&lt;/keyword&gt;&lt;keyword&gt;AK135&lt;/keyword&gt;&lt;keyword&gt;travel time&lt;/keyword&gt;&lt;/keywords&gt;&lt;dates&gt;&lt;year&gt;1995&lt;/year&gt;&lt;/dates&gt;&lt;urls&gt;&lt;/urls&gt;&lt;/record&gt;&lt;/Cite&gt;&lt;/EndNote&gt;</w:instrText>
      </w:r>
      <w:r w:rsidR="00D2513C">
        <w:rPr>
          <w:rFonts w:ascii="Times New Roman" w:hAnsi="Times New Roman" w:cs="Times New Roman"/>
        </w:rPr>
        <w:fldChar w:fldCharType="separate"/>
      </w:r>
      <w:r w:rsidR="00D2513C">
        <w:rPr>
          <w:rFonts w:ascii="Times New Roman" w:hAnsi="Times New Roman" w:cs="Times New Roman"/>
          <w:noProof/>
        </w:rPr>
        <w:t>(Kennett et al., 1995)</w:t>
      </w:r>
      <w:r w:rsidR="00D2513C">
        <w:rPr>
          <w:rFonts w:ascii="Times New Roman" w:hAnsi="Times New Roman" w:cs="Times New Roman"/>
        </w:rPr>
        <w:fldChar w:fldCharType="end"/>
      </w:r>
      <w:r>
        <w:rPr>
          <w:rFonts w:ascii="Times New Roman" w:hAnsi="Times New Roman" w:cs="Times New Roman"/>
        </w:rPr>
        <w:t xml:space="preserve">.  In the reflectivity model, smoothly-varying portions of ak135 were approximated by 5-km layers of constant </w:t>
      </w:r>
      <w:proofErr w:type="spellStart"/>
      <w:r>
        <w:rPr>
          <w:rFonts w:ascii="Times New Roman" w:hAnsi="Times New Roman" w:cs="Times New Roman"/>
        </w:rPr>
        <w:t>Vp</w:t>
      </w:r>
      <w:proofErr w:type="spellEnd"/>
      <w:r>
        <w:rPr>
          <w:rFonts w:ascii="Times New Roman" w:hAnsi="Times New Roman" w:cs="Times New Roman"/>
        </w:rPr>
        <w:t xml:space="preserve">, Vs and density in the upper mantle to 210-km depth, 10-km constant layers in the 210-800-km depth interval, and a </w:t>
      </w:r>
      <w:proofErr w:type="spellStart"/>
      <w:r>
        <w:rPr>
          <w:rFonts w:ascii="Times New Roman" w:hAnsi="Times New Roman" w:cs="Times New Roman"/>
        </w:rPr>
        <w:t>halfspace</w:t>
      </w:r>
      <w:proofErr w:type="spellEnd"/>
      <w:r>
        <w:rPr>
          <w:rFonts w:ascii="Times New Roman" w:hAnsi="Times New Roman" w:cs="Times New Roman"/>
        </w:rPr>
        <w:t xml:space="preserve"> below 800-km depth.  The </w:t>
      </w:r>
      <w:proofErr w:type="spellStart"/>
      <w:r>
        <w:rPr>
          <w:rFonts w:ascii="Times New Roman" w:hAnsi="Times New Roman" w:cs="Times New Roman"/>
        </w:rPr>
        <w:t>wavespeed</w:t>
      </w:r>
      <w:proofErr w:type="spellEnd"/>
      <w:r>
        <w:rPr>
          <w:rFonts w:ascii="Times New Roman" w:hAnsi="Times New Roman" w:cs="Times New Roman"/>
        </w:rPr>
        <w:t xml:space="preserve"> discontinuities introduced by approximating the smooth gradients of ak135 with constant layers are each &lt;0.5%, smaller than the lower limit of </w:t>
      </w:r>
      <w:r>
        <w:rPr>
          <w:rFonts w:ascii="Symbol" w:hAnsi="Symbol" w:cs="Times New Roman"/>
        </w:rPr>
        <w:t></w:t>
      </w:r>
      <w:r>
        <w:rPr>
          <w:rFonts w:ascii="Times New Roman" w:hAnsi="Times New Roman" w:cs="Times New Roman"/>
        </w:rPr>
        <w:t>V</w:t>
      </w:r>
      <w:r w:rsidRPr="008F1C53">
        <w:rPr>
          <w:rFonts w:ascii="Times New Roman" w:hAnsi="Times New Roman" w:cs="Times New Roman"/>
          <w:vertAlign w:val="subscript"/>
        </w:rPr>
        <w:t>P</w:t>
      </w:r>
      <w:r>
        <w:rPr>
          <w:rFonts w:ascii="Times New Roman" w:hAnsi="Times New Roman" w:cs="Times New Roman"/>
        </w:rPr>
        <w:t xml:space="preserve"> and </w:t>
      </w:r>
      <w:r>
        <w:rPr>
          <w:rFonts w:ascii="Symbol" w:hAnsi="Symbol" w:cs="Times New Roman"/>
        </w:rPr>
        <w:t></w:t>
      </w:r>
      <w:r>
        <w:rPr>
          <w:rFonts w:ascii="Times New Roman" w:hAnsi="Times New Roman" w:cs="Times New Roman"/>
        </w:rPr>
        <w:t>V</w:t>
      </w:r>
      <w:r>
        <w:rPr>
          <w:rFonts w:ascii="Times New Roman" w:hAnsi="Times New Roman" w:cs="Times New Roman"/>
          <w:vertAlign w:val="subscript"/>
        </w:rPr>
        <w:t>S</w:t>
      </w:r>
      <w:r>
        <w:rPr>
          <w:rFonts w:ascii="Times New Roman" w:hAnsi="Times New Roman" w:cs="Times New Roman"/>
        </w:rPr>
        <w:t xml:space="preserve"> detected below the 660-km discontinuity by previous studies </w:t>
      </w:r>
      <w:r w:rsidR="00D2513C">
        <w:rPr>
          <w:rFonts w:ascii="Times New Roman" w:hAnsi="Times New Roman" w:cs="Times New Roman"/>
        </w:rPr>
        <w:fldChar w:fldCharType="begin">
          <w:fldData xml:space="preserve">PEVuZE5vdGU+PENpdGU+PEF1dGhvcj5TY2htYW5kdDwvQXV0aG9yPjxZZWFyPjIwMTQ8L1llYXI+
PFJlY051bT45MDY3PC9SZWNOdW0+PERpc3BsYXlUZXh0PihMaXUgZXQgYWwuLCAyMDE2LCAyMDE4
OyBTY2htYW5kdCBldCBhbC4sIDIwMTQpPC9EaXNwbGF5VGV4dD48cmVjb3JkPjxyZWMtbnVtYmVy
PjkwNjc8L3JlYy1udW1iZXI+PGZvcmVpZ24ta2V5cz48a2V5IGFwcD0iRU4iIGRiLWlkPSI1c2Rm
ZXYyOTNzYWU5ZWV4dDBqNXcycGo5ZHZlc3AydHN4ZHQiIHRpbWVzdGFtcD0iMTQwMzAwNDY4MSI+
OTA2Nzwva2V5PjwvZm9yZWlnbi1rZXlzPjxyZWYtdHlwZSBuYW1lPSJKb3VybmFsIEFydGljbGUi
PjE3PC9yZWYtdHlwZT48Y29udHJpYnV0b3JzPjxhdXRob3JzPjxhdXRob3I+U2NobWFuZHQsIEIu
PC9hdXRob3I+PGF1dGhvcj5KYWNvYnNlbiwgUy5ELjwvYXV0aG9yPjxhdXRob3I+QmVja2VyLCBU
LlcuPC9hdXRob3I+PGF1dGhvcj5MaXUsIFouPC9hdXRob3I+PGF1dGhvcj5EdWVrZXIsIEsuRy48
L2F1dGhvcj48L2F1dGhvcnM+PC9jb250cmlidXRvcnM+PHRpdGxlcz48dGl0bGU+RGVoeWRyYXRp
b24gbWVsdGluZyBhdCB0aGUgdG9wIG9mIHRoZSBsb3dlciBtYW50bGU8L3RpdGxlPjxzZWNvbmRh
cnktdGl0bGU+U2NpZW5jZTwvc2Vjb25kYXJ5LXRpdGxlPjwvdGl0bGVzPjxwZXJpb2RpY2FsPjxm
dWxsLXRpdGxlPlNjaWVuY2U8L2Z1bGwtdGl0bGU+PC9wZXJpb2RpY2FsPjxwYWdlcz4xMjY1LTEy
Njg8L3BhZ2VzPjx2b2x1bWU+MzQ0PC92b2x1bWU+PGtleXdvcmRzPjxrZXl3b3JkPmxvd2VyIG1h
bnRsZTwva2V5d29yZD48a2V5d29yZD5tZWx0aW5nPC9rZXl3b3JkPjxrZXl3b3JkPjY2MCBrbTwv
a2V5d29yZD48a2V5d29yZD5kZWh5ZHJhdGlvbjwva2V5d29yZD48L2tleXdvcmRzPjxkYXRlcz48
eWVhcj4yMDE0PC95ZWFyPjwvZGF0ZXM+PHVybHM+PC91cmxzPjwvcmVjb3JkPjwvQ2l0ZT48Q2l0
ZT48QXV0aG9yPkxpdTwvQXV0aG9yPjxZZWFyPjIwMTg8L1llYXI+PFJlY051bT4xMDUyNTwvUmVj
TnVtPjxyZWNvcmQ+PHJlYy1udW1iZXI+MTA1MjU8L3JlYy1udW1iZXI+PGZvcmVpZ24ta2V5cz48
a2V5IGFwcD0iRU4iIGRiLWlkPSI1c2RmZXYyOTNzYWU5ZWV4dDBqNXcycGo5ZHZlc3AydHN4ZHQi
IHRpbWVzdGFtcD0iMTQ5ODc2NzMzNiI+MTA1MjU8L2tleT48L2ZvcmVpZ24ta2V5cz48cmVmLXR5
cGUgbmFtZT0iSm91cm5hbCBBcnRpY2xlIj4xNzwvcmVmLXR5cGU+PGNvbnRyaWJ1dG9ycz48YXV0
aG9ycz48YXV0aG9yPkxpdSwgWi48L2F1dGhvcj48YXV0aG9yPlBhcmssIEouPC9hdXRob3I+PGF1
dGhvcj5LYXJhdG8sIFMuPC9hdXRob3I+PC9hdXRob3JzPjwvY29udHJpYnV0b3JzPjx0aXRsZXM+
PHRpdGxlPlNlaXNtaWMgZXZpZGVuY2UgZm9yIHdhdGVyIHRyYW5zcG9ydCBvdXQgb2YgdGhlIG1h
bnRsZSB0cmFuc2l0aW9uIHpvbmUgYmVuZWF0aCB0aGUgRXVyb3BlYW4gQWxwczwvdGl0bGU+PHNl
Y29uZGFyeS10aXRsZT5FYXJ0aCBhbmQgUGxhbmV0YXJ5IFNjaWVuY2UgTGV0dGVyczwvc2Vjb25k
YXJ5LXRpdGxlPjwvdGl0bGVzPjxwZXJpb2RpY2FsPjxmdWxsLXRpdGxlPkVhcnRoIGFuZCBQbGFu
ZXRhcnkgU2NpZW5jZSBMZXR0ZXJzPC9mdWxsLXRpdGxlPjwvcGVyaW9kaWNhbD48cGFnZXM+OTMt
MTA0PC9wYWdlcz48dm9sdW1lPjQ4Mjwvdm9sdW1lPjxrZXl3b3Jkcz48a2V5d29yZD50cmFuc2l0
aW9uIHpvbmU8L2tleXdvcmQ+PGtleXdvcmQ+d2F0ZXI8L2tleXdvcmQ+PGtleXdvcmQ+bG93ZXIg
bWFudGxlPC9rZXl3b3JkPjwva2V5d29yZHM+PGRhdGVzPjx5ZWFyPjIwMTg8L3llYXI+PC9kYXRl
cz48dXJscz48L3VybHM+PC9yZWNvcmQ+PC9DaXRlPjxDaXRlPjxBdXRob3I+TGl1PC9BdXRob3I+
PFllYXI+MjAxNjwvWWVhcj48UmVjTnVtPjEwNjAxPC9SZWNOdW0+PHJlY29yZD48cmVjLW51bWJl
cj4xMDYwMTwvcmVjLW51bWJlcj48Zm9yZWlnbi1rZXlzPjxrZXkgYXBwPSJFTiIgZGItaWQ9IjVz
ZGZldjI5M3NhZTllZXh0MGo1dzJwajlkdmVzcDJ0c3hkdCIgdGltZXN0YW1wPSIxNTA2MzY1MTA5
Ij4xMDYwMTwva2V5PjwvZm9yZWlnbi1rZXlzPjxyZWYtdHlwZSBuYW1lPSJKb3VybmFsIEFydGlj
bGUiPjE3PC9yZWYtdHlwZT48Y29udHJpYnV0b3JzPjxhdXRob3JzPjxhdXRob3I+TGl1LCBaLjwv
YXV0aG9yPjxhdXRob3I+UGFyaywgSi48L2F1dGhvcj48YXV0aG9yPkthcmF0bywgUy48L2F1dGhv
cj48L2F1dGhvcnM+PC9jb250cmlidXRvcnM+PHRpdGxlcz48dGl0bGU+U2Vpc21vbG9naWNhbCBk
ZXRlY3Rpb24gb2YgbG93IHZlbG9jaXR5IGFub21hbGllcyBzdXJyb3VuZGluZyB0aGUgbWFudGxl
IHRyYW5zaXRpb24gem9uZSBpbiBKYXBhbiBzdWJkdWN0aW9uIHpvbmU8L3RpdGxlPjxzZWNvbmRh
cnktdGl0bGU+R2VvcGh5c2ljYWwgUmVzZWFyY2ggTGV0dGVyczwvc2Vjb25kYXJ5LXRpdGxlPjwv
dGl0bGVzPjxwZXJpb2RpY2FsPjxmdWxsLXRpdGxlPkdlb3BoeXNpY2FsIFJlc2VhcmNoIExldHRl
cnM8L2Z1bGwtdGl0bGU+PC9wZXJpb2RpY2FsPjxwYWdlcz4yNDgwLTI0ODc8L3BhZ2VzPjx2b2x1
bWU+NDM8L3ZvbHVtZT48a2V5d29yZHM+PGtleXdvcmQ+bG93ZXIgbWFudGxlPC9rZXl3b3JkPjxr
ZXl3b3JkPm1lbHRpbmc8L2tleXdvcmQ+PGtleXdvcmQ+bG93IHZlbG9jaXR5IHJlZ2lvbjwva2V5
d29yZD48L2tleXdvcmRzPjxkYXRlcz48eWVhcj4yMDE2PC95ZWFyPjwvZGF0ZXM+PHVybHM+PC91
cmxzPjwvcmVjb3JkPjwvQ2l0ZT48L0VuZE5vdGU+
</w:fldData>
        </w:fldChar>
      </w:r>
      <w:r w:rsidR="00D2513C">
        <w:rPr>
          <w:rFonts w:ascii="Times New Roman" w:hAnsi="Times New Roman" w:cs="Times New Roman"/>
        </w:rPr>
        <w:instrText xml:space="preserve"> ADDIN EN.CITE </w:instrText>
      </w:r>
      <w:r w:rsidR="00D2513C">
        <w:rPr>
          <w:rFonts w:ascii="Times New Roman" w:hAnsi="Times New Roman" w:cs="Times New Roman"/>
        </w:rPr>
        <w:fldChar w:fldCharType="begin">
          <w:fldData xml:space="preserve">PEVuZE5vdGU+PENpdGU+PEF1dGhvcj5TY2htYW5kdDwvQXV0aG9yPjxZZWFyPjIwMTQ8L1llYXI+
PFJlY051bT45MDY3PC9SZWNOdW0+PERpc3BsYXlUZXh0PihMaXUgZXQgYWwuLCAyMDE2LCAyMDE4
OyBTY2htYW5kdCBldCBhbC4sIDIwMTQpPC9EaXNwbGF5VGV4dD48cmVjb3JkPjxyZWMtbnVtYmVy
PjkwNjc8L3JlYy1udW1iZXI+PGZvcmVpZ24ta2V5cz48a2V5IGFwcD0iRU4iIGRiLWlkPSI1c2Rm
ZXYyOTNzYWU5ZWV4dDBqNXcycGo5ZHZlc3AydHN4ZHQiIHRpbWVzdGFtcD0iMTQwMzAwNDY4MSI+
OTA2Nzwva2V5PjwvZm9yZWlnbi1rZXlzPjxyZWYtdHlwZSBuYW1lPSJKb3VybmFsIEFydGljbGUi
PjE3PC9yZWYtdHlwZT48Y29udHJpYnV0b3JzPjxhdXRob3JzPjxhdXRob3I+U2NobWFuZHQsIEIu
PC9hdXRob3I+PGF1dGhvcj5KYWNvYnNlbiwgUy5ELjwvYXV0aG9yPjxhdXRob3I+QmVja2VyLCBU
LlcuPC9hdXRob3I+PGF1dGhvcj5MaXUsIFouPC9hdXRob3I+PGF1dGhvcj5EdWVrZXIsIEsuRy48
L2F1dGhvcj48L2F1dGhvcnM+PC9jb250cmlidXRvcnM+PHRpdGxlcz48dGl0bGU+RGVoeWRyYXRp
b24gbWVsdGluZyBhdCB0aGUgdG9wIG9mIHRoZSBsb3dlciBtYW50bGU8L3RpdGxlPjxzZWNvbmRh
cnktdGl0bGU+U2NpZW5jZTwvc2Vjb25kYXJ5LXRpdGxlPjwvdGl0bGVzPjxwZXJpb2RpY2FsPjxm
dWxsLXRpdGxlPlNjaWVuY2U8L2Z1bGwtdGl0bGU+PC9wZXJpb2RpY2FsPjxwYWdlcz4xMjY1LTEy
Njg8L3BhZ2VzPjx2b2x1bWU+MzQ0PC92b2x1bWU+PGtleXdvcmRzPjxrZXl3b3JkPmxvd2VyIG1h
bnRsZTwva2V5d29yZD48a2V5d29yZD5tZWx0aW5nPC9rZXl3b3JkPjxrZXl3b3JkPjY2MCBrbTwv
a2V5d29yZD48a2V5d29yZD5kZWh5ZHJhdGlvbjwva2V5d29yZD48L2tleXdvcmRzPjxkYXRlcz48
eWVhcj4yMDE0PC95ZWFyPjwvZGF0ZXM+PHVybHM+PC91cmxzPjwvcmVjb3JkPjwvQ2l0ZT48Q2l0
ZT48QXV0aG9yPkxpdTwvQXV0aG9yPjxZZWFyPjIwMTg8L1llYXI+PFJlY051bT4xMDUyNTwvUmVj
TnVtPjxyZWNvcmQ+PHJlYy1udW1iZXI+MTA1MjU8L3JlYy1udW1iZXI+PGZvcmVpZ24ta2V5cz48
a2V5IGFwcD0iRU4iIGRiLWlkPSI1c2RmZXYyOTNzYWU5ZWV4dDBqNXcycGo5ZHZlc3AydHN4ZHQi
IHRpbWVzdGFtcD0iMTQ5ODc2NzMzNiI+MTA1MjU8L2tleT48L2ZvcmVpZ24ta2V5cz48cmVmLXR5
cGUgbmFtZT0iSm91cm5hbCBBcnRpY2xlIj4xNzwvcmVmLXR5cGU+PGNvbnRyaWJ1dG9ycz48YXV0
aG9ycz48YXV0aG9yPkxpdSwgWi48L2F1dGhvcj48YXV0aG9yPlBhcmssIEouPC9hdXRob3I+PGF1
dGhvcj5LYXJhdG8sIFMuPC9hdXRob3I+PC9hdXRob3JzPjwvY29udHJpYnV0b3JzPjx0aXRsZXM+
PHRpdGxlPlNlaXNtaWMgZXZpZGVuY2UgZm9yIHdhdGVyIHRyYW5zcG9ydCBvdXQgb2YgdGhlIG1h
bnRsZSB0cmFuc2l0aW9uIHpvbmUgYmVuZWF0aCB0aGUgRXVyb3BlYW4gQWxwczwvdGl0bGU+PHNl
Y29uZGFyeS10aXRsZT5FYXJ0aCBhbmQgUGxhbmV0YXJ5IFNjaWVuY2UgTGV0dGVyczwvc2Vjb25k
YXJ5LXRpdGxlPjwvdGl0bGVzPjxwZXJpb2RpY2FsPjxmdWxsLXRpdGxlPkVhcnRoIGFuZCBQbGFu
ZXRhcnkgU2NpZW5jZSBMZXR0ZXJzPC9mdWxsLXRpdGxlPjwvcGVyaW9kaWNhbD48cGFnZXM+OTMt
MTA0PC9wYWdlcz48dm9sdW1lPjQ4Mjwvdm9sdW1lPjxrZXl3b3Jkcz48a2V5d29yZD50cmFuc2l0
aW9uIHpvbmU8L2tleXdvcmQ+PGtleXdvcmQ+d2F0ZXI8L2tleXdvcmQ+PGtleXdvcmQ+bG93ZXIg
bWFudGxlPC9rZXl3b3JkPjwva2V5d29yZHM+PGRhdGVzPjx5ZWFyPjIwMTg8L3llYXI+PC9kYXRl
cz48dXJscz48L3VybHM+PC9yZWNvcmQ+PC9DaXRlPjxDaXRlPjxBdXRob3I+TGl1PC9BdXRob3I+
PFllYXI+MjAxNjwvWWVhcj48UmVjTnVtPjEwNjAxPC9SZWNOdW0+PHJlY29yZD48cmVjLW51bWJl
cj4xMDYwMTwvcmVjLW51bWJlcj48Zm9yZWlnbi1rZXlzPjxrZXkgYXBwPSJFTiIgZGItaWQ9IjVz
ZGZldjI5M3NhZTllZXh0MGo1dzJwajlkdmVzcDJ0c3hkdCIgdGltZXN0YW1wPSIxNTA2MzY1MTA5
Ij4xMDYwMTwva2V5PjwvZm9yZWlnbi1rZXlzPjxyZWYtdHlwZSBuYW1lPSJKb3VybmFsIEFydGlj
bGUiPjE3PC9yZWYtdHlwZT48Y29udHJpYnV0b3JzPjxhdXRob3JzPjxhdXRob3I+TGl1LCBaLjwv
YXV0aG9yPjxhdXRob3I+UGFyaywgSi48L2F1dGhvcj48YXV0aG9yPkthcmF0bywgUy48L2F1dGhv
cj48L2F1dGhvcnM+PC9jb250cmlidXRvcnM+PHRpdGxlcz48dGl0bGU+U2Vpc21vbG9naWNhbCBk
ZXRlY3Rpb24gb2YgbG93IHZlbG9jaXR5IGFub21hbGllcyBzdXJyb3VuZGluZyB0aGUgbWFudGxl
IHRyYW5zaXRpb24gem9uZSBpbiBKYXBhbiBzdWJkdWN0aW9uIHpvbmU8L3RpdGxlPjxzZWNvbmRh
cnktdGl0bGU+R2VvcGh5c2ljYWwgUmVzZWFyY2ggTGV0dGVyczwvc2Vjb25kYXJ5LXRpdGxlPjwv
dGl0bGVzPjxwZXJpb2RpY2FsPjxmdWxsLXRpdGxlPkdlb3BoeXNpY2FsIFJlc2VhcmNoIExldHRl
cnM8L2Z1bGwtdGl0bGU+PC9wZXJpb2RpY2FsPjxwYWdlcz4yNDgwLTI0ODc8L3BhZ2VzPjx2b2x1
bWU+NDM8L3ZvbHVtZT48a2V5d29yZHM+PGtleXdvcmQ+bG93ZXIgbWFudGxlPC9rZXl3b3JkPjxr
ZXl3b3JkPm1lbHRpbmc8L2tleXdvcmQ+PGtleXdvcmQ+bG93IHZlbG9jaXR5IHJlZ2lvbjwva2V5
d29yZD48L2tleXdvcmRzPjxkYXRlcz48eWVhcj4yMDE2PC95ZWFyPjwvZGF0ZXM+PHVybHM+PC91
cmxzPjwvcmVjb3JkPjwvQ2l0ZT48L0VuZE5vdGU+
</w:fldData>
        </w:fldChar>
      </w:r>
      <w:r w:rsidR="00D2513C">
        <w:rPr>
          <w:rFonts w:ascii="Times New Roman" w:hAnsi="Times New Roman" w:cs="Times New Roman"/>
        </w:rPr>
        <w:instrText xml:space="preserve"> ADDIN EN.CITE.DATA </w:instrText>
      </w:r>
      <w:r w:rsidR="00D2513C">
        <w:rPr>
          <w:rFonts w:ascii="Times New Roman" w:hAnsi="Times New Roman" w:cs="Times New Roman"/>
        </w:rPr>
      </w:r>
      <w:r w:rsidR="00D2513C">
        <w:rPr>
          <w:rFonts w:ascii="Times New Roman" w:hAnsi="Times New Roman" w:cs="Times New Roman"/>
        </w:rPr>
        <w:fldChar w:fldCharType="end"/>
      </w:r>
      <w:r w:rsidR="00D2513C">
        <w:rPr>
          <w:rFonts w:ascii="Times New Roman" w:hAnsi="Times New Roman" w:cs="Times New Roman"/>
        </w:rPr>
      </w:r>
      <w:r w:rsidR="00D2513C">
        <w:rPr>
          <w:rFonts w:ascii="Times New Roman" w:hAnsi="Times New Roman" w:cs="Times New Roman"/>
        </w:rPr>
        <w:fldChar w:fldCharType="separate"/>
      </w:r>
      <w:r w:rsidR="00D2513C">
        <w:rPr>
          <w:rFonts w:ascii="Times New Roman" w:hAnsi="Times New Roman" w:cs="Times New Roman"/>
          <w:noProof/>
        </w:rPr>
        <w:t>(Liu et al., 2016, 2018; Schmandt et al., 2014)</w:t>
      </w:r>
      <w:r w:rsidR="00D2513C">
        <w:rPr>
          <w:rFonts w:ascii="Times New Roman" w:hAnsi="Times New Roman" w:cs="Times New Roman"/>
        </w:rPr>
        <w:fldChar w:fldCharType="end"/>
      </w:r>
      <w:r>
        <w:rPr>
          <w:rFonts w:ascii="Times New Roman" w:hAnsi="Times New Roman" w:cs="Times New Roman"/>
        </w:rPr>
        <w:t xml:space="preserve">. In addition, the layer thicknesses in our discretized model ak135 generate small-amplitude Ps converted phases spaced by 0.5-1.0 sec, which are clearly resolvable only for receiver functions with frequency cutoff </w:t>
      </w:r>
      <w:r w:rsidRPr="008F1C53">
        <w:rPr>
          <w:rFonts w:ascii="Times New Roman" w:hAnsi="Times New Roman" w:cs="Times New Roman"/>
          <w:i/>
        </w:rPr>
        <w:t>f</w:t>
      </w:r>
      <w:r w:rsidRPr="008F1C53">
        <w:rPr>
          <w:rFonts w:ascii="Times New Roman" w:hAnsi="Times New Roman" w:cs="Times New Roman"/>
          <w:i/>
          <w:vertAlign w:val="subscript"/>
        </w:rPr>
        <w:t>c</w:t>
      </w:r>
      <w:r>
        <w:rPr>
          <w:rFonts w:ascii="Times New Roman" w:hAnsi="Times New Roman" w:cs="Times New Roman"/>
          <w:i/>
          <w:vertAlign w:val="subscript"/>
        </w:rPr>
        <w:t xml:space="preserve"> </w:t>
      </w:r>
      <w:r>
        <w:t xml:space="preserve">≥ </w:t>
      </w:r>
      <w:r w:rsidRPr="008F1C53">
        <w:rPr>
          <w:rFonts w:ascii="Times New Roman" w:hAnsi="Times New Roman" w:cs="Times New Roman"/>
        </w:rPr>
        <w:t>2</w:t>
      </w:r>
      <w:r>
        <w:rPr>
          <w:rFonts w:ascii="Times New Roman" w:hAnsi="Times New Roman" w:cs="Times New Roman"/>
        </w:rPr>
        <w:t xml:space="preserve"> Hz, higher than typical in data studies.   For these reasons, the synthetics offer a realistic assessment of how well a low-velocity zone below the 660-km discontinuity can be characterized.</w:t>
      </w:r>
    </w:p>
    <w:p w14:paraId="581F74A5" w14:textId="77777777" w:rsidR="00F34DD7" w:rsidRDefault="00F34DD7" w:rsidP="00F34DD7">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We generated single seismic P pulses with a sin</w:t>
      </w:r>
      <w:r w:rsidRPr="008F1C53">
        <w:rPr>
          <w:rFonts w:ascii="Times New Roman" w:hAnsi="Times New Roman" w:cs="Times New Roman"/>
          <w:vertAlign w:val="superscript"/>
        </w:rPr>
        <w:t>2</w:t>
      </w:r>
      <w:r>
        <w:rPr>
          <w:rFonts w:ascii="Times New Roman" w:hAnsi="Times New Roman" w:cs="Times New Roman"/>
        </w:rPr>
        <w:t xml:space="preserve"> </w:t>
      </w:r>
      <w:r w:rsidRPr="008F1C53">
        <w:rPr>
          <w:rFonts w:ascii="Times New Roman" w:hAnsi="Times New Roman" w:cs="Times New Roman"/>
          <w:i/>
        </w:rPr>
        <w:t>t</w:t>
      </w:r>
      <w:r>
        <w:rPr>
          <w:rFonts w:ascii="Times New Roman" w:hAnsi="Times New Roman" w:cs="Times New Roman"/>
        </w:rPr>
        <w:t xml:space="preserve"> shape and 0.5-s duration, and multiplied the pulse spectra by the computed frequency-domain reflectivity with frequency spacing </w:t>
      </w:r>
      <w:r w:rsidRPr="008F1C53">
        <w:rPr>
          <w:rFonts w:ascii="Times New Roman" w:hAnsi="Times New Roman" w:cs="Times New Roman"/>
          <w:i/>
        </w:rPr>
        <w:t>df</w:t>
      </w:r>
      <w:r>
        <w:rPr>
          <w:rFonts w:ascii="Times New Roman" w:hAnsi="Times New Roman" w:cs="Times New Roman"/>
        </w:rPr>
        <w:t xml:space="preserve"> = 0.00244 Hz, over 0 &lt; </w:t>
      </w:r>
      <w:r w:rsidRPr="008F1C53">
        <w:rPr>
          <w:rFonts w:ascii="Times New Roman" w:hAnsi="Times New Roman" w:cs="Times New Roman"/>
          <w:i/>
        </w:rPr>
        <w:t xml:space="preserve">f </w:t>
      </w:r>
      <w:r>
        <w:rPr>
          <w:rFonts w:ascii="Times New Roman" w:hAnsi="Times New Roman" w:cs="Times New Roman"/>
        </w:rPr>
        <w:t xml:space="preserve">&lt; 10 Hz, to simulate 410 seconds of 20 sample/sec ground motion that includes all direct P waves, Ps and </w:t>
      </w:r>
      <w:proofErr w:type="spellStart"/>
      <w:r>
        <w:rPr>
          <w:rFonts w:ascii="Times New Roman" w:hAnsi="Times New Roman" w:cs="Times New Roman"/>
        </w:rPr>
        <w:t>Sp</w:t>
      </w:r>
      <w:proofErr w:type="spellEnd"/>
      <w:r>
        <w:rPr>
          <w:rFonts w:ascii="Times New Roman" w:hAnsi="Times New Roman" w:cs="Times New Roman"/>
        </w:rPr>
        <w:t xml:space="preserve"> converted waves, and theoretically-predicted reverberations.  The synthetics were computed for a range of earthquake distances to induce Ps moveout effects.  </w:t>
      </w:r>
    </w:p>
    <w:p w14:paraId="49CAC1BF" w14:textId="2642A7A5" w:rsidR="00F34DD7" w:rsidRDefault="00F34DD7" w:rsidP="00F34DD7">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lastRenderedPageBreak/>
        <w:t xml:space="preserve">We applied the </w:t>
      </w:r>
      <w:proofErr w:type="spellStart"/>
      <w:r>
        <w:rPr>
          <w:rFonts w:ascii="Times New Roman" w:hAnsi="Times New Roman" w:cs="Times New Roman"/>
        </w:rPr>
        <w:t>multitaper</w:t>
      </w:r>
      <w:proofErr w:type="spellEnd"/>
      <w:r>
        <w:rPr>
          <w:rFonts w:ascii="Times New Roman" w:hAnsi="Times New Roman" w:cs="Times New Roman"/>
        </w:rPr>
        <w:t xml:space="preserve">-correlation technique with moveout corrections for estimating receiver functions from our synthetic seismograms </w:t>
      </w:r>
      <w:r w:rsidR="00D2513C">
        <w:rPr>
          <w:rFonts w:ascii="Times New Roman" w:hAnsi="Times New Roman" w:cs="Times New Roman"/>
        </w:rPr>
        <w:fldChar w:fldCharType="begin"/>
      </w:r>
      <w:r w:rsidR="00D2513C">
        <w:rPr>
          <w:rFonts w:ascii="Times New Roman" w:hAnsi="Times New Roman" w:cs="Times New Roman"/>
        </w:rPr>
        <w:instrText xml:space="preserve"> ADDIN EN.CITE &lt;EndNote&gt;&lt;Cite&gt;&lt;Author&gt;Park&lt;/Author&gt;&lt;Year&gt;2016&lt;/Year&gt;&lt;RecNum&gt;10145&lt;/RecNum&gt;&lt;DisplayText&gt;(Park and Levin, 2016)&lt;/DisplayText&gt;&lt;record&gt;&lt;rec-number&gt;10145&lt;/rec-number&gt;&lt;foreign-keys&gt;&lt;key app="EN" db-id="5sdfev293sae9eext0j5w2pj9dvesp2tsxdt" timestamp="1474453900"&gt;10145&lt;/key&gt;&lt;/foreign-keys&gt;&lt;ref-type name="Journal Article"&gt;17&lt;/ref-type&gt;&lt;contributors&gt;&lt;authors&gt;&lt;author&gt;Park, J.&lt;/author&gt;&lt;author&gt;Levin, V.&lt;/author&gt;&lt;/authors&gt;&lt;/contributors&gt;&lt;titles&gt;&lt;title&gt;Statistics and frequency-domain moveout for multi-taper receiver functions&lt;/title&gt;&lt;secondary-title&gt;Geophysical Journal International&lt;/secondary-title&gt;&lt;/titles&gt;&lt;periodical&gt;&lt;full-title&gt;Geophysical Journal International&lt;/full-title&gt;&lt;/periodical&gt;&lt;pages&gt;512-527&lt;/pages&gt;&lt;volume&gt;207&lt;/volume&gt;&lt;dates&gt;&lt;year&gt;2016&lt;/year&gt;&lt;/dates&gt;&lt;urls&gt;&lt;/urls&gt;&lt;/record&gt;&lt;/Cite&gt;&lt;/EndNote&gt;</w:instrText>
      </w:r>
      <w:r w:rsidR="00D2513C">
        <w:rPr>
          <w:rFonts w:ascii="Times New Roman" w:hAnsi="Times New Roman" w:cs="Times New Roman"/>
        </w:rPr>
        <w:fldChar w:fldCharType="separate"/>
      </w:r>
      <w:r w:rsidR="00D2513C">
        <w:rPr>
          <w:rFonts w:ascii="Times New Roman" w:hAnsi="Times New Roman" w:cs="Times New Roman"/>
          <w:noProof/>
        </w:rPr>
        <w:t>(Park and Levin, 2016)</w:t>
      </w:r>
      <w:r w:rsidR="00D2513C">
        <w:rPr>
          <w:rFonts w:ascii="Times New Roman" w:hAnsi="Times New Roman" w:cs="Times New Roman"/>
        </w:rPr>
        <w:fldChar w:fldCharType="end"/>
      </w:r>
      <w:r>
        <w:rPr>
          <w:rFonts w:ascii="Times New Roman" w:hAnsi="Times New Roman" w:cs="Times New Roman"/>
        </w:rPr>
        <w:t>.  The analyst chooses a target depth for the receiver function, and the horizontal ground-motion components are time-delayed, relative to the vertical, before Fourier spectrum estimation and correlation between components.  Shifting the target depth aligns RF pulses to stack coherently within a 20-40-km depth range.  If the receiver functions from synthetic data are estimated at high frequency (</w:t>
      </w:r>
      <w:r w:rsidRPr="008F1C53">
        <w:rPr>
          <w:rFonts w:ascii="Times New Roman" w:hAnsi="Times New Roman" w:cs="Times New Roman"/>
          <w:i/>
        </w:rPr>
        <w:t>f</w:t>
      </w:r>
      <w:r>
        <w:rPr>
          <w:rFonts w:ascii="Times New Roman" w:hAnsi="Times New Roman" w:cs="Times New Roman"/>
        </w:rPr>
        <w:t xml:space="preserve"> ~ 2 Hz) small Ps conversions from the interfaces bounding constant-property 10-km layers can be detected, but typical RFs from earthquake data are too </w:t>
      </w:r>
      <w:proofErr w:type="spellStart"/>
      <w:r>
        <w:rPr>
          <w:rFonts w:ascii="Times New Roman" w:hAnsi="Times New Roman" w:cs="Times New Roman"/>
        </w:rPr>
        <w:t>lowpassed</w:t>
      </w:r>
      <w:proofErr w:type="spellEnd"/>
      <w:r>
        <w:rPr>
          <w:rFonts w:ascii="Times New Roman" w:hAnsi="Times New Roman" w:cs="Times New Roman"/>
        </w:rPr>
        <w:t xml:space="preserve"> to resolve these features. </w:t>
      </w:r>
    </w:p>
    <w:p w14:paraId="4B29046D" w14:textId="5578C768" w:rsidR="007475B8" w:rsidRPr="00925281" w:rsidRDefault="007475B8" w:rsidP="00F34DD7">
      <w:pPr>
        <w:autoSpaceDE w:val="0"/>
        <w:autoSpaceDN w:val="0"/>
        <w:adjustRightInd w:val="0"/>
        <w:spacing w:line="480" w:lineRule="auto"/>
        <w:ind w:firstLine="720"/>
        <w:rPr>
          <w:rFonts w:ascii="Times New Roman" w:hAnsi="Times New Roman" w:cs="Times New Roman"/>
        </w:rPr>
      </w:pPr>
      <w:r w:rsidRPr="00925281">
        <w:rPr>
          <w:rFonts w:ascii="Times New Roman" w:hAnsi="Times New Roman" w:cs="Times New Roman"/>
        </w:rPr>
        <w:t xml:space="preserve">It is worth noting that studies </w:t>
      </w:r>
      <w:r w:rsidR="00BD100D" w:rsidRPr="00925281">
        <w:rPr>
          <w:rFonts w:ascii="Times New Roman" w:hAnsi="Times New Roman" w:cs="Times New Roman"/>
        </w:rPr>
        <w:t>of low-velocity interfaces 40-140-km below the 660-km discontinuity (</w:t>
      </w:r>
      <w:r w:rsidR="00BD100D" w:rsidRPr="00925281">
        <w:rPr>
          <w:rFonts w:ascii="Times New Roman" w:hAnsi="Times New Roman" w:cs="Times New Roman"/>
          <w:noProof/>
        </w:rPr>
        <w:t xml:space="preserve">Liu et al., 2016, 2018; Schmandt et al., 2014) </w:t>
      </w:r>
      <w:r w:rsidRPr="00925281">
        <w:rPr>
          <w:rFonts w:ascii="Times New Roman" w:hAnsi="Times New Roman" w:cs="Times New Roman"/>
        </w:rPr>
        <w:t>depended on large-scale stacks of deconvolved earthquake body waves. For example, ~12500 Ps receiver functions proximal to the European Alps41 were stacked with moveout corrections to focus P-to-S scattered waves at pre-selected depths. These stacks revealed scattered-wave amplitudes ~4% of direct P for the 660-km discontinuity, associated with the ringwoodite-bridgmanite mineral phase-change, and 0.5-</w:t>
      </w:r>
      <w:r w:rsidR="00010EEC" w:rsidRPr="00925281">
        <w:rPr>
          <w:rFonts w:ascii="Times New Roman" w:hAnsi="Times New Roman" w:cs="Times New Roman"/>
        </w:rPr>
        <w:t>2</w:t>
      </w:r>
      <w:r w:rsidRPr="00925281">
        <w:rPr>
          <w:rFonts w:ascii="Times New Roman" w:hAnsi="Times New Roman" w:cs="Times New Roman"/>
        </w:rPr>
        <w:t>.</w:t>
      </w:r>
      <w:r w:rsidR="005A3522" w:rsidRPr="00925281">
        <w:rPr>
          <w:rFonts w:ascii="Times New Roman" w:hAnsi="Times New Roman" w:cs="Times New Roman"/>
        </w:rPr>
        <w:t>6</w:t>
      </w:r>
      <w:r w:rsidRPr="00925281">
        <w:rPr>
          <w:rFonts w:ascii="Times New Roman" w:hAnsi="Times New Roman" w:cs="Times New Roman"/>
        </w:rPr>
        <w:t xml:space="preserve">% of direct P for the deeper interfaces that we associate with partial melt. The 8-10% velocity anomalies above the 410-km discontinuity inferred by </w:t>
      </w:r>
      <w:r w:rsidRPr="00925281">
        <w:rPr>
          <w:rFonts w:ascii="Times New Roman" w:hAnsi="Times New Roman" w:cs="Times New Roman"/>
        </w:rPr>
        <w:fldChar w:fldCharType="begin"/>
      </w:r>
      <w:r w:rsidRPr="00925281">
        <w:rPr>
          <w:rFonts w:ascii="Times New Roman" w:hAnsi="Times New Roman" w:cs="Times New Roman"/>
        </w:rPr>
        <w:instrText xml:space="preserve"> ADDIN EN.CITE &lt;EndNote&gt;&lt;Cite&gt;&lt;Author&gt;Wei&lt;/Author&gt;&lt;Year&gt;2017&lt;/Year&gt;&lt;RecNum&gt;10725&lt;/RecNum&gt;&lt;DisplayText&gt;(Wei and Shearer, 2017)&lt;/DisplayText&gt;&lt;record&gt;&lt;rec-number&gt;10725&lt;/rec-number&gt;&lt;foreign-keys&gt;&lt;key app="EN" db-id="5sdfev293sae9eext0j5w2pj9dvesp2tsxdt" timestamp="1513339620"&gt;10725&lt;/key&gt;&lt;/foreign-keys&gt;&lt;ref-type name="Journal Article"&gt;17&lt;/ref-type&gt;&lt;contributors&gt;&lt;authors&gt;&lt;author&gt;Wei, S.S.&lt;/author&gt;&lt;author&gt;Shearer, P.M.&lt;/author&gt;&lt;/authors&gt;&lt;/contributors&gt;&lt;titles&gt;&lt;title&gt;A sporadic low-velocity layer atop the 410-km discontinuity beneath the Pacific Ocean&lt;/title&gt;&lt;secondary-title&gt;Journal of Geophysical Research&lt;/secondary-title&gt;&lt;/titles&gt;&lt;periodical&gt;&lt;full-title&gt;Journal of Geophysical Research&lt;/full-title&gt;&lt;/periodical&gt;&lt;pages&gt;5144-5159&lt;/pages&gt;&lt;volume&gt;122&lt;/volume&gt;&lt;dates&gt;&lt;year&gt;2017&lt;/year&gt;&lt;/dates&gt;&lt;urls&gt;&lt;/urls&gt;&lt;/record&gt;&lt;/Cite&gt;&lt;/EndNote&gt;</w:instrText>
      </w:r>
      <w:r w:rsidRPr="00925281">
        <w:rPr>
          <w:rFonts w:ascii="Times New Roman" w:hAnsi="Times New Roman" w:cs="Times New Roman"/>
        </w:rPr>
        <w:fldChar w:fldCharType="separate"/>
      </w:r>
      <w:r w:rsidRPr="00925281">
        <w:rPr>
          <w:rFonts w:ascii="Times New Roman" w:hAnsi="Times New Roman" w:cs="Times New Roman"/>
          <w:noProof/>
        </w:rPr>
        <w:t>(Wei and Shearer, 2017)</w:t>
      </w:r>
      <w:r w:rsidRPr="00925281">
        <w:rPr>
          <w:rFonts w:ascii="Times New Roman" w:hAnsi="Times New Roman" w:cs="Times New Roman"/>
        </w:rPr>
        <w:fldChar w:fldCharType="end"/>
      </w:r>
      <w:r w:rsidRPr="00925281">
        <w:rPr>
          <w:rFonts w:ascii="Times New Roman" w:hAnsi="Times New Roman" w:cs="Times New Roman"/>
        </w:rPr>
        <w:t>, by contrast, are far larger that seismic</w:t>
      </w:r>
      <w:r w:rsidR="00D67344" w:rsidRPr="00925281">
        <w:rPr>
          <w:rFonts w:ascii="Times New Roman" w:hAnsi="Times New Roman" w:cs="Times New Roman"/>
        </w:rPr>
        <w:t>-</w:t>
      </w:r>
      <w:r w:rsidRPr="00925281">
        <w:rPr>
          <w:rFonts w:ascii="Times New Roman" w:hAnsi="Times New Roman" w:cs="Times New Roman"/>
        </w:rPr>
        <w:t xml:space="preserve">wave velocity anomalies seen </w:t>
      </w:r>
      <w:proofErr w:type="spellStart"/>
      <w:r w:rsidRPr="00925281">
        <w:rPr>
          <w:rFonts w:ascii="Times New Roman" w:hAnsi="Times New Roman" w:cs="Times New Roman"/>
        </w:rPr>
        <w:t>thusfar</w:t>
      </w:r>
      <w:proofErr w:type="spellEnd"/>
      <w:r w:rsidRPr="00925281">
        <w:rPr>
          <w:rFonts w:ascii="Times New Roman" w:hAnsi="Times New Roman" w:cs="Times New Roman"/>
        </w:rPr>
        <w:t xml:space="preserve"> below the 660-km discontinuity, and therefore easier to detect with seismic imaging tools.</w:t>
      </w:r>
      <w:r w:rsidR="00010EEC" w:rsidRPr="00925281">
        <w:rPr>
          <w:rFonts w:ascii="Times New Roman" w:hAnsi="Times New Roman" w:cs="Times New Roman"/>
        </w:rPr>
        <w:t xml:space="preserve">  </w:t>
      </w:r>
    </w:p>
    <w:p w14:paraId="4CD80A38" w14:textId="77777777" w:rsidR="006F1A2D" w:rsidRPr="004619F4" w:rsidRDefault="006F1A2D" w:rsidP="00422367">
      <w:pPr>
        <w:ind w:left="720" w:hanging="720"/>
        <w:rPr>
          <w:rFonts w:ascii="Times New Roman" w:hAnsi="Times New Roman" w:cs="Times New Roman"/>
        </w:rPr>
      </w:pPr>
      <w:r w:rsidRPr="00925281">
        <w:rPr>
          <w:rFonts w:ascii="Times New Roman" w:hAnsi="Times New Roman" w:cs="Times New Roman"/>
        </w:rPr>
        <w:br w:type="page"/>
      </w:r>
    </w:p>
    <w:p w14:paraId="7BAB8A83" w14:textId="77777777" w:rsidR="00971BA9" w:rsidRPr="00971BA9" w:rsidRDefault="007150CE" w:rsidP="00971BA9">
      <w:pPr>
        <w:pStyle w:val="EndNoteBibliography"/>
        <w:ind w:left="720" w:hanging="720"/>
        <w:rPr>
          <w:rFonts w:ascii="Times New Roman" w:hAnsi="Times New Roman" w:cs="Times New Roman"/>
          <w:noProof/>
        </w:rPr>
      </w:pPr>
      <w:r w:rsidRPr="00971BA9">
        <w:rPr>
          <w:rFonts w:ascii="Times New Roman" w:hAnsi="Times New Roman" w:cs="Times New Roman"/>
        </w:rPr>
        <w:lastRenderedPageBreak/>
        <w:fldChar w:fldCharType="begin"/>
      </w:r>
      <w:r w:rsidRPr="00971BA9">
        <w:rPr>
          <w:rFonts w:ascii="Times New Roman" w:hAnsi="Times New Roman" w:cs="Times New Roman"/>
        </w:rPr>
        <w:instrText xml:space="preserve"> ADDIN EN.REFLIST </w:instrText>
      </w:r>
      <w:r w:rsidRPr="00971BA9">
        <w:rPr>
          <w:rFonts w:ascii="Times New Roman" w:hAnsi="Times New Roman" w:cs="Times New Roman"/>
        </w:rPr>
        <w:fldChar w:fldCharType="separate"/>
      </w:r>
      <w:r w:rsidR="00971BA9" w:rsidRPr="00971BA9">
        <w:rPr>
          <w:rFonts w:ascii="Times New Roman" w:hAnsi="Times New Roman" w:cs="Times New Roman"/>
          <w:noProof/>
        </w:rPr>
        <w:t>Bajgain, S.K., Ghose, D.B. and Karki, B.B. (2015) Structure and density of basaltic melts at mantle conditions from first principles simulations. Nature Communications 6, 10.1038/ncomms9578.</w:t>
      </w:r>
    </w:p>
    <w:p w14:paraId="2785D7B4"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Ceperley, D.M. and Alder, B.J. (1980) Ground-state of the electron-gas by a stochastic method. Physical Review Letters 45, 566-569.</w:t>
      </w:r>
    </w:p>
    <w:p w14:paraId="1E23FEFC"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Dai, L. and Karato, S. (2009) Electrical conductivity of orthopyroxene: Implications for the water content of the asthenosphere. Proceedings of the Japan Academy 85, 466-475.</w:t>
      </w:r>
    </w:p>
    <w:p w14:paraId="56711D7E"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Dai, L. and Karato, S. (2014) High and highly anisotropic electrical conductivity of the asthenosphere due to hydrogen diffusion in olivine. Earth and Planetary Science Letters 408, 79-86.</w:t>
      </w:r>
    </w:p>
    <w:p w14:paraId="27CFB48E"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de Koker, N., Stixrude, L. and Karki, B.B. (2008) Thermodynamics, structure, dynamics, and freezing of Mg</w:t>
      </w:r>
      <w:r w:rsidRPr="00971BA9">
        <w:rPr>
          <w:rFonts w:ascii="Times New Roman" w:hAnsi="Times New Roman" w:cs="Times New Roman"/>
          <w:noProof/>
          <w:vertAlign w:val="subscript"/>
        </w:rPr>
        <w:t>2</w:t>
      </w:r>
      <w:r w:rsidRPr="00971BA9">
        <w:rPr>
          <w:rFonts w:ascii="Times New Roman" w:hAnsi="Times New Roman" w:cs="Times New Roman"/>
          <w:noProof/>
        </w:rPr>
        <w:t>SiO</w:t>
      </w:r>
      <w:r w:rsidRPr="00971BA9">
        <w:rPr>
          <w:rFonts w:ascii="Times New Roman" w:hAnsi="Times New Roman" w:cs="Times New Roman"/>
          <w:noProof/>
          <w:vertAlign w:val="subscript"/>
        </w:rPr>
        <w:t>4</w:t>
      </w:r>
      <w:r w:rsidRPr="00971BA9">
        <w:rPr>
          <w:rFonts w:ascii="Times New Roman" w:hAnsi="Times New Roman" w:cs="Times New Roman"/>
          <w:noProof/>
        </w:rPr>
        <w:t xml:space="preserve"> liquid at high pressure. Geochimica et Cosmochimica Acta 72, 1427-1441.</w:t>
      </w:r>
    </w:p>
    <w:p w14:paraId="739CC06C"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Dixon, J.E., Leist, L., Langmuir, J. and Schiling, J.G. (2002) Recycled dehydrated lithosphere observed in plume-influenced mid-ocean-ridge basalt. Nature 420, 385-389.</w:t>
      </w:r>
    </w:p>
    <w:p w14:paraId="051DA022"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Fei, H., Yamazaki, D., Sakurai, M., Miyajima, N., Ohfuji, H., Katsura, T. and Yamamoto, T. (2017) A nearly water-saturated mantle transition zone inferred from mineral viscosity. Science Advances 3, e1603024.</w:t>
      </w:r>
    </w:p>
    <w:p w14:paraId="295E60B2"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Harte, B. (2010) Diamond formation in the deep mantle: the record of mineral inclusions and their distribution in relation to mantle dehydration zones. Mineralogical Magazine 74, 189-215.</w:t>
      </w:r>
    </w:p>
    <w:p w14:paraId="7FA157E3"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Hirschmann, M.M. (2006) Water, melting, and the deep Earth H</w:t>
      </w:r>
      <w:r w:rsidRPr="00971BA9">
        <w:rPr>
          <w:rFonts w:ascii="Times New Roman" w:hAnsi="Times New Roman" w:cs="Times New Roman"/>
          <w:noProof/>
          <w:vertAlign w:val="subscript"/>
        </w:rPr>
        <w:t>2</w:t>
      </w:r>
      <w:r w:rsidRPr="00971BA9">
        <w:rPr>
          <w:rFonts w:ascii="Times New Roman" w:hAnsi="Times New Roman" w:cs="Times New Roman"/>
          <w:noProof/>
        </w:rPr>
        <w:t>O cycle. Annual Review of Earth and Planetary Sciences 34, 629-653.</w:t>
      </w:r>
    </w:p>
    <w:p w14:paraId="32AF89CD"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Hirschmann, M.M., Tenner, T., Aubaud, C. and Withers, A.C. (2009) Dehydration melting of nominally anhydrous mantle: The primacy of partitioning. Physics of the Earth and Planetary Interiors 176, 54-68.</w:t>
      </w:r>
    </w:p>
    <w:p w14:paraId="17676290"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Houser, C. (2016) Global seismic data reveal little water in the mantle transition zone. Earth and Planetary Science Letters 448, 94-101.</w:t>
      </w:r>
    </w:p>
    <w:p w14:paraId="2936B8E1"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Ito, E., Harris, D.M. and Anderson, A.T. (1983) Alteration of oceanic crust and geologic cycling of chlorine and water. Geochemica and Cosmochemica Acta 47, 1613-1624.</w:t>
      </w:r>
    </w:p>
    <w:p w14:paraId="6D84CE65"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Jing, Z. and Karato, S. (2011) A new approach to the equation of state of silicate melts: An application of the theory of hard sphere mixtures. Geochimica et Cosmochimica Acta 75, 6780-6802.</w:t>
      </w:r>
    </w:p>
    <w:p w14:paraId="52D3451D"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Jing, Z. and Karato, S. (2012) Effect of H</w:t>
      </w:r>
      <w:r w:rsidRPr="00971BA9">
        <w:rPr>
          <w:rFonts w:ascii="Times New Roman" w:hAnsi="Times New Roman" w:cs="Times New Roman"/>
          <w:noProof/>
          <w:vertAlign w:val="subscript"/>
        </w:rPr>
        <w:t>2</w:t>
      </w:r>
      <w:r w:rsidRPr="00971BA9">
        <w:rPr>
          <w:rFonts w:ascii="Times New Roman" w:hAnsi="Times New Roman" w:cs="Times New Roman"/>
          <w:noProof/>
        </w:rPr>
        <w:t>O on the density of silicate melts at high pressures: Static experiments and the application of a modified hard-sphere model of equation of state. Geochimica et Cosmochimica Acta 85, 357-372.</w:t>
      </w:r>
    </w:p>
    <w:p w14:paraId="6CA17F77"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Karato, S. (2011) Water distribution across the mantle transition zone and its implications for global material circulation. Earth and Planetary Science Letters 301, 413-423.</w:t>
      </w:r>
    </w:p>
    <w:p w14:paraId="1FB498D5"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Karato, S. (2019) Some remarks on hydrogen-assisted electrical conductivity in olivine and other minerals. Progress in Earth and Planetary Science 6, 55.</w:t>
      </w:r>
    </w:p>
    <w:p w14:paraId="512A727A"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 xml:space="preserve">Karato, S., Bercovici, D., Leahy, G., Richard, G. and Jing, Z. (2006) Transition zone water filter model for global material circulation: Where do we stand?, in: </w:t>
      </w:r>
      <w:r w:rsidRPr="00971BA9">
        <w:rPr>
          <w:rFonts w:ascii="Times New Roman" w:hAnsi="Times New Roman" w:cs="Times New Roman"/>
          <w:noProof/>
        </w:rPr>
        <w:lastRenderedPageBreak/>
        <w:t>Jacobsen, S.D., van der Lee, S. (Eds.), Earth's Deep Water Cycle. American Geophysical Union, Washington DC, pp. 289-313.</w:t>
      </w:r>
    </w:p>
    <w:p w14:paraId="77EB204F"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Karato, S. and Dai, L. (2009) Comments on "Electrical conductivity of wadsleyite as a function of temperature and water content" by Manthilake et al. Physics of the Earth and Planetary Interiors 174, 19-21.</w:t>
      </w:r>
    </w:p>
    <w:p w14:paraId="409454E8"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Karato, S. and Wang, D. (2013) Electrical conductivity of minerals and rocks, in: Karato, S. (Ed.), Physics and Chemistry of the Deep Earth. Wiley-Blackwell, New York, pp. 145-182.</w:t>
      </w:r>
    </w:p>
    <w:p w14:paraId="36BC85D4"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Karato, S. and Wu, P. (1993) Rheology of the upper mantle: a synthesis. Science 260, 771-778.</w:t>
      </w:r>
    </w:p>
    <w:p w14:paraId="7AE48F0F"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Karato, S., Zhang, S. and Wenk, H.-R. (1995) Superplasticity in Earth's lower mantle: evidence from seismic anisotropy and rock physics. Science 270, 458-461.</w:t>
      </w:r>
    </w:p>
    <w:p w14:paraId="7CAD6A4B"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Katsura, T., Sato, K. and Ito, E. (1998) Electrical conductivity of silicate perovskite at lower-mantle conditions. Nature 395, 493-495.</w:t>
      </w:r>
    </w:p>
    <w:p w14:paraId="0B8745FF"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Kennett, B.L.N., Engdahl, E.R. and Buland, R.P. (1995) Constraints on seismic wave velocities in the Earth from travel times. Geophysical Journal International 122, 108-124.</w:t>
      </w:r>
    </w:p>
    <w:p w14:paraId="391B8989"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Kido, M. and Čadek, O. (1997) Inferences of viscosity from the oceanic geoid: indication of a low viscosity zone below the 660-km discontinuity. Earth and Planetary Science Letters 151, 125-137.</w:t>
      </w:r>
    </w:p>
    <w:p w14:paraId="725AD1B0"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King, S.D. (1995) The viscosity structure of the mantle. Review of Geophysics 33, 11-18.</w:t>
      </w:r>
    </w:p>
    <w:p w14:paraId="1304E961"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Kresse, G. and Furthmüller, J. (1996) Efficient iterative schemes for ab initio total-energy calculations using a plane-wave basis set. Physical Review B 54, 11169.</w:t>
      </w:r>
    </w:p>
    <w:p w14:paraId="240AA9CE"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Kresse, G. and Joubert, D. (1999) From ultrasoft pseudopotentials to the projector augmented-wave method. Physical Review B 59, 1758-1775.</w:t>
      </w:r>
    </w:p>
    <w:p w14:paraId="35437826"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Levin, V. and Park, J. (1997) P-SH conversions in a flat-layered medium with anisotropy of arbitrary orientation. Geophysical Journal International 131, 253-266.</w:t>
      </w:r>
    </w:p>
    <w:p w14:paraId="5E31D131"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Li, J., Wang, X., Wang, X. and Yuen, D.A. (2013) P and SH velocity structure in the upper mantle beneath Northeast China: Evidence for a stagnant slab in hydrous mantle transition zone. Earth and Planetary Science Letters 367, 71-81.</w:t>
      </w:r>
    </w:p>
    <w:p w14:paraId="494A0483"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Liu, Z., Park, J. and Karato, S. (2016) Seismological detection of low velocity anomalies surrounding the mantle transition zone in Japan subduction zone. Geophysical Research Letters 43, 2480-2487.</w:t>
      </w:r>
    </w:p>
    <w:p w14:paraId="17B0F37D"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Liu, Z., Park, J. and Karato, S. (2018) Seismic evidence for water transport out of the mantle transition zone beneath the European Alps. Earth and Planetary Science Letters 482, 93-104.</w:t>
      </w:r>
    </w:p>
    <w:p w14:paraId="2A26D86E"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Matsukage, K.N., Jing, Z. and Karato, S. (2005) Density of hydrous silicate melt at the conditions of the Earth's deep upper mantle. Nature 438, 488-491.</w:t>
      </w:r>
    </w:p>
    <w:p w14:paraId="4977B855"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Nestola, F. and Smyth, J.R. (2016) Diamonds and water in the deep Earth: a new scenario. International Geology Review 58, 263-276.</w:t>
      </w:r>
    </w:p>
    <w:p w14:paraId="52F064CC"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Park, J. and Levin, V. (2016) Statistics and frequency-domain moveout for multi-taper receiver functions. Geophysical Journal International 207, 512-527.</w:t>
      </w:r>
    </w:p>
    <w:p w14:paraId="5BFBE3E1"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Pearson, D.G., Brenker, F.E., Nestola, F., McNeill, J., Nasdala, L., Hutchison, M.T., Matveev, S., Mather, K., Silversmit, G., Schmitz, S., Vekemans, B. and Vincze, L. (2014) Hydrous mantle transition zone indicated by ringwoodite included within diamond. Nature 507, 221-224.</w:t>
      </w:r>
    </w:p>
    <w:p w14:paraId="73656B1D"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lastRenderedPageBreak/>
        <w:t>Perdew, J.P., Burke, K. and Ernzerhof, M. (1996) Generalized gradient approximation made simple. Physical Review Letters 77, 3865-3868.</w:t>
      </w:r>
    </w:p>
    <w:p w14:paraId="02E91957"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Peslier, A.H., Schönbächler, M., Busemann, H. and Karato, S. (2017) Water in the Earth's interior: Distribution and origin. Space Science Reviews 212, 743-810.</w:t>
      </w:r>
    </w:p>
    <w:p w14:paraId="740992B5"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Romanowicz, B. and Mitchell, B.J. (2015) Deep Earth strutcure - Q of the Earth from crust to core, in: Romanowicz, B., Dziewonski, A. (Eds.), Seismology and Structure of the Earth. Elsevier, Amsterdam, pp. 789-827.</w:t>
      </w:r>
    </w:p>
    <w:p w14:paraId="04E94D92"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Sakamaki, T. (2017) Density of hydrous magma. Chemical Geology 475, 135-139.</w:t>
      </w:r>
    </w:p>
    <w:p w14:paraId="36E37E26"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Sakamaki, T., Ohtani, E., Urakawa, S., Suzuki, A. and Katayama, Y. (2009) Measurements of hydrous peridotite magma density at high pressure using the X-ray absorption method. Earth and Planetary Science Letters 287, 293-297.</w:t>
      </w:r>
    </w:p>
    <w:p w14:paraId="56D0CE93"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Sanloup, C., Drewitt, J.W.E., Konopková, Z., Dalladay-Simpson, P., Morton, D.M., Rai, N., van Westrenen, W. and Morgenroth, W. (2013) Structural change in molten basalt at deep mantle conditions. Nature 503, 104-107.</w:t>
      </w:r>
    </w:p>
    <w:p w14:paraId="289FB227"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Schmandt, B., Jacobsen, S.D., Becker, T.W., Liu, Z. and Dueker, K.G. (2014) Dehydration melting at the top of the lower mantle. Science 344, 1265-1268.</w:t>
      </w:r>
    </w:p>
    <w:p w14:paraId="2445A9B5"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Stixrude, L. and Karki, B.B. (2005) Structure and freezing of MgSiO</w:t>
      </w:r>
      <w:r w:rsidRPr="00971BA9">
        <w:rPr>
          <w:rFonts w:ascii="Times New Roman" w:hAnsi="Times New Roman" w:cs="Times New Roman"/>
          <w:noProof/>
          <w:vertAlign w:val="subscript"/>
        </w:rPr>
        <w:t>3</w:t>
      </w:r>
      <w:r w:rsidRPr="00971BA9">
        <w:rPr>
          <w:rFonts w:ascii="Times New Roman" w:hAnsi="Times New Roman" w:cs="Times New Roman"/>
          <w:noProof/>
        </w:rPr>
        <w:t xml:space="preserve"> liquid in Earth's lower mantle. Science 310, 297-299.</w:t>
      </w:r>
    </w:p>
    <w:p w14:paraId="38D3AF7E"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Stolper, E.M., Walker, D., Hager, B.H. and Hays, J.F. (1981) Melt segregation from partially molten source regions: the importance of melt density and source region size. Journal of Geophysical Research 86, 6261-6271.</w:t>
      </w:r>
    </w:p>
    <w:p w14:paraId="5BF9DC81"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Suetsugu, D., Inoue, T., Yamada, A., Zhao, D. and Obayashi, M. (2006) Towards mapping three-dimensional distribution of water in the transition zone from P-wave velocity tomography and 660-km discontinuity depths in: Jacobsen, S.D., Lee, S.v.d. (Eds.), Earth's Deep Water Cycle. American Geophysical Union, Washington DC, pp. 237-249.</w:t>
      </w:r>
    </w:p>
    <w:p w14:paraId="76A4ADF5"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Toffelmier, D.A. and Tyburczy, J.A. (2007) Electromagnetic detection of a 410-km-deep melt layer in the southwestern United States. Nature 447, 991-994.</w:t>
      </w:r>
    </w:p>
    <w:p w14:paraId="2B8F7036"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Wang, W., Walter, M.J., Peng, Y., Redfern, S. and Wu, Z. (2019) Constraining olivine abundance and water content of the mantle at the 410-km discontinuity from the elasticity of olivine and wadsleyite. Earth and Planetary Science Letters 519, 1-11.</w:t>
      </w:r>
    </w:p>
    <w:p w14:paraId="347307B8"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Wei, S.S. and Shearer, P.M. (2017) A sporadic low-velocity layer atop the 410-km discontinuity beneath the Pacific Ocean. Journal of Geophysical Research 122, 5144-5159.</w:t>
      </w:r>
    </w:p>
    <w:p w14:paraId="60DF8C23"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Xu, Y., McCammon, C. and Poe, B.T. (1998) Effect of alumina on the electrical conductivity of silicate perovskite. Science 282, 922-924.</w:t>
      </w:r>
    </w:p>
    <w:p w14:paraId="30FCFC8A" w14:textId="77777777" w:rsidR="00971BA9" w:rsidRPr="00971BA9" w:rsidRDefault="00971BA9" w:rsidP="00971BA9">
      <w:pPr>
        <w:pStyle w:val="EndNoteBibliography"/>
        <w:ind w:left="720" w:hanging="720"/>
        <w:rPr>
          <w:rFonts w:ascii="Times New Roman" w:hAnsi="Times New Roman" w:cs="Times New Roman"/>
          <w:noProof/>
        </w:rPr>
      </w:pPr>
      <w:r w:rsidRPr="00971BA9">
        <w:rPr>
          <w:rFonts w:ascii="Times New Roman" w:hAnsi="Times New Roman" w:cs="Times New Roman"/>
          <w:noProof/>
        </w:rPr>
        <w:t>Yoshino, T., Manthilake, G., Matsuzaki, T. and Katsura, T. (2008) Dry mantle transition zone inferred from the conductivity of wadsleyite and ringwoodite. Nature 451, 326-329.</w:t>
      </w:r>
    </w:p>
    <w:p w14:paraId="1A1D3F9C" w14:textId="7B100782" w:rsidR="006203C8" w:rsidRPr="00925281" w:rsidRDefault="007150CE" w:rsidP="00971BA9">
      <w:pPr>
        <w:spacing w:line="480" w:lineRule="auto"/>
        <w:ind w:left="720" w:hanging="720"/>
        <w:rPr>
          <w:rFonts w:ascii="Times New Roman" w:hAnsi="Times New Roman" w:cs="Times New Roman"/>
        </w:rPr>
      </w:pPr>
      <w:r w:rsidRPr="00971BA9">
        <w:rPr>
          <w:rFonts w:ascii="Times New Roman" w:hAnsi="Times New Roman" w:cs="Times New Roman"/>
        </w:rPr>
        <w:fldChar w:fldCharType="end"/>
      </w:r>
    </w:p>
    <w:sectPr w:rsidR="006203C8" w:rsidRPr="00925281" w:rsidSect="006203C8">
      <w:footerReference w:type="even" r:id="rId144"/>
      <w:footerReference w:type="default" r:id="rId1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E6AD5" w14:textId="77777777" w:rsidR="00267631" w:rsidRDefault="00267631" w:rsidP="001F1F2C">
      <w:r>
        <w:separator/>
      </w:r>
    </w:p>
  </w:endnote>
  <w:endnote w:type="continuationSeparator" w:id="0">
    <w:p w14:paraId="36B7931F" w14:textId="77777777" w:rsidR="00267631" w:rsidRDefault="00267631" w:rsidP="001F1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920910" w14:textId="77777777" w:rsidR="00BF16F9" w:rsidRDefault="00BF16F9" w:rsidP="0043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48AFEE" w14:textId="77777777" w:rsidR="00BF16F9" w:rsidRDefault="00BF16F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F51A8" w14:textId="77777777" w:rsidR="00BF16F9" w:rsidRDefault="00BF16F9" w:rsidP="004341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325B1">
      <w:rPr>
        <w:rStyle w:val="PageNumber"/>
        <w:noProof/>
      </w:rPr>
      <w:t>1</w:t>
    </w:r>
    <w:r>
      <w:rPr>
        <w:rStyle w:val="PageNumber"/>
      </w:rPr>
      <w:fldChar w:fldCharType="end"/>
    </w:r>
  </w:p>
  <w:p w14:paraId="46ED1A1B" w14:textId="77777777" w:rsidR="00BF16F9" w:rsidRDefault="00BF16F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A2EF25" w14:textId="77777777" w:rsidR="00267631" w:rsidRDefault="00267631" w:rsidP="001F1F2C">
      <w:r>
        <w:separator/>
      </w:r>
    </w:p>
  </w:footnote>
  <w:footnote w:type="continuationSeparator" w:id="0">
    <w:p w14:paraId="42CF0EBA" w14:textId="77777777" w:rsidR="00267631" w:rsidRDefault="00267631" w:rsidP="001F1F2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05C23"/>
    <w:multiLevelType w:val="hybridMultilevel"/>
    <w:tmpl w:val="01883EDC"/>
    <w:lvl w:ilvl="0" w:tplc="04090013">
      <w:start w:val="3"/>
      <w:numFmt w:val="upperRoman"/>
      <w:lvlText w:val="%1."/>
      <w:lvlJc w:val="left"/>
      <w:pPr>
        <w:ind w:left="720" w:hanging="72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nsid w:val="6BD2254B"/>
    <w:multiLevelType w:val="hybridMultilevel"/>
    <w:tmpl w:val="13EA71DC"/>
    <w:lvl w:ilvl="0" w:tplc="04090013">
      <w:start w:val="1"/>
      <w:numFmt w:val="upperRoman"/>
      <w:lvlText w:val="%1."/>
      <w:lvlJc w:val="left"/>
      <w:pPr>
        <w:ind w:left="720" w:hanging="72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eochimica Cosmo Acta&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dfev293sae9eext0j5w2pj9dvesp2tsxdt&quot;&gt;Karato-files&lt;record-ids&gt;&lt;item&gt;216&lt;/item&gt;&lt;item&gt;255&lt;/item&gt;&lt;item&gt;296&lt;/item&gt;&lt;item&gt;416&lt;/item&gt;&lt;item&gt;815&lt;/item&gt;&lt;item&gt;3414&lt;/item&gt;&lt;item&gt;3696&lt;/item&gt;&lt;item&gt;3819&lt;/item&gt;&lt;item&gt;3847&lt;/item&gt;&lt;item&gt;4421&lt;/item&gt;&lt;item&gt;4790&lt;/item&gt;&lt;item&gt;4795&lt;/item&gt;&lt;item&gt;4902&lt;/item&gt;&lt;item&gt;4918&lt;/item&gt;&lt;item&gt;5041&lt;/item&gt;&lt;item&gt;5691&lt;/item&gt;&lt;item&gt;5878&lt;/item&gt;&lt;item&gt;6629&lt;/item&gt;&lt;item&gt;6910&lt;/item&gt;&lt;item&gt;6936&lt;/item&gt;&lt;item&gt;6947&lt;/item&gt;&lt;item&gt;7000&lt;/item&gt;&lt;item&gt;7119&lt;/item&gt;&lt;item&gt;7719&lt;/item&gt;&lt;item&gt;7741&lt;/item&gt;&lt;item&gt;8090&lt;/item&gt;&lt;item&gt;8685&lt;/item&gt;&lt;item&gt;8905&lt;/item&gt;&lt;item&gt;9067&lt;/item&gt;&lt;item&gt;9214&lt;/item&gt;&lt;item&gt;9242&lt;/item&gt;&lt;item&gt;9243&lt;/item&gt;&lt;item&gt;9777&lt;/item&gt;&lt;item&gt;9991&lt;/item&gt;&lt;item&gt;10145&lt;/item&gt;&lt;item&gt;10225&lt;/item&gt;&lt;item&gt;10511&lt;/item&gt;&lt;item&gt;10525&lt;/item&gt;&lt;item&gt;10560&lt;/item&gt;&lt;item&gt;10601&lt;/item&gt;&lt;item&gt;10608&lt;/item&gt;&lt;item&gt;10725&lt;/item&gt;&lt;item&gt;10810&lt;/item&gt;&lt;item&gt;10945&lt;/item&gt;&lt;item&gt;11416&lt;/item&gt;&lt;item&gt;11432&lt;/item&gt;&lt;item&gt;11515&lt;/item&gt;&lt;item&gt;11594&lt;/item&gt;&lt;item&gt;11595&lt;/item&gt;&lt;item&gt;11596&lt;/item&gt;&lt;/record-ids&gt;&lt;/item&gt;&lt;/Libraries&gt;"/>
  </w:docVars>
  <w:rsids>
    <w:rsidRoot w:val="005F210C"/>
    <w:rsid w:val="00010EEC"/>
    <w:rsid w:val="00011A92"/>
    <w:rsid w:val="00042356"/>
    <w:rsid w:val="000423C9"/>
    <w:rsid w:val="00052148"/>
    <w:rsid w:val="0006119F"/>
    <w:rsid w:val="000650BF"/>
    <w:rsid w:val="00077671"/>
    <w:rsid w:val="00163A9E"/>
    <w:rsid w:val="0017016B"/>
    <w:rsid w:val="0018442C"/>
    <w:rsid w:val="001A3682"/>
    <w:rsid w:val="001A611F"/>
    <w:rsid w:val="001C16E2"/>
    <w:rsid w:val="001F1F2C"/>
    <w:rsid w:val="00226CC2"/>
    <w:rsid w:val="00230451"/>
    <w:rsid w:val="002325B1"/>
    <w:rsid w:val="00250925"/>
    <w:rsid w:val="00267631"/>
    <w:rsid w:val="00271F55"/>
    <w:rsid w:val="00276732"/>
    <w:rsid w:val="002A18A0"/>
    <w:rsid w:val="002B1FDB"/>
    <w:rsid w:val="002E777E"/>
    <w:rsid w:val="002F0E99"/>
    <w:rsid w:val="0030544C"/>
    <w:rsid w:val="003310DA"/>
    <w:rsid w:val="00342C55"/>
    <w:rsid w:val="003678A0"/>
    <w:rsid w:val="003A1A9F"/>
    <w:rsid w:val="003A666E"/>
    <w:rsid w:val="003A68C0"/>
    <w:rsid w:val="003D1151"/>
    <w:rsid w:val="003E0DED"/>
    <w:rsid w:val="003E12E9"/>
    <w:rsid w:val="003E5338"/>
    <w:rsid w:val="0041767A"/>
    <w:rsid w:val="00422367"/>
    <w:rsid w:val="004341B1"/>
    <w:rsid w:val="004619F4"/>
    <w:rsid w:val="004B0D5D"/>
    <w:rsid w:val="004B1E8B"/>
    <w:rsid w:val="004D50BB"/>
    <w:rsid w:val="004F3D4E"/>
    <w:rsid w:val="00533CCD"/>
    <w:rsid w:val="00533FDA"/>
    <w:rsid w:val="00566E0B"/>
    <w:rsid w:val="00580241"/>
    <w:rsid w:val="00581648"/>
    <w:rsid w:val="00581E69"/>
    <w:rsid w:val="00590855"/>
    <w:rsid w:val="0059543D"/>
    <w:rsid w:val="005A3522"/>
    <w:rsid w:val="005D3D0F"/>
    <w:rsid w:val="005E4681"/>
    <w:rsid w:val="005F210C"/>
    <w:rsid w:val="006002CE"/>
    <w:rsid w:val="006047E8"/>
    <w:rsid w:val="00613EAF"/>
    <w:rsid w:val="006203C8"/>
    <w:rsid w:val="006452CF"/>
    <w:rsid w:val="00657D83"/>
    <w:rsid w:val="006670EB"/>
    <w:rsid w:val="006776F6"/>
    <w:rsid w:val="006A6E01"/>
    <w:rsid w:val="006E67E6"/>
    <w:rsid w:val="006F1A2D"/>
    <w:rsid w:val="006F288B"/>
    <w:rsid w:val="006F4591"/>
    <w:rsid w:val="00705388"/>
    <w:rsid w:val="007150CE"/>
    <w:rsid w:val="00720080"/>
    <w:rsid w:val="007475B8"/>
    <w:rsid w:val="00760CBF"/>
    <w:rsid w:val="007808E2"/>
    <w:rsid w:val="00783328"/>
    <w:rsid w:val="00786F59"/>
    <w:rsid w:val="007E1520"/>
    <w:rsid w:val="008044A9"/>
    <w:rsid w:val="00806727"/>
    <w:rsid w:val="008126E2"/>
    <w:rsid w:val="00813C55"/>
    <w:rsid w:val="00821ABE"/>
    <w:rsid w:val="0082436D"/>
    <w:rsid w:val="00844A85"/>
    <w:rsid w:val="00863525"/>
    <w:rsid w:val="00885B30"/>
    <w:rsid w:val="00886882"/>
    <w:rsid w:val="008F2BDA"/>
    <w:rsid w:val="008F349D"/>
    <w:rsid w:val="00912755"/>
    <w:rsid w:val="00925281"/>
    <w:rsid w:val="009431EB"/>
    <w:rsid w:val="00946677"/>
    <w:rsid w:val="0094688F"/>
    <w:rsid w:val="00962F68"/>
    <w:rsid w:val="00971BA9"/>
    <w:rsid w:val="00973775"/>
    <w:rsid w:val="009B46BC"/>
    <w:rsid w:val="009D76AC"/>
    <w:rsid w:val="009F09B2"/>
    <w:rsid w:val="009F39E8"/>
    <w:rsid w:val="00A0384E"/>
    <w:rsid w:val="00A15F2C"/>
    <w:rsid w:val="00A861F2"/>
    <w:rsid w:val="00A95466"/>
    <w:rsid w:val="00AA4761"/>
    <w:rsid w:val="00B55695"/>
    <w:rsid w:val="00BC3ED6"/>
    <w:rsid w:val="00BD100D"/>
    <w:rsid w:val="00BD5E75"/>
    <w:rsid w:val="00BF16F9"/>
    <w:rsid w:val="00BF4080"/>
    <w:rsid w:val="00C57F1A"/>
    <w:rsid w:val="00C77332"/>
    <w:rsid w:val="00C80CA0"/>
    <w:rsid w:val="00C91BD8"/>
    <w:rsid w:val="00C9652A"/>
    <w:rsid w:val="00D00614"/>
    <w:rsid w:val="00D10A5B"/>
    <w:rsid w:val="00D2513C"/>
    <w:rsid w:val="00D44BAE"/>
    <w:rsid w:val="00D51A40"/>
    <w:rsid w:val="00D67344"/>
    <w:rsid w:val="00D742EA"/>
    <w:rsid w:val="00D94E74"/>
    <w:rsid w:val="00DF1C2D"/>
    <w:rsid w:val="00E076C3"/>
    <w:rsid w:val="00E42F38"/>
    <w:rsid w:val="00E45771"/>
    <w:rsid w:val="00E878EC"/>
    <w:rsid w:val="00EB23E5"/>
    <w:rsid w:val="00EE09D5"/>
    <w:rsid w:val="00F20719"/>
    <w:rsid w:val="00F33FFD"/>
    <w:rsid w:val="00F34DD7"/>
    <w:rsid w:val="00F40792"/>
    <w:rsid w:val="00F56949"/>
    <w:rsid w:val="00F61C1B"/>
    <w:rsid w:val="00F70AEB"/>
    <w:rsid w:val="00F72597"/>
    <w:rsid w:val="00FB2FFC"/>
    <w:rsid w:val="00FE20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C2A2D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210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210C"/>
    <w:rPr>
      <w:rFonts w:ascii="Lucida Grande" w:hAnsi="Lucida Grande" w:cs="Lucida Grande"/>
      <w:sz w:val="18"/>
      <w:szCs w:val="18"/>
    </w:rPr>
  </w:style>
  <w:style w:type="paragraph" w:customStyle="1" w:styleId="EndNoteBibliographyTitle">
    <w:name w:val="EndNote Bibliography Title"/>
    <w:basedOn w:val="Normal"/>
    <w:rsid w:val="007150CE"/>
    <w:pPr>
      <w:jc w:val="center"/>
    </w:pPr>
    <w:rPr>
      <w:rFonts w:ascii="Cambria" w:hAnsi="Cambria"/>
    </w:rPr>
  </w:style>
  <w:style w:type="paragraph" w:customStyle="1" w:styleId="EndNoteBibliography">
    <w:name w:val="EndNote Bibliography"/>
    <w:basedOn w:val="Normal"/>
    <w:rsid w:val="007150CE"/>
    <w:rPr>
      <w:rFonts w:ascii="Cambria" w:hAnsi="Cambria"/>
    </w:rPr>
  </w:style>
  <w:style w:type="paragraph" w:styleId="Footer">
    <w:name w:val="footer"/>
    <w:basedOn w:val="Normal"/>
    <w:link w:val="FooterChar"/>
    <w:uiPriority w:val="99"/>
    <w:unhideWhenUsed/>
    <w:rsid w:val="001F1F2C"/>
    <w:pPr>
      <w:tabs>
        <w:tab w:val="center" w:pos="4419"/>
        <w:tab w:val="right" w:pos="8838"/>
      </w:tabs>
      <w:snapToGrid w:val="0"/>
    </w:pPr>
  </w:style>
  <w:style w:type="character" w:customStyle="1" w:styleId="FooterChar">
    <w:name w:val="Footer Char"/>
    <w:basedOn w:val="DefaultParagraphFont"/>
    <w:link w:val="Footer"/>
    <w:uiPriority w:val="99"/>
    <w:rsid w:val="001F1F2C"/>
  </w:style>
  <w:style w:type="character" w:styleId="PageNumber">
    <w:name w:val="page number"/>
    <w:basedOn w:val="DefaultParagraphFont"/>
    <w:uiPriority w:val="99"/>
    <w:semiHidden/>
    <w:unhideWhenUsed/>
    <w:rsid w:val="001F1F2C"/>
  </w:style>
  <w:style w:type="paragraph" w:styleId="ListParagraph">
    <w:name w:val="List Paragraph"/>
    <w:basedOn w:val="Normal"/>
    <w:uiPriority w:val="34"/>
    <w:qFormat/>
    <w:rsid w:val="001F1F2C"/>
    <w:pPr>
      <w:ind w:left="720"/>
    </w:pPr>
  </w:style>
  <w:style w:type="character" w:styleId="Hyperlink">
    <w:name w:val="Hyperlink"/>
    <w:basedOn w:val="DefaultParagraphFont"/>
    <w:uiPriority w:val="99"/>
    <w:semiHidden/>
    <w:unhideWhenUsed/>
    <w:rsid w:val="006670EB"/>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210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210C"/>
    <w:rPr>
      <w:rFonts w:ascii="Lucida Grande" w:hAnsi="Lucida Grande" w:cs="Lucida Grande"/>
      <w:sz w:val="18"/>
      <w:szCs w:val="18"/>
    </w:rPr>
  </w:style>
  <w:style w:type="paragraph" w:customStyle="1" w:styleId="EndNoteBibliographyTitle">
    <w:name w:val="EndNote Bibliography Title"/>
    <w:basedOn w:val="Normal"/>
    <w:rsid w:val="007150CE"/>
    <w:pPr>
      <w:jc w:val="center"/>
    </w:pPr>
    <w:rPr>
      <w:rFonts w:ascii="Cambria" w:hAnsi="Cambria"/>
    </w:rPr>
  </w:style>
  <w:style w:type="paragraph" w:customStyle="1" w:styleId="EndNoteBibliography">
    <w:name w:val="EndNote Bibliography"/>
    <w:basedOn w:val="Normal"/>
    <w:rsid w:val="007150CE"/>
    <w:rPr>
      <w:rFonts w:ascii="Cambria" w:hAnsi="Cambria"/>
    </w:rPr>
  </w:style>
  <w:style w:type="paragraph" w:styleId="Footer">
    <w:name w:val="footer"/>
    <w:basedOn w:val="Normal"/>
    <w:link w:val="FooterChar"/>
    <w:uiPriority w:val="99"/>
    <w:unhideWhenUsed/>
    <w:rsid w:val="001F1F2C"/>
    <w:pPr>
      <w:tabs>
        <w:tab w:val="center" w:pos="4419"/>
        <w:tab w:val="right" w:pos="8838"/>
      </w:tabs>
      <w:snapToGrid w:val="0"/>
    </w:pPr>
  </w:style>
  <w:style w:type="character" w:customStyle="1" w:styleId="FooterChar">
    <w:name w:val="Footer Char"/>
    <w:basedOn w:val="DefaultParagraphFont"/>
    <w:link w:val="Footer"/>
    <w:uiPriority w:val="99"/>
    <w:rsid w:val="001F1F2C"/>
  </w:style>
  <w:style w:type="character" w:styleId="PageNumber">
    <w:name w:val="page number"/>
    <w:basedOn w:val="DefaultParagraphFont"/>
    <w:uiPriority w:val="99"/>
    <w:semiHidden/>
    <w:unhideWhenUsed/>
    <w:rsid w:val="001F1F2C"/>
  </w:style>
  <w:style w:type="paragraph" w:styleId="ListParagraph">
    <w:name w:val="List Paragraph"/>
    <w:basedOn w:val="Normal"/>
    <w:uiPriority w:val="34"/>
    <w:qFormat/>
    <w:rsid w:val="001F1F2C"/>
    <w:pPr>
      <w:ind w:left="720"/>
    </w:pPr>
  </w:style>
  <w:style w:type="character" w:styleId="Hyperlink">
    <w:name w:val="Hyperlink"/>
    <w:basedOn w:val="DefaultParagraphFont"/>
    <w:uiPriority w:val="99"/>
    <w:semiHidden/>
    <w:unhideWhenUsed/>
    <w:rsid w:val="006670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3629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image" Target="media/image2.emf"/><Relationship Id="rId11" Type="http://schemas.openxmlformats.org/officeDocument/2006/relationships/oleObject" Target="embeddings/oleObject1.bin"/><Relationship Id="rId12" Type="http://schemas.openxmlformats.org/officeDocument/2006/relationships/image" Target="media/image3.emf"/><Relationship Id="rId13" Type="http://schemas.openxmlformats.org/officeDocument/2006/relationships/oleObject" Target="embeddings/oleObject2.bin"/><Relationship Id="rId14" Type="http://schemas.openxmlformats.org/officeDocument/2006/relationships/image" Target="media/image4.emf"/><Relationship Id="rId15" Type="http://schemas.openxmlformats.org/officeDocument/2006/relationships/oleObject" Target="embeddings/oleObject3.bin"/><Relationship Id="rId16" Type="http://schemas.openxmlformats.org/officeDocument/2006/relationships/image" Target="media/image5.emf"/><Relationship Id="rId17" Type="http://schemas.openxmlformats.org/officeDocument/2006/relationships/oleObject" Target="embeddings/oleObject4.bin"/><Relationship Id="rId18" Type="http://schemas.openxmlformats.org/officeDocument/2006/relationships/image" Target="media/image6.emf"/><Relationship Id="rId19" Type="http://schemas.openxmlformats.org/officeDocument/2006/relationships/oleObject" Target="embeddings/oleObject5.bin"/><Relationship Id="rId60" Type="http://schemas.openxmlformats.org/officeDocument/2006/relationships/image" Target="media/image27.emf"/><Relationship Id="rId61" Type="http://schemas.openxmlformats.org/officeDocument/2006/relationships/oleObject" Target="embeddings/oleObject26.bin"/><Relationship Id="rId62" Type="http://schemas.openxmlformats.org/officeDocument/2006/relationships/image" Target="media/image28.emf"/><Relationship Id="rId63" Type="http://schemas.openxmlformats.org/officeDocument/2006/relationships/oleObject" Target="embeddings/oleObject27.bin"/><Relationship Id="rId64" Type="http://schemas.openxmlformats.org/officeDocument/2006/relationships/image" Target="media/image29.emf"/><Relationship Id="rId65" Type="http://schemas.openxmlformats.org/officeDocument/2006/relationships/oleObject" Target="embeddings/oleObject28.bin"/><Relationship Id="rId66" Type="http://schemas.openxmlformats.org/officeDocument/2006/relationships/image" Target="media/image30.emf"/><Relationship Id="rId67" Type="http://schemas.openxmlformats.org/officeDocument/2006/relationships/oleObject" Target="embeddings/oleObject29.bin"/><Relationship Id="rId68" Type="http://schemas.openxmlformats.org/officeDocument/2006/relationships/image" Target="media/image31.emf"/><Relationship Id="rId69" Type="http://schemas.openxmlformats.org/officeDocument/2006/relationships/oleObject" Target="embeddings/oleObject30.bin"/><Relationship Id="rId120" Type="http://schemas.openxmlformats.org/officeDocument/2006/relationships/image" Target="media/image57.emf"/><Relationship Id="rId121" Type="http://schemas.openxmlformats.org/officeDocument/2006/relationships/oleObject" Target="embeddings/oleObject56.bin"/><Relationship Id="rId122" Type="http://schemas.openxmlformats.org/officeDocument/2006/relationships/image" Target="media/image58.emf"/><Relationship Id="rId123" Type="http://schemas.openxmlformats.org/officeDocument/2006/relationships/oleObject" Target="embeddings/oleObject57.bin"/><Relationship Id="rId124" Type="http://schemas.openxmlformats.org/officeDocument/2006/relationships/image" Target="media/image59.emf"/><Relationship Id="rId125" Type="http://schemas.openxmlformats.org/officeDocument/2006/relationships/oleObject" Target="embeddings/oleObject58.bin"/><Relationship Id="rId126" Type="http://schemas.openxmlformats.org/officeDocument/2006/relationships/image" Target="media/image60.emf"/><Relationship Id="rId127" Type="http://schemas.openxmlformats.org/officeDocument/2006/relationships/oleObject" Target="embeddings/oleObject59.bin"/><Relationship Id="rId128" Type="http://schemas.openxmlformats.org/officeDocument/2006/relationships/image" Target="media/image61.emf"/><Relationship Id="rId129" Type="http://schemas.openxmlformats.org/officeDocument/2006/relationships/oleObject" Target="embeddings/oleObject60.bin"/><Relationship Id="rId40" Type="http://schemas.openxmlformats.org/officeDocument/2006/relationships/image" Target="media/image17.emf"/><Relationship Id="rId41" Type="http://schemas.openxmlformats.org/officeDocument/2006/relationships/oleObject" Target="embeddings/oleObject16.bin"/><Relationship Id="rId42" Type="http://schemas.openxmlformats.org/officeDocument/2006/relationships/image" Target="media/image18.emf"/><Relationship Id="rId90" Type="http://schemas.openxmlformats.org/officeDocument/2006/relationships/image" Target="media/image42.emf"/><Relationship Id="rId91" Type="http://schemas.openxmlformats.org/officeDocument/2006/relationships/oleObject" Target="embeddings/oleObject41.bin"/><Relationship Id="rId92" Type="http://schemas.openxmlformats.org/officeDocument/2006/relationships/image" Target="media/image43.emf"/><Relationship Id="rId93" Type="http://schemas.openxmlformats.org/officeDocument/2006/relationships/oleObject" Target="embeddings/oleObject42.bin"/><Relationship Id="rId94" Type="http://schemas.openxmlformats.org/officeDocument/2006/relationships/image" Target="media/image44.emf"/><Relationship Id="rId95" Type="http://schemas.openxmlformats.org/officeDocument/2006/relationships/oleObject" Target="embeddings/oleObject43.bin"/><Relationship Id="rId96" Type="http://schemas.openxmlformats.org/officeDocument/2006/relationships/image" Target="media/image45.emf"/><Relationship Id="rId101" Type="http://schemas.openxmlformats.org/officeDocument/2006/relationships/oleObject" Target="embeddings/oleObject46.bin"/><Relationship Id="rId102" Type="http://schemas.openxmlformats.org/officeDocument/2006/relationships/image" Target="media/image48.emf"/><Relationship Id="rId103" Type="http://schemas.openxmlformats.org/officeDocument/2006/relationships/oleObject" Target="embeddings/oleObject47.bin"/><Relationship Id="rId104" Type="http://schemas.openxmlformats.org/officeDocument/2006/relationships/image" Target="media/image49.emf"/><Relationship Id="rId105" Type="http://schemas.openxmlformats.org/officeDocument/2006/relationships/oleObject" Target="embeddings/oleObject48.bin"/><Relationship Id="rId106" Type="http://schemas.openxmlformats.org/officeDocument/2006/relationships/image" Target="media/image50.emf"/><Relationship Id="rId107" Type="http://schemas.openxmlformats.org/officeDocument/2006/relationships/oleObject" Target="embeddings/oleObject49.bin"/><Relationship Id="rId108" Type="http://schemas.openxmlformats.org/officeDocument/2006/relationships/image" Target="media/image51.emf"/><Relationship Id="rId109" Type="http://schemas.openxmlformats.org/officeDocument/2006/relationships/oleObject" Target="embeddings/oleObject50.bin"/><Relationship Id="rId97" Type="http://schemas.openxmlformats.org/officeDocument/2006/relationships/oleObject" Target="embeddings/oleObject44.bin"/><Relationship Id="rId98" Type="http://schemas.openxmlformats.org/officeDocument/2006/relationships/image" Target="media/image46.emf"/><Relationship Id="rId99" Type="http://schemas.openxmlformats.org/officeDocument/2006/relationships/oleObject" Target="embeddings/oleObject45.bin"/><Relationship Id="rId43" Type="http://schemas.openxmlformats.org/officeDocument/2006/relationships/oleObject" Target="embeddings/oleObject17.bin"/><Relationship Id="rId44" Type="http://schemas.openxmlformats.org/officeDocument/2006/relationships/image" Target="media/image19.emf"/><Relationship Id="rId45" Type="http://schemas.openxmlformats.org/officeDocument/2006/relationships/oleObject" Target="embeddings/oleObject18.bin"/><Relationship Id="rId46" Type="http://schemas.openxmlformats.org/officeDocument/2006/relationships/image" Target="media/image20.emf"/><Relationship Id="rId47" Type="http://schemas.openxmlformats.org/officeDocument/2006/relationships/oleObject" Target="embeddings/oleObject19.bin"/><Relationship Id="rId48" Type="http://schemas.openxmlformats.org/officeDocument/2006/relationships/image" Target="media/image21.emf"/><Relationship Id="rId49" Type="http://schemas.openxmlformats.org/officeDocument/2006/relationships/oleObject" Target="embeddings/oleObject20.bin"/><Relationship Id="rId100" Type="http://schemas.openxmlformats.org/officeDocument/2006/relationships/image" Target="media/image47.emf"/><Relationship Id="rId20" Type="http://schemas.openxmlformats.org/officeDocument/2006/relationships/image" Target="media/image7.emf"/><Relationship Id="rId21" Type="http://schemas.openxmlformats.org/officeDocument/2006/relationships/oleObject" Target="embeddings/oleObject6.bin"/><Relationship Id="rId22" Type="http://schemas.openxmlformats.org/officeDocument/2006/relationships/image" Target="media/image8.emf"/><Relationship Id="rId70" Type="http://schemas.openxmlformats.org/officeDocument/2006/relationships/image" Target="media/image32.emf"/><Relationship Id="rId71" Type="http://schemas.openxmlformats.org/officeDocument/2006/relationships/oleObject" Target="embeddings/oleObject31.bin"/><Relationship Id="rId72" Type="http://schemas.openxmlformats.org/officeDocument/2006/relationships/image" Target="media/image33.emf"/><Relationship Id="rId73" Type="http://schemas.openxmlformats.org/officeDocument/2006/relationships/oleObject" Target="embeddings/oleObject32.bin"/><Relationship Id="rId74" Type="http://schemas.openxmlformats.org/officeDocument/2006/relationships/image" Target="media/image34.emf"/><Relationship Id="rId75" Type="http://schemas.openxmlformats.org/officeDocument/2006/relationships/oleObject" Target="embeddings/oleObject33.bin"/><Relationship Id="rId76" Type="http://schemas.openxmlformats.org/officeDocument/2006/relationships/image" Target="media/image35.emf"/><Relationship Id="rId77" Type="http://schemas.openxmlformats.org/officeDocument/2006/relationships/oleObject" Target="embeddings/oleObject34.bin"/><Relationship Id="rId78" Type="http://schemas.openxmlformats.org/officeDocument/2006/relationships/image" Target="media/image36.emf"/><Relationship Id="rId79" Type="http://schemas.openxmlformats.org/officeDocument/2006/relationships/oleObject" Target="embeddings/oleObject35.bin"/><Relationship Id="rId23" Type="http://schemas.openxmlformats.org/officeDocument/2006/relationships/oleObject" Target="embeddings/oleObject7.bin"/><Relationship Id="rId24" Type="http://schemas.openxmlformats.org/officeDocument/2006/relationships/image" Target="media/image9.emf"/><Relationship Id="rId25" Type="http://schemas.openxmlformats.org/officeDocument/2006/relationships/oleObject" Target="embeddings/oleObject8.bin"/><Relationship Id="rId26" Type="http://schemas.openxmlformats.org/officeDocument/2006/relationships/image" Target="media/image10.emf"/><Relationship Id="rId27" Type="http://schemas.openxmlformats.org/officeDocument/2006/relationships/oleObject" Target="embeddings/oleObject9.bin"/><Relationship Id="rId28" Type="http://schemas.openxmlformats.org/officeDocument/2006/relationships/image" Target="media/image11.emf"/><Relationship Id="rId29" Type="http://schemas.openxmlformats.org/officeDocument/2006/relationships/oleObject" Target="embeddings/oleObject10.bin"/><Relationship Id="rId130" Type="http://schemas.openxmlformats.org/officeDocument/2006/relationships/image" Target="media/image62.emf"/><Relationship Id="rId131" Type="http://schemas.openxmlformats.org/officeDocument/2006/relationships/oleObject" Target="embeddings/oleObject61.bin"/><Relationship Id="rId132" Type="http://schemas.openxmlformats.org/officeDocument/2006/relationships/image" Target="media/image63.emf"/><Relationship Id="rId133" Type="http://schemas.openxmlformats.org/officeDocument/2006/relationships/oleObject" Target="embeddings/oleObject62.bin"/><Relationship Id="rId134" Type="http://schemas.openxmlformats.org/officeDocument/2006/relationships/image" Target="media/image64.emf"/><Relationship Id="rId135" Type="http://schemas.openxmlformats.org/officeDocument/2006/relationships/oleObject" Target="embeddings/oleObject63.bin"/><Relationship Id="rId136" Type="http://schemas.openxmlformats.org/officeDocument/2006/relationships/image" Target="media/image65.emf"/><Relationship Id="rId137" Type="http://schemas.openxmlformats.org/officeDocument/2006/relationships/oleObject" Target="embeddings/oleObject64.bin"/><Relationship Id="rId138" Type="http://schemas.openxmlformats.org/officeDocument/2006/relationships/image" Target="media/image66.emf"/><Relationship Id="rId139" Type="http://schemas.openxmlformats.org/officeDocument/2006/relationships/oleObject" Target="embeddings/oleObject65.bin"/><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10.png"/><Relationship Id="rId50" Type="http://schemas.openxmlformats.org/officeDocument/2006/relationships/image" Target="media/image22.emf"/><Relationship Id="rId51" Type="http://schemas.openxmlformats.org/officeDocument/2006/relationships/oleObject" Target="embeddings/oleObject21.bin"/><Relationship Id="rId52" Type="http://schemas.openxmlformats.org/officeDocument/2006/relationships/image" Target="media/image23.emf"/><Relationship Id="rId53" Type="http://schemas.openxmlformats.org/officeDocument/2006/relationships/oleObject" Target="embeddings/oleObject22.bin"/><Relationship Id="rId54" Type="http://schemas.openxmlformats.org/officeDocument/2006/relationships/image" Target="media/image24.emf"/><Relationship Id="rId55" Type="http://schemas.openxmlformats.org/officeDocument/2006/relationships/oleObject" Target="embeddings/oleObject23.bin"/><Relationship Id="rId56" Type="http://schemas.openxmlformats.org/officeDocument/2006/relationships/image" Target="media/image25.emf"/><Relationship Id="rId57" Type="http://schemas.openxmlformats.org/officeDocument/2006/relationships/oleObject" Target="embeddings/oleObject24.bin"/><Relationship Id="rId58" Type="http://schemas.openxmlformats.org/officeDocument/2006/relationships/image" Target="media/image26.emf"/><Relationship Id="rId59" Type="http://schemas.openxmlformats.org/officeDocument/2006/relationships/oleObject" Target="embeddings/oleObject25.bin"/><Relationship Id="rId110" Type="http://schemas.openxmlformats.org/officeDocument/2006/relationships/image" Target="media/image52.emf"/><Relationship Id="rId111" Type="http://schemas.openxmlformats.org/officeDocument/2006/relationships/oleObject" Target="embeddings/oleObject51.bin"/><Relationship Id="rId112" Type="http://schemas.openxmlformats.org/officeDocument/2006/relationships/image" Target="media/image53.emf"/><Relationship Id="rId113" Type="http://schemas.openxmlformats.org/officeDocument/2006/relationships/oleObject" Target="embeddings/oleObject52.bin"/><Relationship Id="rId114" Type="http://schemas.openxmlformats.org/officeDocument/2006/relationships/image" Target="media/image54.emf"/><Relationship Id="rId115" Type="http://schemas.openxmlformats.org/officeDocument/2006/relationships/oleObject" Target="embeddings/oleObject53.bin"/><Relationship Id="rId116" Type="http://schemas.openxmlformats.org/officeDocument/2006/relationships/image" Target="media/image55.emf"/><Relationship Id="rId117" Type="http://schemas.openxmlformats.org/officeDocument/2006/relationships/oleObject" Target="embeddings/oleObject54.bin"/><Relationship Id="rId118" Type="http://schemas.openxmlformats.org/officeDocument/2006/relationships/image" Target="media/image56.emf"/><Relationship Id="rId119" Type="http://schemas.openxmlformats.org/officeDocument/2006/relationships/oleObject" Target="embeddings/oleObject55.bin"/><Relationship Id="rId30" Type="http://schemas.openxmlformats.org/officeDocument/2006/relationships/image" Target="media/image12.emf"/><Relationship Id="rId31" Type="http://schemas.openxmlformats.org/officeDocument/2006/relationships/oleObject" Target="embeddings/oleObject11.bin"/><Relationship Id="rId32" Type="http://schemas.openxmlformats.org/officeDocument/2006/relationships/image" Target="media/image13.emf"/><Relationship Id="rId33" Type="http://schemas.openxmlformats.org/officeDocument/2006/relationships/oleObject" Target="embeddings/oleObject12.bin"/><Relationship Id="rId34" Type="http://schemas.openxmlformats.org/officeDocument/2006/relationships/image" Target="media/image14.emf"/><Relationship Id="rId35" Type="http://schemas.openxmlformats.org/officeDocument/2006/relationships/oleObject" Target="embeddings/oleObject13.bin"/><Relationship Id="rId36" Type="http://schemas.openxmlformats.org/officeDocument/2006/relationships/image" Target="media/image15.emf"/><Relationship Id="rId37" Type="http://schemas.openxmlformats.org/officeDocument/2006/relationships/oleObject" Target="embeddings/oleObject14.bin"/><Relationship Id="rId38" Type="http://schemas.openxmlformats.org/officeDocument/2006/relationships/image" Target="media/image16.emf"/><Relationship Id="rId39" Type="http://schemas.openxmlformats.org/officeDocument/2006/relationships/oleObject" Target="embeddings/oleObject15.bin"/><Relationship Id="rId80" Type="http://schemas.openxmlformats.org/officeDocument/2006/relationships/image" Target="media/image37.emf"/><Relationship Id="rId81" Type="http://schemas.openxmlformats.org/officeDocument/2006/relationships/oleObject" Target="embeddings/oleObject36.bin"/><Relationship Id="rId82" Type="http://schemas.openxmlformats.org/officeDocument/2006/relationships/image" Target="media/image38.emf"/><Relationship Id="rId83" Type="http://schemas.openxmlformats.org/officeDocument/2006/relationships/oleObject" Target="embeddings/oleObject37.bin"/><Relationship Id="rId84" Type="http://schemas.openxmlformats.org/officeDocument/2006/relationships/image" Target="media/image39.emf"/><Relationship Id="rId85" Type="http://schemas.openxmlformats.org/officeDocument/2006/relationships/oleObject" Target="embeddings/oleObject38.bin"/><Relationship Id="rId86" Type="http://schemas.openxmlformats.org/officeDocument/2006/relationships/image" Target="media/image40.emf"/><Relationship Id="rId87" Type="http://schemas.openxmlformats.org/officeDocument/2006/relationships/oleObject" Target="embeddings/oleObject39.bin"/><Relationship Id="rId88" Type="http://schemas.openxmlformats.org/officeDocument/2006/relationships/image" Target="media/image41.emf"/><Relationship Id="rId89" Type="http://schemas.openxmlformats.org/officeDocument/2006/relationships/oleObject" Target="embeddings/oleObject40.bin"/><Relationship Id="rId140" Type="http://schemas.openxmlformats.org/officeDocument/2006/relationships/image" Target="media/image67.emf"/><Relationship Id="rId141" Type="http://schemas.openxmlformats.org/officeDocument/2006/relationships/oleObject" Target="embeddings/oleObject66.bin"/><Relationship Id="rId142" Type="http://schemas.openxmlformats.org/officeDocument/2006/relationships/image" Target="media/image68.emf"/><Relationship Id="rId143" Type="http://schemas.openxmlformats.org/officeDocument/2006/relationships/oleObject" Target="embeddings/oleObject67.bin"/><Relationship Id="rId144" Type="http://schemas.openxmlformats.org/officeDocument/2006/relationships/footer" Target="footer1.xml"/><Relationship Id="rId145" Type="http://schemas.openxmlformats.org/officeDocument/2006/relationships/footer" Target="footer2.xml"/><Relationship Id="rId146" Type="http://schemas.openxmlformats.org/officeDocument/2006/relationships/fontTable" Target="fontTable.xml"/><Relationship Id="rId14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13571</Words>
  <Characters>77358</Characters>
  <Application>Microsoft Macintosh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Yale University</Company>
  <LinksUpToDate>false</LinksUpToDate>
  <CharactersWithSpaces>90748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sk388 Karato</dc:creator>
  <cp:keywords/>
  <dc:description/>
  <cp:lastModifiedBy>sk388 Karato</cp:lastModifiedBy>
  <cp:revision>2</cp:revision>
  <cp:lastPrinted>2020-09-24T23:29:00Z</cp:lastPrinted>
  <dcterms:created xsi:type="dcterms:W3CDTF">2020-09-30T18:46:00Z</dcterms:created>
  <dcterms:modified xsi:type="dcterms:W3CDTF">2020-09-30T18:46:00Z</dcterms:modified>
</cp:coreProperties>
</file>