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DB135" w14:textId="77777777" w:rsidR="003967B5" w:rsidRPr="00DD7AD2" w:rsidRDefault="003967B5" w:rsidP="003967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label"/>
          <w:rFonts w:ascii="Times New Roman" w:hAnsi="Times New Roman" w:cs="Times New Roman"/>
          <w:b/>
          <w:color w:val="000000" w:themeColor="text1"/>
          <w:sz w:val="24"/>
          <w:szCs w:val="24"/>
        </w:rPr>
      </w:pPr>
      <w:r w:rsidRPr="00DD7AD2">
        <w:rPr>
          <w:rStyle w:val="label"/>
          <w:rFonts w:ascii="Times New Roman" w:hAnsi="Times New Roman" w:cs="Times New Roman"/>
          <w:b/>
          <w:color w:val="000000" w:themeColor="text1"/>
          <w:sz w:val="24"/>
          <w:szCs w:val="24"/>
        </w:rPr>
        <w:t>Additional file 1</w:t>
      </w:r>
    </w:p>
    <w:p w14:paraId="5B60B582" w14:textId="773ED4C0" w:rsidR="00B029BF" w:rsidRPr="00B029BF" w:rsidRDefault="00B029BF" w:rsidP="00B029BF">
      <w:pPr>
        <w:keepNext/>
        <w:autoSpaceDE w:val="0"/>
        <w:autoSpaceDN w:val="0"/>
        <w:adjustRightInd w:val="0"/>
        <w:spacing w:beforeLines="100" w:before="312" w:afterLines="50" w:after="156" w:line="480" w:lineRule="auto"/>
        <w:jc w:val="center"/>
        <w:outlineLvl w:val="0"/>
        <w:rPr>
          <w:rFonts w:ascii="Arial" w:eastAsia="MS Mincho" w:hAnsi="Arial" w:cs="Arial"/>
          <w:b/>
          <w:bCs/>
          <w:kern w:val="0"/>
          <w:sz w:val="32"/>
          <w:szCs w:val="32"/>
          <w:lang w:eastAsia="x-none"/>
        </w:rPr>
      </w:pPr>
      <w:r w:rsidRPr="00B029BF">
        <w:rPr>
          <w:rFonts w:ascii="Arial" w:eastAsia="MS Mincho" w:hAnsi="Arial" w:cs="Arial"/>
          <w:b/>
          <w:bCs/>
          <w:kern w:val="0"/>
          <w:sz w:val="32"/>
          <w:szCs w:val="32"/>
          <w:lang w:eastAsia="x-none"/>
        </w:rPr>
        <w:t>NanoSIMS and EPMA Dating of Lunar Zirconolite</w:t>
      </w:r>
    </w:p>
    <w:p w14:paraId="43225A6F" w14:textId="0E0C4D1D" w:rsidR="0007008A" w:rsidRPr="0007008A" w:rsidRDefault="0007008A" w:rsidP="0007008A">
      <w:pPr>
        <w:spacing w:line="480" w:lineRule="auto"/>
        <w:jc w:val="center"/>
        <w:rPr>
          <w:rFonts w:ascii="Times New Roman" w:eastAsia="MS PMincho" w:hAnsi="Times New Roman" w:cs="Times New Roman"/>
          <w:sz w:val="24"/>
          <w:szCs w:val="24"/>
          <w:vertAlign w:val="superscript"/>
          <w:lang w:eastAsia="ja-JP"/>
        </w:rPr>
      </w:pPr>
      <w:r w:rsidRPr="0007008A">
        <w:rPr>
          <w:rFonts w:ascii="Times New Roman" w:eastAsia="MS PMincho" w:hAnsi="Times New Roman" w:cs="Times New Roman"/>
          <w:sz w:val="24"/>
          <w:szCs w:val="24"/>
          <w:lang w:eastAsia="ja-JP"/>
        </w:rPr>
        <w:t>Nian Wang</w:t>
      </w:r>
      <w:r w:rsidRPr="0007008A">
        <w:rPr>
          <w:rFonts w:ascii="Times New Roman" w:eastAsia="MS PMincho" w:hAnsi="Times New Roman" w:cs="Times New Roman"/>
          <w:sz w:val="24"/>
          <w:szCs w:val="24"/>
          <w:vertAlign w:val="superscript"/>
          <w:lang w:eastAsia="ja-JP"/>
        </w:rPr>
        <w:t>1, 2</w:t>
      </w:r>
      <w:r w:rsidRPr="0007008A">
        <w:rPr>
          <w:rFonts w:ascii="Times New Roman" w:eastAsia="MS PMincho" w:hAnsi="Times New Roman" w:cs="Times New Roman" w:hint="eastAsia"/>
          <w:sz w:val="24"/>
          <w:szCs w:val="24"/>
          <w:vertAlign w:val="superscript"/>
          <w:lang w:eastAsia="ja-JP"/>
        </w:rPr>
        <w:t>†</w:t>
      </w:r>
      <w:r w:rsidR="00F5020B">
        <w:rPr>
          <w:rFonts w:ascii="Times New Roman" w:hAnsi="Times New Roman" w:cs="Times New Roman" w:hint="eastAsia"/>
          <w:sz w:val="24"/>
          <w:szCs w:val="24"/>
        </w:rPr>
        <w:t xml:space="preserve">, </w:t>
      </w:r>
      <w:r w:rsidRPr="0007008A">
        <w:rPr>
          <w:rFonts w:ascii="Times New Roman" w:eastAsia="MS PMincho" w:hAnsi="Times New Roman" w:cs="Times New Roman"/>
          <w:sz w:val="24"/>
          <w:szCs w:val="24"/>
          <w:lang w:val="fr-FR" w:eastAsia="ja-JP"/>
        </w:rPr>
        <w:t>Qian Mao</w:t>
      </w:r>
      <w:r w:rsidRPr="0007008A">
        <w:rPr>
          <w:rFonts w:ascii="Times New Roman" w:eastAsia="MS PMincho" w:hAnsi="Times New Roman" w:cs="Times New Roman" w:hint="eastAsia"/>
          <w:sz w:val="24"/>
          <w:szCs w:val="24"/>
          <w:vertAlign w:val="superscript"/>
          <w:lang w:val="fr-FR" w:eastAsia="ja-JP"/>
        </w:rPr>
        <w:t>3</w:t>
      </w:r>
      <w:r w:rsidRPr="0007008A">
        <w:rPr>
          <w:rFonts w:ascii="Times New Roman" w:eastAsia="MS PMincho" w:hAnsi="Times New Roman" w:cs="Times New Roman" w:hint="eastAsia"/>
          <w:sz w:val="24"/>
          <w:szCs w:val="24"/>
          <w:vertAlign w:val="superscript"/>
          <w:lang w:val="fr-FR" w:eastAsia="ja-JP"/>
        </w:rPr>
        <w:t>†</w:t>
      </w:r>
      <w:r w:rsidR="00F5020B">
        <w:rPr>
          <w:rFonts w:ascii="Times New Roman" w:hAnsi="Times New Roman" w:cs="Times New Roman" w:hint="eastAsia"/>
          <w:sz w:val="24"/>
          <w:szCs w:val="24"/>
          <w:lang w:val="fr-FR"/>
        </w:rPr>
        <w:t xml:space="preserve">, </w:t>
      </w:r>
      <w:r w:rsidRPr="0007008A">
        <w:rPr>
          <w:rFonts w:ascii="Times New Roman" w:eastAsia="MS PMincho" w:hAnsi="Times New Roman" w:cs="Times New Roman"/>
          <w:sz w:val="24"/>
          <w:szCs w:val="24"/>
          <w:lang w:eastAsia="ja-JP"/>
        </w:rPr>
        <w:t>Ting Zhang</w:t>
      </w:r>
      <w:r w:rsidRPr="0007008A">
        <w:rPr>
          <w:rFonts w:ascii="Times New Roman" w:eastAsia="MS PMincho" w:hAnsi="Times New Roman" w:cs="Times New Roman"/>
          <w:sz w:val="24"/>
          <w:szCs w:val="24"/>
          <w:vertAlign w:val="superscript"/>
          <w:lang w:eastAsia="ja-JP"/>
        </w:rPr>
        <w:t>1, 2</w:t>
      </w:r>
      <w:r w:rsidR="00F5020B">
        <w:rPr>
          <w:rFonts w:ascii="Times New Roman" w:eastAsia="MS PMincho" w:hAnsi="Times New Roman" w:cs="Times New Roman"/>
          <w:sz w:val="24"/>
          <w:szCs w:val="24"/>
          <w:lang w:eastAsia="ja-JP"/>
        </w:rPr>
        <w:t xml:space="preserve">, </w:t>
      </w:r>
      <w:r w:rsidRPr="0007008A">
        <w:rPr>
          <w:rFonts w:ascii="Times New Roman" w:eastAsia="MS PMincho" w:hAnsi="Times New Roman" w:cs="Times New Roman"/>
          <w:sz w:val="24"/>
          <w:szCs w:val="24"/>
          <w:lang w:eastAsia="ja-JP"/>
        </w:rPr>
        <w:t>Jialong Hao</w:t>
      </w:r>
      <w:r w:rsidRPr="0007008A">
        <w:rPr>
          <w:rFonts w:ascii="Times New Roman" w:eastAsia="MS PMincho" w:hAnsi="Times New Roman" w:cs="Times New Roman"/>
          <w:sz w:val="24"/>
          <w:szCs w:val="24"/>
          <w:vertAlign w:val="superscript"/>
          <w:lang w:eastAsia="ja-JP"/>
        </w:rPr>
        <w:t>1</w:t>
      </w:r>
      <w:r w:rsidR="00F5020B">
        <w:rPr>
          <w:rFonts w:ascii="Times New Roman" w:eastAsia="MS PMincho" w:hAnsi="Times New Roman" w:cs="Times New Roman"/>
          <w:sz w:val="24"/>
          <w:szCs w:val="24"/>
          <w:lang w:eastAsia="ja-JP"/>
        </w:rPr>
        <w:t xml:space="preserve">, </w:t>
      </w:r>
      <w:r w:rsidRPr="0007008A">
        <w:rPr>
          <w:rFonts w:ascii="Times New Roman" w:eastAsia="MS PMincho" w:hAnsi="Times New Roman" w:cs="Times New Roman"/>
          <w:sz w:val="24"/>
          <w:szCs w:val="24"/>
          <w:lang w:eastAsia="ja-JP"/>
        </w:rPr>
        <w:t>Yangting Lin</w:t>
      </w:r>
      <w:r w:rsidRPr="0007008A">
        <w:rPr>
          <w:rFonts w:ascii="Times New Roman" w:eastAsia="MS PMincho" w:hAnsi="Times New Roman" w:cs="Times New Roman" w:hint="eastAsia"/>
          <w:sz w:val="24"/>
          <w:szCs w:val="24"/>
          <w:vertAlign w:val="superscript"/>
          <w:lang w:eastAsia="ja-JP"/>
        </w:rPr>
        <w:t>1</w:t>
      </w:r>
      <w:r w:rsidRPr="0007008A">
        <w:rPr>
          <w:rFonts w:ascii="Times New Roman" w:eastAsia="宋体" w:hAnsi="Times New Roman" w:cs="Times New Roman"/>
          <w:sz w:val="24"/>
          <w:szCs w:val="24"/>
        </w:rPr>
        <w:t>*</w:t>
      </w:r>
    </w:p>
    <w:p w14:paraId="00C3F31A" w14:textId="77777777" w:rsidR="0007008A" w:rsidRPr="0007008A" w:rsidRDefault="0007008A" w:rsidP="0007008A">
      <w:pPr>
        <w:spacing w:line="480" w:lineRule="auto"/>
        <w:rPr>
          <w:rFonts w:ascii="Times New Roman" w:eastAsia="MS PMincho" w:hAnsi="Times New Roman" w:cs="Times New Roman"/>
          <w:sz w:val="24"/>
          <w:szCs w:val="24"/>
          <w:lang w:eastAsia="ja-JP"/>
        </w:rPr>
      </w:pPr>
    </w:p>
    <w:p w14:paraId="7851E8AF" w14:textId="77777777" w:rsidR="0007008A" w:rsidRPr="0007008A" w:rsidRDefault="0007008A" w:rsidP="0007008A">
      <w:pPr>
        <w:spacing w:line="480" w:lineRule="auto"/>
        <w:rPr>
          <w:rFonts w:ascii="Times New Roman" w:eastAsia="MS PMincho" w:hAnsi="Times New Roman" w:cs="Times New Roman"/>
          <w:sz w:val="24"/>
          <w:szCs w:val="24"/>
          <w:lang w:eastAsia="ja-JP"/>
        </w:rPr>
      </w:pPr>
      <w:r w:rsidRPr="0007008A">
        <w:rPr>
          <w:rFonts w:ascii="Times New Roman" w:eastAsia="MS PMincho" w:hAnsi="Times New Roman" w:cs="Times New Roman" w:hint="eastAsia"/>
          <w:sz w:val="24"/>
          <w:szCs w:val="24"/>
          <w:vertAlign w:val="superscript"/>
          <w:lang w:eastAsia="ja-JP"/>
        </w:rPr>
        <w:t>1</w:t>
      </w:r>
      <w:r w:rsidRPr="0007008A">
        <w:rPr>
          <w:rFonts w:ascii="Times New Roman" w:eastAsia="MS PMincho" w:hAnsi="Times New Roman" w:cs="Times New Roman"/>
          <w:sz w:val="24"/>
          <w:szCs w:val="24"/>
          <w:lang w:eastAsia="ja-JP"/>
        </w:rPr>
        <w:t>Key Laboratory of Earth and Planetary Physics, Institute of Geology and Geophysics, Chinese Academy of Sciences, Beijing 100029, China</w:t>
      </w:r>
    </w:p>
    <w:p w14:paraId="79588346" w14:textId="77777777" w:rsidR="0007008A" w:rsidRPr="0007008A" w:rsidRDefault="0007008A" w:rsidP="0007008A">
      <w:pPr>
        <w:spacing w:line="480" w:lineRule="auto"/>
        <w:rPr>
          <w:rFonts w:ascii="Times New Roman" w:eastAsia="MS PMincho" w:hAnsi="Times New Roman" w:cs="Times New Roman"/>
          <w:sz w:val="24"/>
          <w:szCs w:val="24"/>
          <w:lang w:eastAsia="ja-JP"/>
        </w:rPr>
      </w:pPr>
      <w:r w:rsidRPr="0007008A">
        <w:rPr>
          <w:rFonts w:ascii="Times New Roman" w:eastAsia="MS PMincho" w:hAnsi="Times New Roman" w:cs="Times New Roman" w:hint="eastAsia"/>
          <w:sz w:val="24"/>
          <w:szCs w:val="24"/>
          <w:vertAlign w:val="superscript"/>
          <w:lang w:eastAsia="ja-JP"/>
        </w:rPr>
        <w:t>2</w:t>
      </w:r>
      <w:r w:rsidRPr="0007008A">
        <w:rPr>
          <w:rFonts w:ascii="Times New Roman" w:eastAsia="MS PMincho" w:hAnsi="Times New Roman" w:cs="Times New Roman"/>
          <w:sz w:val="24"/>
          <w:szCs w:val="24"/>
          <w:lang w:eastAsia="ja-JP"/>
        </w:rPr>
        <w:t>University of Chinese Academy of Sciences, Beijing 100049, China</w:t>
      </w:r>
    </w:p>
    <w:p w14:paraId="53B109FE" w14:textId="77777777" w:rsidR="0007008A" w:rsidRPr="0007008A" w:rsidRDefault="0007008A" w:rsidP="0007008A">
      <w:pPr>
        <w:spacing w:line="480" w:lineRule="auto"/>
        <w:rPr>
          <w:rFonts w:ascii="Times New Roman" w:eastAsia="MS PMincho" w:hAnsi="Times New Roman" w:cs="Times New Roman"/>
          <w:sz w:val="24"/>
          <w:szCs w:val="24"/>
          <w:lang w:eastAsia="ja-JP"/>
        </w:rPr>
      </w:pPr>
      <w:r w:rsidRPr="0007008A">
        <w:rPr>
          <w:rFonts w:ascii="Times New Roman" w:eastAsia="MS PMincho" w:hAnsi="Times New Roman" w:cs="Times New Roman" w:hint="eastAsia"/>
          <w:sz w:val="24"/>
          <w:szCs w:val="24"/>
          <w:vertAlign w:val="superscript"/>
          <w:lang w:eastAsia="ja-JP"/>
        </w:rPr>
        <w:t>3</w:t>
      </w:r>
      <w:r w:rsidRPr="0007008A">
        <w:rPr>
          <w:rFonts w:ascii="Times New Roman" w:eastAsia="MS PMincho" w:hAnsi="Times New Roman" w:cs="Times New Roman"/>
          <w:sz w:val="24"/>
          <w:szCs w:val="24"/>
          <w:lang w:eastAsia="ja-JP"/>
        </w:rPr>
        <w:t>State Key Laboratory of Lithospheric Evolution, Institute of Geology and Geophysics, Chinese Academy of Sciences, Beijing 100029, China</w:t>
      </w:r>
    </w:p>
    <w:p w14:paraId="62855EE3" w14:textId="08F709A9" w:rsidR="0007008A" w:rsidRDefault="0007008A" w:rsidP="0007008A">
      <w:pPr>
        <w:spacing w:line="480" w:lineRule="auto"/>
        <w:rPr>
          <w:rFonts w:ascii="Times New Roman" w:eastAsia="MS PMincho" w:hAnsi="Times New Roman" w:cs="Times New Roman"/>
          <w:sz w:val="24"/>
          <w:szCs w:val="24"/>
          <w:lang w:eastAsia="ja-JP"/>
        </w:rPr>
      </w:pPr>
      <w:r w:rsidRPr="0007008A">
        <w:rPr>
          <w:rFonts w:ascii="Times New Roman" w:eastAsia="MS PMincho" w:hAnsi="Times New Roman" w:cs="Times New Roman" w:hint="eastAsia"/>
          <w:sz w:val="24"/>
          <w:szCs w:val="24"/>
          <w:vertAlign w:val="superscript"/>
          <w:lang w:eastAsia="ja-JP"/>
        </w:rPr>
        <w:t>†</w:t>
      </w:r>
      <w:r w:rsidRPr="0007008A">
        <w:rPr>
          <w:rFonts w:ascii="宋体" w:eastAsia="宋体" w:hAnsi="宋体" w:cs="Times New Roman" w:hint="eastAsia"/>
          <w:sz w:val="24"/>
          <w:szCs w:val="24"/>
          <w:vertAlign w:val="superscript"/>
        </w:rPr>
        <w:t xml:space="preserve"> </w:t>
      </w:r>
      <w:r w:rsidRPr="0007008A">
        <w:rPr>
          <w:rFonts w:ascii="Times New Roman" w:eastAsia="MS PMincho" w:hAnsi="Times New Roman" w:cs="Times New Roman" w:hint="eastAsia"/>
          <w:sz w:val="24"/>
          <w:szCs w:val="24"/>
          <w:lang w:eastAsia="ja-JP"/>
        </w:rPr>
        <w:t>Nian Wang</w:t>
      </w:r>
      <w:r w:rsidRPr="0007008A">
        <w:rPr>
          <w:rFonts w:ascii="Times New Roman" w:eastAsia="MS PMincho" w:hAnsi="Times New Roman" w:cs="Times New Roman"/>
          <w:sz w:val="24"/>
          <w:szCs w:val="24"/>
          <w:lang w:eastAsia="ja-JP"/>
        </w:rPr>
        <w:t xml:space="preserve"> and </w:t>
      </w:r>
      <w:r w:rsidRPr="0007008A">
        <w:rPr>
          <w:rFonts w:ascii="Times New Roman" w:eastAsia="MS PMincho" w:hAnsi="Times New Roman" w:cs="Times New Roman" w:hint="eastAsia"/>
          <w:sz w:val="24"/>
          <w:szCs w:val="24"/>
          <w:lang w:eastAsia="ja-JP"/>
        </w:rPr>
        <w:t xml:space="preserve">Qian Mao </w:t>
      </w:r>
      <w:r w:rsidRPr="0007008A">
        <w:rPr>
          <w:rFonts w:ascii="Times New Roman" w:eastAsia="MS PMincho" w:hAnsi="Times New Roman" w:cs="Times New Roman"/>
          <w:sz w:val="24"/>
          <w:szCs w:val="24"/>
          <w:lang w:eastAsia="ja-JP"/>
        </w:rPr>
        <w:t>contributed equally to this work</w:t>
      </w:r>
      <w:r w:rsidRPr="0007008A">
        <w:rPr>
          <w:rFonts w:ascii="宋体" w:eastAsia="宋体" w:hAnsi="宋体" w:cs="Times New Roman" w:hint="eastAsia"/>
          <w:sz w:val="24"/>
          <w:szCs w:val="24"/>
        </w:rPr>
        <w:t>.</w:t>
      </w:r>
      <w:r w:rsidRPr="0007008A">
        <w:rPr>
          <w:rFonts w:ascii="Times New Roman" w:eastAsia="MS PMincho" w:hAnsi="Times New Roman" w:cs="Times New Roman"/>
          <w:sz w:val="24"/>
          <w:szCs w:val="24"/>
          <w:lang w:eastAsia="ja-JP"/>
        </w:rPr>
        <w:t xml:space="preserve"> </w:t>
      </w:r>
    </w:p>
    <w:p w14:paraId="083A4DBF" w14:textId="77777777" w:rsidR="00F5020B" w:rsidRDefault="00F5020B" w:rsidP="0007008A">
      <w:pPr>
        <w:spacing w:line="480" w:lineRule="auto"/>
        <w:rPr>
          <w:rFonts w:ascii="Times New Roman" w:eastAsia="MS PMincho" w:hAnsi="Times New Roman" w:cs="Times New Roman"/>
          <w:sz w:val="24"/>
          <w:szCs w:val="24"/>
          <w:lang w:eastAsia="ja-JP"/>
        </w:rPr>
      </w:pPr>
    </w:p>
    <w:p w14:paraId="4B4113EA" w14:textId="0AC68DD2" w:rsidR="0007008A" w:rsidRPr="0007008A" w:rsidRDefault="0007008A" w:rsidP="0007008A">
      <w:pPr>
        <w:spacing w:line="480" w:lineRule="auto"/>
        <w:rPr>
          <w:rFonts w:ascii="Times New Roman" w:eastAsia="MS PMincho" w:hAnsi="Times New Roman" w:cs="Times New Roman"/>
          <w:sz w:val="24"/>
          <w:szCs w:val="24"/>
          <w:lang w:eastAsia="ja-JP"/>
        </w:rPr>
      </w:pPr>
      <w:r w:rsidRPr="0007008A">
        <w:rPr>
          <w:rFonts w:ascii="Times New Roman" w:eastAsia="MS PMincho" w:hAnsi="Times New Roman" w:cs="Times New Roman"/>
          <w:sz w:val="24"/>
          <w:szCs w:val="24"/>
          <w:lang w:eastAsia="ja-JP"/>
        </w:rPr>
        <w:t>Corresponding author</w:t>
      </w:r>
      <w:r w:rsidRPr="00F5020B">
        <w:rPr>
          <w:rFonts w:ascii="Times New Roman" w:eastAsia="MS PMincho" w:hAnsi="Times New Roman" w:cs="Times New Roman" w:hint="eastAsia"/>
          <w:sz w:val="24"/>
          <w:szCs w:val="24"/>
          <w:lang w:eastAsia="ja-JP"/>
        </w:rPr>
        <w:t xml:space="preserve">: </w:t>
      </w:r>
      <w:r w:rsidRPr="00F5020B">
        <w:rPr>
          <w:rFonts w:ascii="Times New Roman" w:eastAsia="MS PMincho" w:hAnsi="Times New Roman" w:cs="Times New Roman"/>
          <w:sz w:val="24"/>
          <w:szCs w:val="24"/>
          <w:lang w:eastAsia="ja-JP"/>
        </w:rPr>
        <w:t>Yangting Lin</w:t>
      </w:r>
      <w:r w:rsidRPr="00F5020B">
        <w:rPr>
          <w:rFonts w:ascii="Times New Roman" w:eastAsia="MS PMincho" w:hAnsi="Times New Roman" w:cs="Times New Roman" w:hint="eastAsia"/>
          <w:sz w:val="24"/>
          <w:szCs w:val="24"/>
          <w:lang w:eastAsia="ja-JP"/>
        </w:rPr>
        <w:t xml:space="preserve"> (</w:t>
      </w:r>
      <w:r w:rsidRPr="0007008A">
        <w:rPr>
          <w:rFonts w:ascii="Times New Roman" w:eastAsia="MS PMincho" w:hAnsi="Times New Roman" w:cs="Times New Roman" w:hint="eastAsia"/>
          <w:sz w:val="24"/>
          <w:szCs w:val="24"/>
          <w:lang w:eastAsia="ja-JP"/>
        </w:rPr>
        <w:t xml:space="preserve">Email: </w:t>
      </w:r>
      <w:r w:rsidRPr="0007008A">
        <w:rPr>
          <w:rFonts w:ascii="Times New Roman" w:eastAsia="MS PMincho" w:hAnsi="Times New Roman" w:cs="Times New Roman"/>
          <w:sz w:val="24"/>
          <w:szCs w:val="24"/>
          <w:lang w:eastAsia="ja-JP"/>
        </w:rPr>
        <w:t>linyt@mail.iggcas.ac.cn</w:t>
      </w:r>
      <w:r>
        <w:rPr>
          <w:rFonts w:ascii="Times New Roman" w:eastAsia="MS PMincho" w:hAnsi="Times New Roman" w:cs="Times New Roman"/>
          <w:sz w:val="24"/>
          <w:szCs w:val="24"/>
          <w:lang w:eastAsia="ja-JP"/>
        </w:rPr>
        <w:t>)</w:t>
      </w:r>
      <w:bookmarkStart w:id="0" w:name="_GoBack"/>
      <w:bookmarkEnd w:id="0"/>
    </w:p>
    <w:p w14:paraId="49D92EF6" w14:textId="77777777" w:rsidR="0007008A" w:rsidRPr="0007008A" w:rsidRDefault="0007008A" w:rsidP="0007008A">
      <w:pPr>
        <w:spacing w:line="480" w:lineRule="auto"/>
        <w:rPr>
          <w:rFonts w:ascii="Times New Roman" w:eastAsia="MS PMincho" w:hAnsi="Times New Roman" w:cs="Times New Roman"/>
          <w:sz w:val="24"/>
          <w:szCs w:val="24"/>
          <w:lang w:eastAsia="ja-JP"/>
        </w:rPr>
      </w:pPr>
    </w:p>
    <w:p w14:paraId="3A11881A" w14:textId="49ABDEB6" w:rsidR="00F07D0C" w:rsidRDefault="00155009" w:rsidP="00F07D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eorgia" w:hAnsi="Georgia"/>
          <w:color w:val="323232"/>
        </w:rPr>
      </w:pPr>
      <w:r w:rsidRPr="00DD7AD2">
        <w:rPr>
          <w:rFonts w:ascii="Georgia" w:hAnsi="Georgia"/>
          <w:noProof/>
          <w:color w:val="323232"/>
        </w:rPr>
        <w:lastRenderedPageBreak/>
        <w:drawing>
          <wp:inline distT="0" distB="0" distL="0" distR="0" wp14:anchorId="253C48DF" wp14:editId="18AB6CBD">
            <wp:extent cx="4482998" cy="8002829"/>
            <wp:effectExtent l="0" t="0" r="0" b="0"/>
            <wp:docPr id="2" name="图片 2" descr="H:\陨石\陨石样品\NWA 4485 Th-rich，moderately mafic breccia\钙钛锆石定年\Figures\Fig. S1-W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陨石\陨石样品\NWA 4485 Th-rich，moderately mafic breccia\钙钛锆石定年\Figures\Fig. S1-WD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84235" cy="8005037"/>
                    </a:xfrm>
                    <a:prstGeom prst="rect">
                      <a:avLst/>
                    </a:prstGeom>
                    <a:noFill/>
                    <a:ln>
                      <a:noFill/>
                    </a:ln>
                  </pic:spPr>
                </pic:pic>
              </a:graphicData>
            </a:graphic>
          </wp:inline>
        </w:drawing>
      </w:r>
    </w:p>
    <w:p w14:paraId="499520EB" w14:textId="77777777" w:rsidR="00AB7BBD" w:rsidRPr="00DD7AD2" w:rsidRDefault="00AB7BBD" w:rsidP="00AB7B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DD7AD2">
        <w:rPr>
          <w:rStyle w:val="label"/>
          <w:rFonts w:ascii="Times New Roman" w:hAnsi="Times New Roman" w:cs="Times New Roman"/>
          <w:color w:val="000000" w:themeColor="text1"/>
          <w:sz w:val="24"/>
          <w:szCs w:val="24"/>
        </w:rPr>
        <w:t xml:space="preserve">Fig. S1 </w:t>
      </w:r>
      <w:r w:rsidRPr="00DD7AD2">
        <w:rPr>
          <w:rFonts w:ascii="Times New Roman" w:eastAsia="宋体" w:hAnsi="Times New Roman" w:cs="Times New Roman"/>
          <w:color w:val="000000" w:themeColor="text1"/>
          <w:kern w:val="0"/>
          <w:sz w:val="24"/>
          <w:szCs w:val="24"/>
        </w:rPr>
        <w:t xml:space="preserve">Full range </w:t>
      </w:r>
      <w:r w:rsidRPr="00DD7AD2">
        <w:rPr>
          <w:rFonts w:ascii="Times New Roman" w:hAnsi="Times New Roman" w:cs="Times New Roman"/>
          <w:color w:val="000000" w:themeColor="text1"/>
          <w:sz w:val="24"/>
          <w:szCs w:val="24"/>
        </w:rPr>
        <w:t xml:space="preserve">WDS Wavescans of the large </w:t>
      </w:r>
      <w:r w:rsidRPr="00DD7AD2">
        <w:rPr>
          <w:rFonts w:ascii="Times New Roman" w:hAnsi="Times New Roman" w:cs="Times New Roman" w:hint="eastAsia"/>
          <w:color w:val="000000" w:themeColor="text1"/>
          <w:sz w:val="24"/>
          <w:szCs w:val="24"/>
        </w:rPr>
        <w:t>zirconolite</w:t>
      </w:r>
      <w:r w:rsidRPr="00DD7AD2">
        <w:rPr>
          <w:rFonts w:ascii="Times New Roman" w:hAnsi="Times New Roman" w:cs="Times New Roman"/>
          <w:color w:val="000000" w:themeColor="text1"/>
          <w:sz w:val="24"/>
          <w:szCs w:val="24"/>
        </w:rPr>
        <w:t xml:space="preserve"> grain</w:t>
      </w:r>
      <w:r w:rsidRPr="00DD7AD2">
        <w:rPr>
          <w:rFonts w:ascii="Times New Roman" w:eastAsia="宋体" w:hAnsi="Times New Roman" w:cs="Times New Roman"/>
          <w:color w:val="000000" w:themeColor="text1"/>
          <w:kern w:val="0"/>
          <w:sz w:val="24"/>
          <w:szCs w:val="24"/>
        </w:rPr>
        <w:t xml:space="preserve"> acquired with TAP (a), </w:t>
      </w:r>
      <w:r w:rsidRPr="00DD7AD2">
        <w:rPr>
          <w:rFonts w:ascii="Times New Roman" w:eastAsia="宋体" w:hAnsi="Times New Roman" w:cs="Times New Roman" w:hint="eastAsia"/>
          <w:color w:val="000000" w:themeColor="text1"/>
          <w:kern w:val="0"/>
          <w:sz w:val="24"/>
          <w:szCs w:val="24"/>
        </w:rPr>
        <w:t>L</w:t>
      </w:r>
      <w:r w:rsidRPr="00DD7AD2">
        <w:rPr>
          <w:rFonts w:ascii="Times New Roman" w:eastAsia="宋体" w:hAnsi="Times New Roman" w:cs="Times New Roman"/>
          <w:color w:val="000000" w:themeColor="text1"/>
          <w:kern w:val="0"/>
          <w:sz w:val="24"/>
          <w:szCs w:val="24"/>
        </w:rPr>
        <w:t xml:space="preserve">PET (b, d), and </w:t>
      </w:r>
      <w:r w:rsidRPr="00DD7AD2">
        <w:rPr>
          <w:rFonts w:ascii="Times New Roman" w:eastAsia="宋体" w:hAnsi="Times New Roman" w:cs="Times New Roman" w:hint="eastAsia"/>
          <w:color w:val="000000" w:themeColor="text1"/>
          <w:kern w:val="0"/>
          <w:sz w:val="24"/>
          <w:szCs w:val="24"/>
        </w:rPr>
        <w:t>L</w:t>
      </w:r>
      <w:r w:rsidRPr="00DD7AD2">
        <w:rPr>
          <w:rFonts w:ascii="Times New Roman" w:eastAsia="宋体" w:hAnsi="Times New Roman" w:cs="Times New Roman"/>
          <w:color w:val="000000" w:themeColor="text1"/>
          <w:kern w:val="0"/>
          <w:sz w:val="24"/>
          <w:szCs w:val="24"/>
        </w:rPr>
        <w:t xml:space="preserve">LiF (c) </w:t>
      </w:r>
      <w:r w:rsidRPr="00DD7AD2">
        <w:rPr>
          <w:rFonts w:ascii="Times New Roman" w:eastAsia="宋体" w:hAnsi="Times New Roman" w:cs="Times New Roman"/>
          <w:color w:val="000000"/>
          <w:kern w:val="0"/>
          <w:sz w:val="24"/>
          <w:szCs w:val="24"/>
        </w:rPr>
        <w:t>diffractors</w:t>
      </w:r>
      <w:r w:rsidRPr="00DD7AD2">
        <w:rPr>
          <w:rFonts w:ascii="Times New Roman" w:eastAsia="宋体" w:hAnsi="Times New Roman" w:cs="Times New Roman"/>
          <w:color w:val="000000" w:themeColor="text1"/>
          <w:kern w:val="0"/>
          <w:sz w:val="24"/>
          <w:szCs w:val="24"/>
        </w:rPr>
        <w:t>.</w:t>
      </w:r>
      <w:r w:rsidRPr="00DD7AD2">
        <w:rPr>
          <w:rFonts w:ascii="Times New Roman" w:hAnsi="Times New Roman" w:cs="Times New Roman"/>
          <w:color w:val="000000" w:themeColor="text1"/>
          <w:sz w:val="24"/>
          <w:szCs w:val="24"/>
        </w:rPr>
        <w:t xml:space="preserve"> The enlarged map of blue rectangle in (b) are displayed in (d), showing the details of low cps peaks.</w:t>
      </w:r>
    </w:p>
    <w:p w14:paraId="5A38406C" w14:textId="2C3E1A88" w:rsidR="00737E57" w:rsidRPr="00DD7AD2" w:rsidRDefault="00363213" w:rsidP="00363213">
      <w:pPr>
        <w:jc w:val="center"/>
        <w:rPr>
          <w:rFonts w:ascii="Times New Roman" w:eastAsia="宋体" w:hAnsi="Times New Roman" w:cs="Times New Roman"/>
          <w:color w:val="000000" w:themeColor="text1"/>
          <w:kern w:val="0"/>
          <w:sz w:val="24"/>
          <w:szCs w:val="24"/>
        </w:rPr>
      </w:pPr>
      <w:r w:rsidRPr="00DD7AD2">
        <w:rPr>
          <w:rFonts w:ascii="Times New Roman" w:eastAsia="宋体" w:hAnsi="Times New Roman" w:cs="Times New Roman"/>
          <w:noProof/>
          <w:color w:val="000000" w:themeColor="text1"/>
          <w:kern w:val="0"/>
          <w:sz w:val="24"/>
          <w:szCs w:val="24"/>
        </w:rPr>
        <w:lastRenderedPageBreak/>
        <w:drawing>
          <wp:inline distT="0" distB="0" distL="0" distR="0" wp14:anchorId="24C9408B" wp14:editId="0F3FB747">
            <wp:extent cx="4933950" cy="3037791"/>
            <wp:effectExtent l="0" t="0" r="0" b="0"/>
            <wp:docPr id="3" name="图片 3" descr="H:\陨石\陨石样品\NWA 4485 Th-rich，moderately mafic breccia\钙钛锆石定年\Figures\Fig. 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陨石\陨石样品\NWA 4485 Th-rich，moderately mafic breccia\钙钛锆石定年\Figures\Fig. S2-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42016" cy="3042757"/>
                    </a:xfrm>
                    <a:prstGeom prst="rect">
                      <a:avLst/>
                    </a:prstGeom>
                    <a:noFill/>
                    <a:ln>
                      <a:noFill/>
                    </a:ln>
                  </pic:spPr>
                </pic:pic>
              </a:graphicData>
            </a:graphic>
          </wp:inline>
        </w:drawing>
      </w:r>
    </w:p>
    <w:p w14:paraId="0A8B3986" w14:textId="1E4C6EBC" w:rsidR="003755AF" w:rsidRPr="00DD7AD2" w:rsidRDefault="003755AF" w:rsidP="006A0644">
      <w:pPr>
        <w:jc w:val="center"/>
        <w:rPr>
          <w:rFonts w:ascii="Times New Roman" w:eastAsia="宋体" w:hAnsi="Times New Roman" w:cs="Times New Roman"/>
          <w:color w:val="000000" w:themeColor="text1"/>
          <w:kern w:val="0"/>
          <w:sz w:val="24"/>
          <w:szCs w:val="24"/>
        </w:rPr>
      </w:pPr>
    </w:p>
    <w:p w14:paraId="3E07620E" w14:textId="77777777" w:rsidR="00AB7BBD" w:rsidRPr="00AB7BBD" w:rsidRDefault="00AB7BBD" w:rsidP="00AB7B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hint="eastAsia"/>
          <w:color w:val="323232"/>
        </w:rPr>
      </w:pPr>
    </w:p>
    <w:p w14:paraId="3C498210" w14:textId="0DE74C5B" w:rsidR="00AB7BBD" w:rsidRPr="00DD7AD2" w:rsidRDefault="00AB7BBD" w:rsidP="00AB7B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olor w:val="323232"/>
        </w:rPr>
      </w:pPr>
      <w:r w:rsidRPr="00DD7AD2">
        <w:rPr>
          <w:rFonts w:ascii="Times New Roman" w:eastAsia="宋体" w:hAnsi="Times New Roman" w:cs="Times New Roman"/>
          <w:color w:val="000000" w:themeColor="text1"/>
          <w:kern w:val="0"/>
          <w:sz w:val="24"/>
          <w:szCs w:val="24"/>
        </w:rPr>
        <w:t>Fig. S2 Monte Carlo simulations of the interaction volum</w:t>
      </w:r>
      <w:r w:rsidRPr="00DD7AD2">
        <w:rPr>
          <w:rFonts w:ascii="Times New Roman" w:eastAsia="宋体" w:hAnsi="Times New Roman" w:cs="Times New Roman" w:hint="eastAsia"/>
          <w:color w:val="000000" w:themeColor="text1"/>
          <w:kern w:val="0"/>
          <w:sz w:val="24"/>
          <w:szCs w:val="24"/>
        </w:rPr>
        <w:t>e</w:t>
      </w:r>
      <w:r w:rsidRPr="00DD7AD2">
        <w:rPr>
          <w:rFonts w:ascii="Times New Roman" w:eastAsia="宋体" w:hAnsi="Times New Roman" w:cs="Times New Roman"/>
          <w:color w:val="000000" w:themeColor="text1"/>
          <w:kern w:val="0"/>
          <w:sz w:val="24"/>
          <w:szCs w:val="24"/>
        </w:rPr>
        <w:t xml:space="preserve">s of electrons and generation volumes of X-rays in zirconolite generated using Casino </w:t>
      </w:r>
      <w:r w:rsidRPr="00DD7AD2">
        <w:rPr>
          <w:rFonts w:ascii="Times New Roman" w:eastAsia="宋体" w:hAnsi="Times New Roman" w:cs="Times New Roman"/>
          <w:color w:val="000000" w:themeColor="text1"/>
          <w:kern w:val="0"/>
          <w:sz w:val="24"/>
          <w:szCs w:val="24"/>
        </w:rPr>
        <w:fldChar w:fldCharType="begin"/>
      </w:r>
      <w:r w:rsidRPr="00DD7AD2">
        <w:rPr>
          <w:rFonts w:ascii="Times New Roman" w:eastAsia="宋体" w:hAnsi="Times New Roman" w:cs="Times New Roman"/>
          <w:color w:val="000000" w:themeColor="text1"/>
          <w:kern w:val="0"/>
          <w:sz w:val="24"/>
          <w:szCs w:val="24"/>
        </w:rPr>
        <w:instrText xml:space="preserve"> ADDIN EN.CITE &lt;EndNote&gt;&lt;Cite&gt;&lt;Author&gt;Drouin&lt;/Author&gt;&lt;Year&gt;2007&lt;/Year&gt;&lt;RecNum&gt;2045&lt;/RecNum&gt;&lt;DisplayText&gt;(Drouin et al., 2007)&lt;/DisplayText&gt;&lt;record&gt;&lt;rec-number&gt;2045&lt;/rec-number&gt;&lt;foreign-keys&gt;&lt;key app="EN" db-id="v02p9sff55srfteapvcxfszj0pet9ww0w5ap" timestamp="1626423545"&gt;2045&lt;/key&gt;&lt;/foreign-keys&gt;&lt;ref-type name="Journal Article"&gt;17&lt;/ref-type&gt;&lt;contributors&gt;&lt;authors&gt;&lt;author&gt;Drouin, D.&lt;/author&gt;&lt;author&gt;Couture, A. R.&lt;/author&gt;&lt;author&gt;Joly, D.&lt;/author&gt;&lt;author&gt;Tastet, X.&lt;/author&gt;&lt;author&gt;Aimez, V.&lt;/author&gt;&lt;author&gt;Gauvin, R.&lt;/author&gt;&lt;/authors&gt;&lt;/contributors&gt;&lt;auth-address&gt;Electrical Engineering Department, Universite de Sherbrooke, Sherbrooke, Québec, Canada. dominique.drouin@usherbrooke.ca&lt;/auth-address&gt;&lt;titles&gt;&lt;title&gt;CASINO V2.42: a fast and easy-to-use modeling tool for scanning electron microscopy and microanalysis users&lt;/title&gt;&lt;secondary-title&gt;Scanning&lt;/secondary-title&gt;&lt;alt-title&gt;Scanning&lt;/alt-title&gt;&lt;/titles&gt;&lt;periodical&gt;&lt;full-title&gt;Scanning&lt;/full-title&gt;&lt;/periodical&gt;&lt;alt-periodical&gt;&lt;full-title&gt;Scanning&lt;/full-title&gt;&lt;/alt-periodical&gt;&lt;pages&gt;92-101&lt;/pages&gt;&lt;volume&gt;29&lt;/volume&gt;&lt;number&gt;3&lt;/number&gt;&lt;edition&gt;2007/04/25&lt;/edition&gt;&lt;dates&gt;&lt;year&gt;2007&lt;/year&gt;&lt;pub-dates&gt;&lt;date&gt;May-Jun&lt;/date&gt;&lt;/pub-dates&gt;&lt;/dates&gt;&lt;isbn&gt;0161-0457 (Print)&amp;#xD;0161-0457&lt;/isbn&gt;&lt;accession-num&gt;17455283&lt;/accession-num&gt;&lt;urls&gt;&lt;/urls&gt;&lt;electronic-resource-num&gt;10.1002/sca.20000&lt;/electronic-resource-num&gt;&lt;remote-database-provider&gt;NLM&lt;/remote-database-provider&gt;&lt;language&gt;eng&lt;/language&gt;&lt;/record&gt;&lt;/Cite&gt;&lt;/EndNote&gt;</w:instrText>
      </w:r>
      <w:r w:rsidRPr="00DD7AD2">
        <w:rPr>
          <w:rFonts w:ascii="Times New Roman" w:eastAsia="宋体" w:hAnsi="Times New Roman" w:cs="Times New Roman"/>
          <w:color w:val="000000" w:themeColor="text1"/>
          <w:kern w:val="0"/>
          <w:sz w:val="24"/>
          <w:szCs w:val="24"/>
        </w:rPr>
        <w:fldChar w:fldCharType="separate"/>
      </w:r>
      <w:r w:rsidRPr="00DD7AD2">
        <w:rPr>
          <w:rFonts w:ascii="Times New Roman" w:eastAsia="宋体" w:hAnsi="Times New Roman" w:cs="Times New Roman"/>
          <w:noProof/>
          <w:color w:val="000000" w:themeColor="text1"/>
          <w:kern w:val="0"/>
          <w:sz w:val="24"/>
          <w:szCs w:val="24"/>
        </w:rPr>
        <w:t>(Drouin et al., 2007)</w:t>
      </w:r>
      <w:r w:rsidRPr="00DD7AD2">
        <w:rPr>
          <w:rFonts w:ascii="Times New Roman" w:eastAsia="宋体" w:hAnsi="Times New Roman" w:cs="Times New Roman"/>
          <w:color w:val="000000" w:themeColor="text1"/>
          <w:kern w:val="0"/>
          <w:sz w:val="24"/>
          <w:szCs w:val="24"/>
        </w:rPr>
        <w:fldChar w:fldCharType="end"/>
      </w:r>
      <w:r w:rsidRPr="00DD7AD2">
        <w:rPr>
          <w:rFonts w:ascii="Times New Roman" w:eastAsia="宋体" w:hAnsi="Times New Roman" w:cs="Times New Roman"/>
          <w:color w:val="000000" w:themeColor="text1"/>
          <w:kern w:val="0"/>
          <w:sz w:val="24"/>
          <w:szCs w:val="24"/>
        </w:rPr>
        <w:t xml:space="preserve"> at 20 kV with a focused beam. The density of zirconolite is defined as 4.8 g/cm</w:t>
      </w:r>
      <w:r w:rsidRPr="00DD7AD2">
        <w:rPr>
          <w:rFonts w:ascii="Times New Roman" w:eastAsia="宋体" w:hAnsi="Times New Roman" w:cs="Times New Roman"/>
          <w:color w:val="000000" w:themeColor="text1"/>
          <w:kern w:val="0"/>
          <w:sz w:val="24"/>
          <w:szCs w:val="24"/>
          <w:vertAlign w:val="superscript"/>
        </w:rPr>
        <w:t>3</w:t>
      </w:r>
      <w:r w:rsidRPr="00DD7AD2">
        <w:rPr>
          <w:rFonts w:ascii="Times New Roman" w:eastAsia="宋体" w:hAnsi="Times New Roman" w:cs="Times New Roman"/>
          <w:color w:val="000000" w:themeColor="text1"/>
          <w:kern w:val="0"/>
          <w:sz w:val="24"/>
          <w:szCs w:val="24"/>
        </w:rPr>
        <w:t>. 1*10</w:t>
      </w:r>
      <w:r w:rsidRPr="00DD7AD2">
        <w:rPr>
          <w:rFonts w:ascii="Times New Roman" w:eastAsia="宋体" w:hAnsi="Times New Roman" w:cs="Times New Roman"/>
          <w:color w:val="000000" w:themeColor="text1"/>
          <w:kern w:val="0"/>
          <w:sz w:val="24"/>
          <w:szCs w:val="24"/>
          <w:vertAlign w:val="superscript"/>
        </w:rPr>
        <w:t>4</w:t>
      </w:r>
      <w:r w:rsidR="00BA3DD1">
        <w:rPr>
          <w:rFonts w:ascii="Times New Roman" w:eastAsia="宋体" w:hAnsi="Times New Roman" w:cs="Times New Roman"/>
          <w:color w:val="000000" w:themeColor="text1"/>
          <w:kern w:val="0"/>
          <w:sz w:val="24"/>
          <w:szCs w:val="24"/>
        </w:rPr>
        <w:t xml:space="preserve"> electron trajectories we</w:t>
      </w:r>
      <w:r w:rsidRPr="00DD7AD2">
        <w:rPr>
          <w:rFonts w:ascii="Times New Roman" w:eastAsia="宋体" w:hAnsi="Times New Roman" w:cs="Times New Roman"/>
          <w:color w:val="000000" w:themeColor="text1"/>
          <w:kern w:val="0"/>
          <w:sz w:val="24"/>
          <w:szCs w:val="24"/>
        </w:rPr>
        <w:t xml:space="preserve">re calculated and displayed. In order to acquire the smallest beam size, we plotted the correlation between electrons and X-rays volumes and EPMA beam diameter (a). The smallest XY dimensional diameter of electrons and X-rays of 1.3 </w:t>
      </w:r>
      <w:r w:rsidRPr="00DD7AD2">
        <w:rPr>
          <w:rFonts w:ascii="Times New Roman" w:eastAsia="宋体" w:hAnsi="Times New Roman" w:cs="Times New Roman"/>
          <w:color w:val="000000" w:themeColor="text1"/>
          <w:kern w:val="0"/>
          <w:sz w:val="24"/>
          <w:szCs w:val="24"/>
        </w:rPr>
        <w:sym w:font="Symbol" w:char="F06D"/>
      </w:r>
      <w:r w:rsidRPr="00DD7AD2">
        <w:rPr>
          <w:rFonts w:ascii="Times New Roman" w:eastAsia="宋体" w:hAnsi="Times New Roman" w:cs="Times New Roman"/>
          <w:color w:val="000000" w:themeColor="text1"/>
          <w:kern w:val="0"/>
          <w:sz w:val="24"/>
          <w:szCs w:val="24"/>
        </w:rPr>
        <w:t>m was acquired when the focused EPMA beam diameter are no more than 200 nm. (b) The interaction volum</w:t>
      </w:r>
      <w:r w:rsidRPr="00DD7AD2">
        <w:rPr>
          <w:rFonts w:ascii="Times New Roman" w:eastAsia="宋体" w:hAnsi="Times New Roman" w:cs="Times New Roman" w:hint="eastAsia"/>
          <w:color w:val="000000" w:themeColor="text1"/>
          <w:kern w:val="0"/>
          <w:sz w:val="24"/>
          <w:szCs w:val="24"/>
        </w:rPr>
        <w:t>e</w:t>
      </w:r>
      <w:r w:rsidRPr="00DD7AD2">
        <w:rPr>
          <w:rFonts w:ascii="Times New Roman" w:eastAsia="宋体" w:hAnsi="Times New Roman" w:cs="Times New Roman"/>
          <w:color w:val="000000" w:themeColor="text1"/>
          <w:kern w:val="0"/>
          <w:sz w:val="24"/>
          <w:szCs w:val="24"/>
        </w:rPr>
        <w:t xml:space="preserve">s of electrons and generation volumes of X-rays at 20 kV with 200 nm EPMA beam diameter. (c) The XY dimensional energy distribution with 20 kV voltage and 200 nm beam size. (d) The YZ dimensional energy distribution with 20 kV voltage and 200 nm beam size shows 95% of energy are distributed less than 1.5 </w:t>
      </w:r>
      <w:r w:rsidRPr="00DD7AD2">
        <w:rPr>
          <w:rFonts w:ascii="Times New Roman" w:eastAsia="宋体" w:hAnsi="Times New Roman" w:cs="Times New Roman"/>
          <w:color w:val="000000" w:themeColor="text1"/>
          <w:kern w:val="0"/>
          <w:sz w:val="24"/>
          <w:szCs w:val="24"/>
        </w:rPr>
        <w:sym w:font="Symbol" w:char="F06D"/>
      </w:r>
      <w:r w:rsidRPr="00DD7AD2">
        <w:rPr>
          <w:rFonts w:ascii="Times New Roman" w:eastAsia="宋体" w:hAnsi="Times New Roman" w:cs="Times New Roman"/>
          <w:color w:val="000000" w:themeColor="text1"/>
          <w:kern w:val="0"/>
          <w:sz w:val="24"/>
          <w:szCs w:val="24"/>
        </w:rPr>
        <w:t>m in depth.</w:t>
      </w:r>
      <w:r w:rsidRPr="00DD7AD2">
        <w:rPr>
          <w:rFonts w:ascii="Times New Roman" w:hAnsi="Times New Roman" w:cs="Times New Roman"/>
          <w:color w:val="000000" w:themeColor="text1"/>
          <w:sz w:val="24"/>
          <w:szCs w:val="24"/>
        </w:rPr>
        <w:t xml:space="preserve"> </w:t>
      </w:r>
    </w:p>
    <w:p w14:paraId="25DC2D6F" w14:textId="3ADF55AD" w:rsidR="00E7036C" w:rsidRPr="00AB7BBD" w:rsidRDefault="00E7036C" w:rsidP="0047601C">
      <w:pPr>
        <w:rPr>
          <w:rFonts w:ascii="Times New Roman" w:eastAsia="宋体" w:hAnsi="Times New Roman" w:cs="Times New Roman"/>
          <w:color w:val="000000" w:themeColor="text1"/>
          <w:kern w:val="0"/>
          <w:sz w:val="24"/>
          <w:szCs w:val="24"/>
        </w:rPr>
      </w:pPr>
    </w:p>
    <w:p w14:paraId="181BCEDD" w14:textId="1B478BED" w:rsidR="00564F1A" w:rsidRPr="00DD7AD2" w:rsidRDefault="00DC4CD0" w:rsidP="0047601C">
      <w:pPr>
        <w:rPr>
          <w:rFonts w:ascii="Times New Roman" w:eastAsia="宋体" w:hAnsi="Times New Roman" w:cs="Times New Roman"/>
          <w:b/>
          <w:color w:val="000000" w:themeColor="text1"/>
          <w:kern w:val="0"/>
          <w:sz w:val="24"/>
          <w:szCs w:val="24"/>
        </w:rPr>
      </w:pPr>
      <w:r w:rsidRPr="00DD7AD2">
        <w:rPr>
          <w:rFonts w:ascii="Times New Roman" w:eastAsia="宋体" w:hAnsi="Times New Roman" w:cs="Times New Roman" w:hint="eastAsia"/>
          <w:b/>
          <w:color w:val="000000" w:themeColor="text1"/>
          <w:kern w:val="0"/>
          <w:sz w:val="24"/>
          <w:szCs w:val="24"/>
        </w:rPr>
        <w:t>References</w:t>
      </w:r>
    </w:p>
    <w:p w14:paraId="67286DC5" w14:textId="1847E3AB" w:rsidR="00F31CB1" w:rsidRPr="00DD7AD2" w:rsidRDefault="00F31CB1" w:rsidP="0047601C">
      <w:pPr>
        <w:rPr>
          <w:rFonts w:ascii="Times New Roman" w:hAnsi="Times New Roman" w:cs="Times New Roman"/>
          <w:color w:val="000000" w:themeColor="text1"/>
          <w:sz w:val="24"/>
          <w:szCs w:val="24"/>
        </w:rPr>
      </w:pPr>
    </w:p>
    <w:p w14:paraId="45C4BF61" w14:textId="77777777" w:rsidR="00F31CB1" w:rsidRPr="00DD7AD2" w:rsidRDefault="00F31CB1" w:rsidP="00F31CB1">
      <w:pPr>
        <w:pStyle w:val="EndNoteBibliography"/>
        <w:rPr>
          <w:rFonts w:ascii="Times New Roman" w:hAnsi="Times New Roman" w:cs="Times New Roman"/>
          <w:sz w:val="24"/>
          <w:szCs w:val="24"/>
        </w:rPr>
      </w:pPr>
      <w:r w:rsidRPr="00DD7AD2">
        <w:rPr>
          <w:rFonts w:ascii="Times New Roman" w:hAnsi="Times New Roman" w:cs="Times New Roman"/>
          <w:color w:val="000000" w:themeColor="text1"/>
          <w:sz w:val="24"/>
          <w:szCs w:val="24"/>
        </w:rPr>
        <w:fldChar w:fldCharType="begin"/>
      </w:r>
      <w:r w:rsidRPr="00DD7AD2">
        <w:rPr>
          <w:rFonts w:ascii="Times New Roman" w:hAnsi="Times New Roman" w:cs="Times New Roman"/>
          <w:color w:val="000000" w:themeColor="text1"/>
          <w:sz w:val="24"/>
          <w:szCs w:val="24"/>
        </w:rPr>
        <w:instrText xml:space="preserve"> ADDIN EN.REFLIST </w:instrText>
      </w:r>
      <w:r w:rsidRPr="00DD7AD2">
        <w:rPr>
          <w:rFonts w:ascii="Times New Roman" w:hAnsi="Times New Roman" w:cs="Times New Roman"/>
          <w:color w:val="000000" w:themeColor="text1"/>
          <w:sz w:val="24"/>
          <w:szCs w:val="24"/>
        </w:rPr>
        <w:fldChar w:fldCharType="separate"/>
      </w:r>
      <w:r w:rsidRPr="00DD7AD2">
        <w:rPr>
          <w:rFonts w:ascii="Times New Roman" w:hAnsi="Times New Roman" w:cs="Times New Roman"/>
          <w:sz w:val="24"/>
          <w:szCs w:val="24"/>
        </w:rPr>
        <w:t>Drouin, D., Couture, A.R., Joly, D., Tastet, X., Aimez, V. and Gauvin, R. (2007) CASINO V2.42: a fast and easy-to-use modeling tool for scanning electron microscopy and microanalysis users. Scanning 29, 92-101. 10.1002/sca.20000</w:t>
      </w:r>
    </w:p>
    <w:p w14:paraId="6042DB80" w14:textId="619C570F" w:rsidR="003E5E3B" w:rsidRPr="00D319DA" w:rsidRDefault="00F31CB1" w:rsidP="0047601C">
      <w:pPr>
        <w:rPr>
          <w:rFonts w:ascii="Times New Roman" w:hAnsi="Times New Roman" w:cs="Times New Roman"/>
          <w:color w:val="000000" w:themeColor="text1"/>
          <w:sz w:val="24"/>
          <w:szCs w:val="24"/>
        </w:rPr>
      </w:pPr>
      <w:r w:rsidRPr="00DD7AD2">
        <w:rPr>
          <w:rFonts w:ascii="Times New Roman" w:hAnsi="Times New Roman" w:cs="Times New Roman"/>
          <w:color w:val="000000" w:themeColor="text1"/>
          <w:sz w:val="24"/>
          <w:szCs w:val="24"/>
        </w:rPr>
        <w:fldChar w:fldCharType="end"/>
      </w:r>
    </w:p>
    <w:sectPr w:rsidR="003E5E3B" w:rsidRPr="00D319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CF741" w14:textId="77777777" w:rsidR="00CA3B35" w:rsidRDefault="00CA3B35" w:rsidP="0047601C">
      <w:r>
        <w:separator/>
      </w:r>
    </w:p>
  </w:endnote>
  <w:endnote w:type="continuationSeparator" w:id="0">
    <w:p w14:paraId="1AD40758" w14:textId="77777777" w:rsidR="00CA3B35" w:rsidRDefault="00CA3B35" w:rsidP="00476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PMincho">
    <w:panose1 w:val="02020600040205080304"/>
    <w:charset w:val="80"/>
    <w:family w:val="roman"/>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685D9" w14:textId="77777777" w:rsidR="00CA3B35" w:rsidRDefault="00CA3B35" w:rsidP="0047601C">
      <w:r>
        <w:separator/>
      </w:r>
    </w:p>
  </w:footnote>
  <w:footnote w:type="continuationSeparator" w:id="0">
    <w:p w14:paraId="028375B5" w14:textId="77777777" w:rsidR="00CA3B35" w:rsidRDefault="00CA3B35" w:rsidP="004760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rogress in Earth and Planetary Scienc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2p9sff55srfteapvcxfszj0pet9ww0w5ap&quot;&gt;我的EndNote库&lt;record-ids&gt;&lt;item&gt;2045&lt;/item&gt;&lt;/record-ids&gt;&lt;/item&gt;&lt;/Libraries&gt;"/>
  </w:docVars>
  <w:rsids>
    <w:rsidRoot w:val="004644D8"/>
    <w:rsid w:val="000213E1"/>
    <w:rsid w:val="0007008A"/>
    <w:rsid w:val="000D1515"/>
    <w:rsid w:val="000D3CA8"/>
    <w:rsid w:val="000F69A4"/>
    <w:rsid w:val="0012068F"/>
    <w:rsid w:val="0012200D"/>
    <w:rsid w:val="00155009"/>
    <w:rsid w:val="00171642"/>
    <w:rsid w:val="00186E1C"/>
    <w:rsid w:val="001D70FA"/>
    <w:rsid w:val="00253C49"/>
    <w:rsid w:val="002821D7"/>
    <w:rsid w:val="002B2A48"/>
    <w:rsid w:val="002D68DC"/>
    <w:rsid w:val="002F4C64"/>
    <w:rsid w:val="003058A4"/>
    <w:rsid w:val="003231E3"/>
    <w:rsid w:val="00323DC8"/>
    <w:rsid w:val="003362BF"/>
    <w:rsid w:val="00363213"/>
    <w:rsid w:val="00372D28"/>
    <w:rsid w:val="003755AF"/>
    <w:rsid w:val="003967B5"/>
    <w:rsid w:val="003D0523"/>
    <w:rsid w:val="003E18EA"/>
    <w:rsid w:val="003E4124"/>
    <w:rsid w:val="003E5E3B"/>
    <w:rsid w:val="004137EA"/>
    <w:rsid w:val="00444E25"/>
    <w:rsid w:val="00457F97"/>
    <w:rsid w:val="004644D8"/>
    <w:rsid w:val="00475977"/>
    <w:rsid w:val="0047601C"/>
    <w:rsid w:val="00496AFA"/>
    <w:rsid w:val="004C0E9E"/>
    <w:rsid w:val="004F7DA1"/>
    <w:rsid w:val="00506FCD"/>
    <w:rsid w:val="0051012E"/>
    <w:rsid w:val="00512007"/>
    <w:rsid w:val="00535D66"/>
    <w:rsid w:val="00564E5E"/>
    <w:rsid w:val="00564F1A"/>
    <w:rsid w:val="005768FC"/>
    <w:rsid w:val="005E4BCF"/>
    <w:rsid w:val="00625932"/>
    <w:rsid w:val="00650C6D"/>
    <w:rsid w:val="006830B3"/>
    <w:rsid w:val="006A0644"/>
    <w:rsid w:val="006E58A2"/>
    <w:rsid w:val="00737E57"/>
    <w:rsid w:val="00760C0E"/>
    <w:rsid w:val="00777604"/>
    <w:rsid w:val="00793CF8"/>
    <w:rsid w:val="008015D2"/>
    <w:rsid w:val="00832BE4"/>
    <w:rsid w:val="00857EF9"/>
    <w:rsid w:val="00865232"/>
    <w:rsid w:val="008661B9"/>
    <w:rsid w:val="00895B48"/>
    <w:rsid w:val="008B4EA8"/>
    <w:rsid w:val="0092773F"/>
    <w:rsid w:val="00977B47"/>
    <w:rsid w:val="00982137"/>
    <w:rsid w:val="009A45DE"/>
    <w:rsid w:val="009C7EF8"/>
    <w:rsid w:val="00A801D2"/>
    <w:rsid w:val="00A84994"/>
    <w:rsid w:val="00AA2DF4"/>
    <w:rsid w:val="00AA7D1F"/>
    <w:rsid w:val="00AB7BBD"/>
    <w:rsid w:val="00AD0329"/>
    <w:rsid w:val="00B029BF"/>
    <w:rsid w:val="00B545CF"/>
    <w:rsid w:val="00BA3DD1"/>
    <w:rsid w:val="00BA50B6"/>
    <w:rsid w:val="00BD7546"/>
    <w:rsid w:val="00BF6924"/>
    <w:rsid w:val="00BF6FB1"/>
    <w:rsid w:val="00C072D5"/>
    <w:rsid w:val="00C139A4"/>
    <w:rsid w:val="00C61C48"/>
    <w:rsid w:val="00CA082C"/>
    <w:rsid w:val="00CA0A55"/>
    <w:rsid w:val="00CA3B35"/>
    <w:rsid w:val="00CB340D"/>
    <w:rsid w:val="00CF7889"/>
    <w:rsid w:val="00CF7E56"/>
    <w:rsid w:val="00D319DA"/>
    <w:rsid w:val="00D37715"/>
    <w:rsid w:val="00D57D8F"/>
    <w:rsid w:val="00DC4CD0"/>
    <w:rsid w:val="00DD2159"/>
    <w:rsid w:val="00DD7AD2"/>
    <w:rsid w:val="00DE2B22"/>
    <w:rsid w:val="00DE5A8D"/>
    <w:rsid w:val="00E142F6"/>
    <w:rsid w:val="00E3723C"/>
    <w:rsid w:val="00E7036C"/>
    <w:rsid w:val="00E94BFE"/>
    <w:rsid w:val="00EA2F8B"/>
    <w:rsid w:val="00EF4BA6"/>
    <w:rsid w:val="00F07D0C"/>
    <w:rsid w:val="00F31CB1"/>
    <w:rsid w:val="00F5020B"/>
    <w:rsid w:val="00F7141B"/>
    <w:rsid w:val="00F8792F"/>
    <w:rsid w:val="00FA1E3B"/>
    <w:rsid w:val="00FD2F75"/>
    <w:rsid w:val="00FD3D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2A7950"/>
  <w15:chartTrackingRefBased/>
  <w15:docId w15:val="{4BFA8402-AD04-4967-9E30-678EF970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601C"/>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7601C"/>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4">
    <w:name w:val="页眉 字符"/>
    <w:basedOn w:val="a0"/>
    <w:link w:val="a3"/>
    <w:rsid w:val="0047601C"/>
    <w:rPr>
      <w:kern w:val="2"/>
      <w:sz w:val="18"/>
      <w:szCs w:val="18"/>
    </w:rPr>
  </w:style>
  <w:style w:type="paragraph" w:styleId="a5">
    <w:name w:val="footer"/>
    <w:basedOn w:val="a"/>
    <w:link w:val="a6"/>
    <w:rsid w:val="0047601C"/>
    <w:pPr>
      <w:tabs>
        <w:tab w:val="center" w:pos="4153"/>
        <w:tab w:val="right" w:pos="8306"/>
      </w:tabs>
      <w:snapToGrid w:val="0"/>
      <w:jc w:val="left"/>
    </w:pPr>
    <w:rPr>
      <w:rFonts w:ascii="Times New Roman" w:eastAsia="宋体" w:hAnsi="Times New Roman" w:cs="Times New Roman"/>
      <w:sz w:val="18"/>
      <w:szCs w:val="18"/>
    </w:rPr>
  </w:style>
  <w:style w:type="character" w:customStyle="1" w:styleId="a6">
    <w:name w:val="页脚 字符"/>
    <w:basedOn w:val="a0"/>
    <w:link w:val="a5"/>
    <w:rsid w:val="0047601C"/>
    <w:rPr>
      <w:kern w:val="2"/>
      <w:sz w:val="18"/>
      <w:szCs w:val="18"/>
    </w:rPr>
  </w:style>
  <w:style w:type="character" w:customStyle="1" w:styleId="label">
    <w:name w:val="label"/>
    <w:basedOn w:val="a0"/>
    <w:rsid w:val="008661B9"/>
  </w:style>
  <w:style w:type="paragraph" w:customStyle="1" w:styleId="EndNoteBibliographyTitle">
    <w:name w:val="EndNote Bibliography Title"/>
    <w:basedOn w:val="a"/>
    <w:link w:val="EndNoteBibliographyTitle0"/>
    <w:rsid w:val="003755AF"/>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3755AF"/>
    <w:rPr>
      <w:rFonts w:ascii="等线" w:eastAsia="等线" w:hAnsi="等线" w:cstheme="minorBidi"/>
      <w:noProof/>
      <w:kern w:val="2"/>
      <w:szCs w:val="22"/>
    </w:rPr>
  </w:style>
  <w:style w:type="paragraph" w:customStyle="1" w:styleId="EndNoteBibliography">
    <w:name w:val="EndNote Bibliography"/>
    <w:basedOn w:val="a"/>
    <w:link w:val="EndNoteBibliography0"/>
    <w:rsid w:val="003755AF"/>
    <w:rPr>
      <w:rFonts w:ascii="等线" w:eastAsia="等线" w:hAnsi="等线"/>
      <w:noProof/>
      <w:sz w:val="20"/>
    </w:rPr>
  </w:style>
  <w:style w:type="character" w:customStyle="1" w:styleId="EndNoteBibliography0">
    <w:name w:val="EndNote Bibliography 字符"/>
    <w:basedOn w:val="a0"/>
    <w:link w:val="EndNoteBibliography"/>
    <w:rsid w:val="003755AF"/>
    <w:rPr>
      <w:rFonts w:ascii="等线" w:eastAsia="等线" w:hAnsi="等线" w:cstheme="minorBidi"/>
      <w:noProof/>
      <w:kern w:val="2"/>
      <w:szCs w:val="22"/>
    </w:rPr>
  </w:style>
  <w:style w:type="paragraph" w:styleId="a7">
    <w:name w:val="Balloon Text"/>
    <w:basedOn w:val="a"/>
    <w:link w:val="a8"/>
    <w:semiHidden/>
    <w:unhideWhenUsed/>
    <w:rsid w:val="000D3CA8"/>
    <w:rPr>
      <w:sz w:val="18"/>
      <w:szCs w:val="18"/>
    </w:rPr>
  </w:style>
  <w:style w:type="character" w:customStyle="1" w:styleId="a8">
    <w:name w:val="批注框文本 字符"/>
    <w:basedOn w:val="a0"/>
    <w:link w:val="a7"/>
    <w:semiHidden/>
    <w:rsid w:val="000D3CA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2989</Characters>
  <Application>Microsoft Office Word</Application>
  <DocSecurity>0</DocSecurity>
  <Lines>24</Lines>
  <Paragraphs>7</Paragraphs>
  <ScaleCrop>false</ScaleCrop>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念</dc:creator>
  <cp:keywords/>
  <dc:description/>
  <cp:lastModifiedBy>wangnian</cp:lastModifiedBy>
  <cp:revision>2</cp:revision>
  <dcterms:created xsi:type="dcterms:W3CDTF">2021-09-10T11:48:00Z</dcterms:created>
  <dcterms:modified xsi:type="dcterms:W3CDTF">2021-09-10T11:48:00Z</dcterms:modified>
</cp:coreProperties>
</file>