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42DE2" w14:textId="2746E226" w:rsidR="00F27C31" w:rsidRPr="00F27C31" w:rsidRDefault="00F27C31">
      <w:pPr>
        <w:rPr>
          <w:rFonts w:ascii="Times New Roman" w:hAnsi="Times New Roman" w:cs="Times New Roman"/>
          <w:sz w:val="22"/>
        </w:rPr>
      </w:pPr>
      <w:r w:rsidRPr="00F27C31">
        <w:rPr>
          <w:rFonts w:ascii="Times New Roman" w:hAnsi="Times New Roman" w:cs="Times New Roman"/>
          <w:b/>
          <w:sz w:val="22"/>
        </w:rPr>
        <w:t>Figure S1.</w:t>
      </w:r>
      <w:r w:rsidRPr="00F27C31">
        <w:rPr>
          <w:rFonts w:ascii="Times New Roman" w:hAnsi="Times New Roman" w:cs="Times New Roman"/>
          <w:sz w:val="22"/>
        </w:rPr>
        <w:t xml:space="preserve"> Molar percentages of AAs in (a) residual muscle and (b) collagen of </w:t>
      </w:r>
      <w:r w:rsidRPr="00F27C31">
        <w:rPr>
          <w:rFonts w:ascii="Times New Roman" w:hAnsi="Times New Roman" w:cs="Times New Roman"/>
          <w:i/>
          <w:sz w:val="22"/>
        </w:rPr>
        <w:t>Girella punctata</w:t>
      </w:r>
      <w:r w:rsidRPr="00F27C31">
        <w:rPr>
          <w:rFonts w:ascii="Times New Roman" w:hAnsi="Times New Roman" w:cs="Times New Roman"/>
          <w:sz w:val="22"/>
        </w:rPr>
        <w:t xml:space="preserve">, and </w:t>
      </w:r>
      <w:r w:rsidRPr="00F27C31">
        <w:rPr>
          <w:rFonts w:ascii="Times New Roman" w:hAnsi="Times New Roman" w:cs="Times New Roman"/>
          <w:i/>
          <w:sz w:val="22"/>
        </w:rPr>
        <w:t>Turbo sazae</w:t>
      </w:r>
      <w:r w:rsidRPr="00F27C31">
        <w:rPr>
          <w:rFonts w:ascii="Times New Roman" w:hAnsi="Times New Roman" w:cs="Times New Roman"/>
          <w:sz w:val="22"/>
        </w:rPr>
        <w:t>.</w:t>
      </w:r>
    </w:p>
    <w:p w14:paraId="676FCB68" w14:textId="622F52DE" w:rsidR="00F27C31" w:rsidRDefault="00F27C31" w:rsidP="00F27C31">
      <w:r>
        <w:pict w14:anchorId="28FB4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8pt;height:418.2pt">
            <v:imagedata r:id="rId6" o:title="Figure S1" croptop="3248f" cropleft="13322f" cropright="16666f"/>
          </v:shape>
        </w:pict>
      </w:r>
      <w:r>
        <w:br w:type="page"/>
      </w:r>
    </w:p>
    <w:p w14:paraId="1A0076C5" w14:textId="4CE4B01D" w:rsidR="00743839" w:rsidRPr="00F27C31" w:rsidRDefault="00F27C31">
      <w:pPr>
        <w:rPr>
          <w:rFonts w:ascii="Times New Roman" w:hAnsi="Times New Roman" w:cs="Times New Roman"/>
          <w:sz w:val="22"/>
        </w:rPr>
      </w:pPr>
      <w:r w:rsidRPr="00F27C31">
        <w:rPr>
          <w:rFonts w:ascii="Times New Roman" w:hAnsi="Times New Roman" w:cs="Times New Roman"/>
          <w:b/>
          <w:sz w:val="22"/>
        </w:rPr>
        <w:lastRenderedPageBreak/>
        <w:t xml:space="preserve">Figure S2. </w:t>
      </w:r>
      <w:r w:rsidRPr="00F27C31">
        <w:rPr>
          <w:rFonts w:ascii="Times New Roman" w:eastAsia="맑은 고딕" w:hAnsi="Times New Roman" w:cs="Times New Roman"/>
          <w:sz w:val="22"/>
        </w:rPr>
        <w:t xml:space="preserve">The </w:t>
      </w:r>
      <w:r w:rsidRPr="00F27C31">
        <w:rPr>
          <w:rFonts w:ascii="Times New Roman" w:eastAsia="MS Gothic" w:hAnsi="Times New Roman" w:cs="Times New Roman"/>
          <w:sz w:val="22"/>
        </w:rPr>
        <w:t>δ</w:t>
      </w:r>
      <w:r w:rsidRPr="00F27C31">
        <w:rPr>
          <w:rFonts w:ascii="Times New Roman" w:hAnsi="Times New Roman" w:cs="Times New Roman"/>
          <w:sz w:val="22"/>
          <w:vertAlign w:val="superscript"/>
        </w:rPr>
        <w:t>15</w:t>
      </w:r>
      <w:r w:rsidRPr="00F27C31">
        <w:rPr>
          <w:rFonts w:ascii="Times New Roman" w:hAnsi="Times New Roman" w:cs="Times New Roman"/>
          <w:sz w:val="22"/>
        </w:rPr>
        <w:t>N</w:t>
      </w:r>
      <w:r w:rsidRPr="00F27C31">
        <w:rPr>
          <w:rFonts w:ascii="Times New Roman" w:hAnsi="Times New Roman" w:cs="Times New Roman"/>
          <w:sz w:val="22"/>
          <w:vertAlign w:val="subscript"/>
        </w:rPr>
        <w:t>AAs</w:t>
      </w:r>
      <w:r w:rsidRPr="00F27C31">
        <w:rPr>
          <w:rFonts w:ascii="Times New Roman" w:hAnsi="Times New Roman" w:cs="Times New Roman"/>
          <w:sz w:val="22"/>
        </w:rPr>
        <w:t xml:space="preserve"> </w:t>
      </w:r>
      <w:r w:rsidRPr="00F27C31">
        <w:rPr>
          <w:rFonts w:ascii="Times New Roman" w:eastAsia="맑은 고딕" w:hAnsi="Times New Roman" w:cs="Times New Roman"/>
          <w:sz w:val="22"/>
        </w:rPr>
        <w:t xml:space="preserve">values (normalized by t=0) of whole, residual muscle, and collagen </w:t>
      </w:r>
      <w:r w:rsidRPr="00F27C31">
        <w:rPr>
          <w:rFonts w:ascii="Times New Roman" w:hAnsi="Times New Roman" w:cs="Times New Roman"/>
          <w:sz w:val="22"/>
        </w:rPr>
        <w:t xml:space="preserve">for (a) </w:t>
      </w:r>
      <w:r w:rsidRPr="00F27C31">
        <w:rPr>
          <w:rFonts w:ascii="Times New Roman" w:hAnsi="Times New Roman" w:cs="Times New Roman"/>
          <w:i/>
          <w:sz w:val="22"/>
        </w:rPr>
        <w:t>Girella punctata</w:t>
      </w:r>
      <w:r w:rsidRPr="00F27C31">
        <w:rPr>
          <w:rFonts w:ascii="Times New Roman" w:hAnsi="Times New Roman" w:cs="Times New Roman"/>
          <w:sz w:val="22"/>
        </w:rPr>
        <w:t xml:space="preserve"> and (b) </w:t>
      </w:r>
      <w:r w:rsidRPr="00F27C31">
        <w:rPr>
          <w:rFonts w:ascii="Times New Roman" w:hAnsi="Times New Roman" w:cs="Times New Roman"/>
          <w:i/>
          <w:sz w:val="22"/>
        </w:rPr>
        <w:t>Turbo sazae</w:t>
      </w:r>
      <w:r w:rsidRPr="00F27C31">
        <w:rPr>
          <w:rFonts w:ascii="Times New Roman" w:hAnsi="Times New Roman" w:cs="Times New Roman"/>
          <w:sz w:val="22"/>
        </w:rPr>
        <w:t>.</w:t>
      </w:r>
    </w:p>
    <w:p w14:paraId="63687D72" w14:textId="77777777" w:rsidR="00F27C31" w:rsidRDefault="00F27C31">
      <w:r>
        <w:pict w14:anchorId="557708C3">
          <v:shape id="_x0000_i1034" type="#_x0000_t75" style="width:617.4pt;height:360.6pt">
            <v:imagedata r:id="rId7" o:title="Figure S2" croptop="6856f" cropbottom="7669f"/>
          </v:shape>
        </w:pict>
      </w:r>
    </w:p>
    <w:p w14:paraId="5DD723D9" w14:textId="77777777" w:rsidR="00F27C31" w:rsidRDefault="00F27C31">
      <w:pPr>
        <w:widowControl/>
        <w:wordWrap/>
        <w:autoSpaceDE/>
        <w:autoSpaceDN/>
      </w:pPr>
      <w:r>
        <w:br w:type="page"/>
      </w:r>
    </w:p>
    <w:p w14:paraId="7B26C922" w14:textId="6A5FE435" w:rsidR="00F27C31" w:rsidRPr="00F27C31" w:rsidRDefault="00F27C31">
      <w:pPr>
        <w:rPr>
          <w:rFonts w:ascii="Times New Roman" w:hAnsi="Times New Roman" w:cs="Times New Roman" w:hint="eastAsia"/>
          <w:sz w:val="24"/>
        </w:rPr>
      </w:pPr>
      <w:r w:rsidRPr="00F27C31">
        <w:rPr>
          <w:rFonts w:ascii="Times New Roman" w:hAnsi="Times New Roman" w:cs="Times New Roman"/>
          <w:b/>
          <w:sz w:val="24"/>
        </w:rPr>
        <w:lastRenderedPageBreak/>
        <w:t xml:space="preserve">Figure S3. </w:t>
      </w:r>
      <w:r w:rsidRPr="00F27C31">
        <w:rPr>
          <w:rFonts w:ascii="Times New Roman" w:hAnsi="Times New Roman" w:cs="Times New Roman"/>
          <w:sz w:val="24"/>
        </w:rPr>
        <w:t>Collagen contents (a) and molar percentages of AAs in (b) residual muscle and (c) collagen of five reference fishes.</w:t>
      </w:r>
    </w:p>
    <w:p w14:paraId="5987946D" w14:textId="6B31040D" w:rsidR="00F27C31" w:rsidRDefault="00F27C31">
      <w:r>
        <w:pict w14:anchorId="7AED9934">
          <v:shape id="_x0000_i1047" type="#_x0000_t75" style="width:538.8pt;height:367.2pt">
            <v:imagedata r:id="rId8" o:title="Figure S3_rev" croptop="8988f" cropbottom="9599f" cropleft="6148f" cropright="7840f"/>
          </v:shape>
        </w:pict>
      </w:r>
    </w:p>
    <w:p w14:paraId="52754A27" w14:textId="21EA4D65" w:rsidR="00F27C31" w:rsidRDefault="00F27C31"/>
    <w:p w14:paraId="75CE1CD5" w14:textId="77777777" w:rsidR="00F27C31" w:rsidRDefault="00F27C31">
      <w:pPr>
        <w:widowControl/>
        <w:wordWrap/>
        <w:autoSpaceDE/>
        <w:autoSpaceDN/>
        <w:rPr>
          <w:rFonts w:ascii="Times New Roman" w:hAnsi="Times New Roman" w:cs="Times New Roman"/>
          <w:b/>
          <w:sz w:val="24"/>
        </w:rPr>
      </w:pPr>
      <w:r>
        <w:rPr>
          <w:rFonts w:ascii="Times New Roman" w:hAnsi="Times New Roman" w:cs="Times New Roman"/>
          <w:b/>
          <w:sz w:val="24"/>
        </w:rPr>
        <w:br w:type="page"/>
      </w:r>
    </w:p>
    <w:p w14:paraId="48E73197" w14:textId="7BC2A8AE" w:rsidR="00F27C31" w:rsidRPr="00F27C31" w:rsidRDefault="00F27C31">
      <w:pPr>
        <w:rPr>
          <w:rFonts w:ascii="Times New Roman" w:eastAsia="맑은 고딕" w:hAnsi="Times New Roman" w:cs="Times New Roman" w:hint="eastAsia"/>
          <w:sz w:val="24"/>
        </w:rPr>
      </w:pPr>
      <w:r w:rsidRPr="00F27C31">
        <w:rPr>
          <w:rFonts w:ascii="Times New Roman" w:hAnsi="Times New Roman" w:cs="Times New Roman"/>
          <w:b/>
          <w:sz w:val="24"/>
        </w:rPr>
        <w:lastRenderedPageBreak/>
        <w:t xml:space="preserve">Figure S4. </w:t>
      </w:r>
      <w:r w:rsidRPr="00F27C31">
        <w:rPr>
          <w:rFonts w:ascii="Times New Roman" w:hAnsi="Times New Roman" w:cs="Times New Roman"/>
          <w:sz w:val="24"/>
        </w:rPr>
        <w:t xml:space="preserve">(a) </w:t>
      </w:r>
      <w:r w:rsidRPr="00F27C31">
        <w:rPr>
          <w:rFonts w:ascii="Times New Roman" w:eastAsia="맑은 고딕" w:hAnsi="Times New Roman" w:cs="Times New Roman"/>
          <w:sz w:val="24"/>
        </w:rPr>
        <w:t xml:space="preserve">The </w:t>
      </w:r>
      <w:r w:rsidRPr="00F27C31">
        <w:rPr>
          <w:rFonts w:ascii="Times New Roman" w:eastAsia="MS Gothic" w:hAnsi="Times New Roman" w:cs="Times New Roman"/>
          <w:sz w:val="24"/>
        </w:rPr>
        <w:t>δ</w:t>
      </w:r>
      <w:r w:rsidRPr="00F27C31">
        <w:rPr>
          <w:rFonts w:ascii="Times New Roman" w:hAnsi="Times New Roman" w:cs="Times New Roman"/>
          <w:sz w:val="24"/>
          <w:vertAlign w:val="superscript"/>
        </w:rPr>
        <w:t>15</w:t>
      </w:r>
      <w:r w:rsidRPr="00F27C31">
        <w:rPr>
          <w:rFonts w:ascii="Times New Roman" w:hAnsi="Times New Roman" w:cs="Times New Roman"/>
          <w:sz w:val="24"/>
        </w:rPr>
        <w:t>N</w:t>
      </w:r>
      <w:r w:rsidRPr="00F27C31">
        <w:rPr>
          <w:rFonts w:ascii="Times New Roman" w:hAnsi="Times New Roman" w:cs="Times New Roman"/>
          <w:sz w:val="24"/>
          <w:vertAlign w:val="subscript"/>
        </w:rPr>
        <w:t>AAs</w:t>
      </w:r>
      <w:r w:rsidRPr="00F27C31">
        <w:rPr>
          <w:rFonts w:ascii="Times New Roman" w:hAnsi="Times New Roman" w:cs="Times New Roman"/>
          <w:sz w:val="24"/>
        </w:rPr>
        <w:t xml:space="preserve"> </w:t>
      </w:r>
      <w:r w:rsidRPr="00F27C31">
        <w:rPr>
          <w:rFonts w:ascii="Times New Roman" w:eastAsia="맑은 고딕" w:hAnsi="Times New Roman" w:cs="Times New Roman"/>
          <w:sz w:val="24"/>
        </w:rPr>
        <w:t xml:space="preserve">values of whole, residual muscle, and collagen and (b) </w:t>
      </w:r>
      <w:r w:rsidRPr="00F27C31">
        <w:rPr>
          <w:rFonts w:ascii="Times New Roman" w:eastAsia="MS Gothic" w:hAnsi="Times New Roman" w:cs="Times New Roman"/>
          <w:sz w:val="24"/>
        </w:rPr>
        <w:t>Δ</w:t>
      </w:r>
      <w:r w:rsidRPr="00F27C31">
        <w:rPr>
          <w:rFonts w:ascii="Times New Roman" w:hAnsi="Times New Roman" w:cs="Times New Roman"/>
          <w:sz w:val="24"/>
          <w:vertAlign w:val="superscript"/>
        </w:rPr>
        <w:t>15</w:t>
      </w:r>
      <w:r w:rsidRPr="00F27C31">
        <w:rPr>
          <w:rFonts w:ascii="Times New Roman" w:hAnsi="Times New Roman" w:cs="Times New Roman"/>
          <w:sz w:val="24"/>
        </w:rPr>
        <w:t>N</w:t>
      </w:r>
      <w:r w:rsidRPr="00F27C31">
        <w:rPr>
          <w:rFonts w:ascii="Times New Roman" w:hAnsi="Times New Roman" w:cs="Times New Roman"/>
          <w:sz w:val="24"/>
          <w:vertAlign w:val="subscript"/>
        </w:rPr>
        <w:t>Collagen–RMF</w:t>
      </w:r>
      <w:r w:rsidRPr="00F27C31">
        <w:rPr>
          <w:rFonts w:ascii="Times New Roman" w:hAnsi="Times New Roman" w:cs="Times New Roman"/>
          <w:sz w:val="24"/>
        </w:rPr>
        <w:t xml:space="preserve"> values</w:t>
      </w:r>
      <w:r w:rsidRPr="00F27C31">
        <w:rPr>
          <w:rFonts w:ascii="Times New Roman" w:eastAsia="맑은 고딕" w:hAnsi="Times New Roman" w:cs="Times New Roman"/>
          <w:sz w:val="24"/>
        </w:rPr>
        <w:t xml:space="preserve"> for five reference fishes.</w:t>
      </w:r>
    </w:p>
    <w:p w14:paraId="702909B0" w14:textId="77777777" w:rsidR="00F27C31" w:rsidRDefault="00F27C31">
      <w:r>
        <w:pict w14:anchorId="78DDF788">
          <v:shape id="_x0000_i1077" type="#_x0000_t75" style="width:541.2pt;height:364.8pt">
            <v:imagedata r:id="rId9" o:title="Figure S4" croptop="10821f" cropbottom="8451f" cropleft="6671f" cropright="7252f"/>
          </v:shape>
        </w:pict>
      </w:r>
    </w:p>
    <w:p w14:paraId="64465EC5" w14:textId="77777777" w:rsidR="00F27C31" w:rsidRDefault="00F27C31">
      <w:pPr>
        <w:widowControl/>
        <w:wordWrap/>
        <w:autoSpaceDE/>
        <w:autoSpaceDN/>
      </w:pPr>
      <w:r>
        <w:br w:type="page"/>
      </w:r>
    </w:p>
    <w:p w14:paraId="012E721D" w14:textId="02C7A23B" w:rsidR="00F27C31" w:rsidRPr="00F27C31" w:rsidRDefault="00F27C31">
      <w:pPr>
        <w:rPr>
          <w:rFonts w:ascii="Times New Roman" w:hAnsi="Times New Roman" w:cs="Times New Roman" w:hint="eastAsia"/>
          <w:sz w:val="24"/>
        </w:rPr>
      </w:pPr>
      <w:r w:rsidRPr="00F27C31">
        <w:rPr>
          <w:rFonts w:ascii="Times New Roman" w:hAnsi="Times New Roman" w:cs="Times New Roman"/>
          <w:b/>
          <w:sz w:val="24"/>
        </w:rPr>
        <w:lastRenderedPageBreak/>
        <w:t xml:space="preserve">Figure S5. </w:t>
      </w:r>
      <w:r w:rsidRPr="00F27C31">
        <w:rPr>
          <w:rFonts w:ascii="Times New Roman" w:eastAsia="맑은 고딕" w:hAnsi="Times New Roman" w:cs="Times New Roman"/>
          <w:sz w:val="24"/>
        </w:rPr>
        <w:t xml:space="preserve">A possible scenarios of the carbon isotope fractionation of Xaa-Gly peptide during collagenolysis mediated by cysteine protease (including cathepsin K) with detailed chemical processes from previous literature </w:t>
      </w:r>
      <w:r w:rsidRPr="00F27C31">
        <w:rPr>
          <w:rFonts w:ascii="Times New Roman" w:eastAsia="맑은 고딕" w:hAnsi="Times New Roman" w:cs="Times New Roman"/>
          <w:sz w:val="24"/>
        </w:rPr>
        <w:fldChar w:fldCharType="begin">
          <w:fldData xml:space="preserve">PEVuZE5vdGU+PENpdGU+PEF1dGhvcj5Dc3RvcmVyPC9BdXRob3I+PFllYXI+MTk5NDwvWWVhcj48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</w:fldData>
        </w:fldChar>
      </w:r>
      <w:r w:rsidRPr="00F27C31">
        <w:rPr>
          <w:rFonts w:ascii="Times New Roman" w:eastAsia="맑은 고딕" w:hAnsi="Times New Roman" w:cs="Times New Roman"/>
          <w:sz w:val="24"/>
        </w:rPr>
        <w:instrText xml:space="preserve"> ADDIN EN.CITE </w:instrText>
      </w:r>
      <w:r w:rsidRPr="00F27C31">
        <w:rPr>
          <w:rFonts w:ascii="Times New Roman" w:eastAsia="맑은 고딕" w:hAnsi="Times New Roman" w:cs="Times New Roman"/>
          <w:sz w:val="24"/>
        </w:rPr>
        <w:fldChar w:fldCharType="begin">
          <w:fldData xml:space="preserve">PEVuZE5vdGU+PENpdGU+PEF1dGhvcj5Dc3RvcmVyPC9BdXRob3I+PFllYXI+MTk5NDwvWWVhcj48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</w:fldData>
        </w:fldChar>
      </w:r>
      <w:r w:rsidRPr="00F27C31">
        <w:rPr>
          <w:rFonts w:ascii="Times New Roman" w:eastAsia="맑은 고딕" w:hAnsi="Times New Roman" w:cs="Times New Roman"/>
          <w:sz w:val="24"/>
        </w:rPr>
        <w:instrText xml:space="preserve"> ADDIN EN.CITE.DATA </w:instrText>
      </w:r>
      <w:r w:rsidRPr="00F27C31">
        <w:rPr>
          <w:rFonts w:ascii="Times New Roman" w:eastAsia="맑은 고딕" w:hAnsi="Times New Roman" w:cs="Times New Roman"/>
          <w:sz w:val="24"/>
        </w:rPr>
      </w:r>
      <w:r w:rsidRPr="00F27C31">
        <w:rPr>
          <w:rFonts w:ascii="Times New Roman" w:eastAsia="맑은 고딕" w:hAnsi="Times New Roman" w:cs="Times New Roman"/>
          <w:sz w:val="24"/>
        </w:rPr>
        <w:fldChar w:fldCharType="end"/>
      </w:r>
      <w:r w:rsidRPr="00F27C31">
        <w:rPr>
          <w:rFonts w:ascii="Times New Roman" w:eastAsia="맑은 고딕" w:hAnsi="Times New Roman" w:cs="Times New Roman"/>
          <w:sz w:val="24"/>
        </w:rPr>
      </w:r>
      <w:r w:rsidRPr="00F27C31">
        <w:rPr>
          <w:rFonts w:ascii="Times New Roman" w:eastAsia="맑은 고딕" w:hAnsi="Times New Roman" w:cs="Times New Roman"/>
          <w:sz w:val="24"/>
        </w:rPr>
        <w:fldChar w:fldCharType="separate"/>
      </w:r>
      <w:r w:rsidRPr="00F27C31">
        <w:rPr>
          <w:rFonts w:ascii="Times New Roman" w:eastAsia="맑은 고딕" w:hAnsi="Times New Roman" w:cs="Times New Roman"/>
          <w:noProof/>
          <w:sz w:val="24"/>
        </w:rPr>
        <w:t>(Cstorer and Ménard, 1994; Lalmanach</w:t>
      </w:r>
      <w:r w:rsidRPr="00F27C31">
        <w:rPr>
          <w:rFonts w:ascii="Times New Roman" w:eastAsia="맑은 고딕" w:hAnsi="Times New Roman" w:cs="Times New Roman"/>
          <w:i/>
          <w:noProof/>
          <w:sz w:val="24"/>
        </w:rPr>
        <w:t xml:space="preserve"> et al.</w:t>
      </w:r>
      <w:r w:rsidRPr="00F27C31">
        <w:rPr>
          <w:rFonts w:ascii="Times New Roman" w:eastAsia="맑은 고딕" w:hAnsi="Times New Roman" w:cs="Times New Roman"/>
          <w:noProof/>
          <w:sz w:val="24"/>
        </w:rPr>
        <w:t>, 2020; Rzychon</w:t>
      </w:r>
      <w:r w:rsidRPr="00F27C31">
        <w:rPr>
          <w:rFonts w:ascii="Times New Roman" w:eastAsia="맑은 고딕" w:hAnsi="Times New Roman" w:cs="Times New Roman"/>
          <w:i/>
          <w:noProof/>
          <w:sz w:val="24"/>
        </w:rPr>
        <w:t xml:space="preserve"> et al.</w:t>
      </w:r>
      <w:r w:rsidRPr="00F27C31">
        <w:rPr>
          <w:rFonts w:ascii="Times New Roman" w:eastAsia="맑은 고딕" w:hAnsi="Times New Roman" w:cs="Times New Roman"/>
          <w:noProof/>
          <w:sz w:val="24"/>
        </w:rPr>
        <w:t>, 2004)</w:t>
      </w:r>
      <w:r w:rsidRPr="00F27C31">
        <w:rPr>
          <w:rFonts w:ascii="Times New Roman" w:eastAsia="맑은 고딕" w:hAnsi="Times New Roman" w:cs="Times New Roman"/>
          <w:sz w:val="24"/>
        </w:rPr>
        <w:fldChar w:fldCharType="end"/>
      </w:r>
      <w:r w:rsidRPr="00F27C31">
        <w:rPr>
          <w:rFonts w:ascii="Times New Roman" w:hAnsi="Times New Roman" w:cs="Times New Roman"/>
          <w:sz w:val="24"/>
        </w:rPr>
        <w:t xml:space="preserve">. (1) to (2) First, the thiolate anion of cysteine has strong nucleophilicity and attacks the carbonyl carbon of the scissile amide, forming a tetrahedral intermediate. (2) to (3) Next, the proton bound with imidazolium cation moves to the nitrogen of the target peptide, and cleavage occurs. (4) to (6) Finally, a water molecule is polarized by imidazole nitrogen in histidine and attacks the carbonyl carbon to cleave the thioester. Note that we cannot predict nitrogen isotope fractionation of Gly in this enzymatic reaction. The red circle highlighted in the figure indicates a potential </w:t>
      </w:r>
      <w:r w:rsidRPr="00F27C31">
        <w:rPr>
          <w:rFonts w:ascii="Times New Roman" w:hAnsi="Times New Roman" w:cs="Times New Roman"/>
          <w:sz w:val="24"/>
          <w:vertAlign w:val="superscript"/>
        </w:rPr>
        <w:t>13</w:t>
      </w:r>
      <w:r w:rsidRPr="00F27C31">
        <w:rPr>
          <w:rFonts w:ascii="Times New Roman" w:hAnsi="Times New Roman" w:cs="Times New Roman"/>
          <w:sz w:val="24"/>
        </w:rPr>
        <w:t>C enrichment in amino acid (Xaa) during the reaction.</w:t>
      </w:r>
    </w:p>
    <w:p w14:paraId="202D9D7D" w14:textId="77777777" w:rsidR="00F27C31" w:rsidRDefault="00F27C31">
      <w:r>
        <w:pict w14:anchorId="37C74546">
          <v:shape id="_x0000_i1092" type="#_x0000_t75" style="width:555pt;height:260.4pt">
            <v:imagedata r:id="rId10" o:title="Figure S5_rev" croptop="13177f" cropbottom="14486f" cropleft="2289f" cropright="2684f"/>
          </v:shape>
        </w:pict>
      </w:r>
    </w:p>
    <w:p w14:paraId="35871B8A" w14:textId="77777777" w:rsidR="00F27C31" w:rsidRDefault="00F27C31">
      <w:pPr>
        <w:widowControl/>
        <w:wordWrap/>
        <w:autoSpaceDE/>
        <w:autoSpaceDN/>
      </w:pPr>
      <w:r>
        <w:br w:type="page"/>
      </w:r>
    </w:p>
    <w:p w14:paraId="1800CD43" w14:textId="72FFE8C1" w:rsidR="00F27C31" w:rsidRPr="00F27C31" w:rsidRDefault="00F27C31">
      <w:pPr>
        <w:rPr>
          <w:rFonts w:ascii="Times New Roman" w:eastAsia="맑은 고딕" w:hAnsi="Times New Roman" w:cs="Times New Roman"/>
          <w:sz w:val="24"/>
        </w:rPr>
      </w:pPr>
      <w:r w:rsidRPr="00F27C31">
        <w:rPr>
          <w:rFonts w:ascii="Times New Roman" w:eastAsia="맑은 고딕" w:hAnsi="Times New Roman" w:cs="Times New Roman"/>
          <w:b/>
          <w:sz w:val="24"/>
        </w:rPr>
        <w:lastRenderedPageBreak/>
        <w:t>Figure S6.</w:t>
      </w:r>
      <w:r w:rsidRPr="00F27C31">
        <w:rPr>
          <w:rFonts w:ascii="Times New Roman" w:eastAsia="맑은 고딕" w:hAnsi="Times New Roman" w:cs="Times New Roman"/>
          <w:sz w:val="24"/>
        </w:rPr>
        <w:t xml:space="preserve"> GC/C/IRMS chromatograms on (a) muscle vs. (b) collagen samples of </w:t>
      </w:r>
      <w:r w:rsidRPr="00F27C31">
        <w:rPr>
          <w:rFonts w:ascii="Times New Roman" w:hAnsi="Times New Roman" w:cs="Times New Roman"/>
          <w:i/>
          <w:sz w:val="24"/>
        </w:rPr>
        <w:t>Girella punctata</w:t>
      </w:r>
      <w:r w:rsidRPr="00F27C31">
        <w:rPr>
          <w:rFonts w:ascii="Times New Roman" w:eastAsia="맑은 고딕" w:hAnsi="Times New Roman" w:cs="Times New Roman"/>
          <w:sz w:val="24"/>
        </w:rPr>
        <w:t xml:space="preserve">. </w:t>
      </w:r>
    </w:p>
    <w:p w14:paraId="343AF0D7" w14:textId="77777777" w:rsidR="00F27C31" w:rsidRDefault="00F27C31">
      <w:r>
        <w:pict w14:anchorId="58698145">
          <v:shape id="_x0000_i1109" type="#_x0000_t75" style="width:601.2pt;height:388.8pt">
            <v:imagedata r:id="rId11" o:title="Figure S6_rev" croptop="5934f" cropbottom="3054f"/>
          </v:shape>
        </w:pict>
      </w:r>
    </w:p>
    <w:p w14:paraId="3FB23C6A" w14:textId="77777777" w:rsidR="00F27C31" w:rsidRDefault="00F27C31">
      <w:pPr>
        <w:widowControl/>
        <w:wordWrap/>
        <w:autoSpaceDE/>
        <w:autoSpaceDN/>
      </w:pPr>
      <w:r>
        <w:br w:type="page"/>
      </w:r>
    </w:p>
    <w:p w14:paraId="5BB53CE5" w14:textId="316BE7E9" w:rsidR="00F27C31" w:rsidRDefault="00F27C31">
      <w:pPr>
        <w:rPr>
          <w:rFonts w:ascii="Times New Roman" w:hAnsi="Times New Roman" w:cs="Times New Roman"/>
          <w:b/>
          <w:sz w:val="24"/>
          <w:szCs w:val="24"/>
        </w:rPr>
      </w:pPr>
      <w:r w:rsidRPr="00F27C31">
        <w:rPr>
          <w:rFonts w:ascii="Times New Roman" w:hAnsi="Times New Roman" w:cs="Times New Roman"/>
          <w:b/>
          <w:sz w:val="24"/>
          <w:szCs w:val="24"/>
        </w:rPr>
        <w:lastRenderedPageBreak/>
        <w:t>References</w:t>
      </w:r>
    </w:p>
    <w:p w14:paraId="52CA0F58" w14:textId="77777777" w:rsidR="00F27C31" w:rsidRPr="00717116" w:rsidRDefault="00F27C31" w:rsidP="00F27C31">
      <w:pPr>
        <w:pStyle w:val="EndNoteBibliography"/>
      </w:pPr>
      <w:r w:rsidRPr="00717116">
        <w:t xml:space="preserve">Cstorer, A., and Ménard, R. (1994), [33] Catalytic mechanism in papain family of cysteine peptidases, in </w:t>
      </w:r>
      <w:r w:rsidRPr="00717116">
        <w:rPr>
          <w:i/>
        </w:rPr>
        <w:t>Methods in enzymology</w:t>
      </w:r>
      <w:r w:rsidRPr="00717116">
        <w:t>, edited, pp. 486-500, Elsevier, doi:h</w:t>
      </w:r>
      <w:hyperlink r:id="rId12" w:history="1">
        <w:r w:rsidRPr="00717116">
          <w:rPr>
            <w:rStyle w:val="a5"/>
          </w:rPr>
          <w:t>ttps://doi.org/10.1016/0076-6879(94)44035-2.</w:t>
        </w:r>
      </w:hyperlink>
    </w:p>
    <w:p w14:paraId="18BEA3D3" w14:textId="77777777" w:rsidR="00F27C31" w:rsidRPr="00717116" w:rsidRDefault="00F27C31" w:rsidP="00F27C31">
      <w:pPr>
        <w:pStyle w:val="EndNoteBibliography"/>
      </w:pPr>
      <w:r w:rsidRPr="00717116">
        <w:t xml:space="preserve">Lalmanach, G., Saidi, A., Bigot, P., Chazeirat, T., Lecaille, F., and Wartenberg, M. (2020), Regulation of the proteolytic activity of cysteine cathepsins by oxidants, </w:t>
      </w:r>
      <w:r w:rsidRPr="00717116">
        <w:rPr>
          <w:i/>
        </w:rPr>
        <w:t>International journal of molecular sciences</w:t>
      </w:r>
      <w:r w:rsidRPr="00717116">
        <w:t xml:space="preserve">, </w:t>
      </w:r>
      <w:r w:rsidRPr="00717116">
        <w:rPr>
          <w:i/>
        </w:rPr>
        <w:t>21</w:t>
      </w:r>
      <w:r w:rsidRPr="00717116">
        <w:t>(6), 1944, doi:h</w:t>
      </w:r>
      <w:hyperlink r:id="rId13" w:history="1">
        <w:r w:rsidRPr="00717116">
          <w:rPr>
            <w:rStyle w:val="a5"/>
          </w:rPr>
          <w:t>ttps://doi.org/10.3390/ijms21061944.</w:t>
        </w:r>
      </w:hyperlink>
    </w:p>
    <w:p w14:paraId="677F9A9D" w14:textId="77777777" w:rsidR="00F27C31" w:rsidRPr="00717116" w:rsidRDefault="00F27C31" w:rsidP="00F27C31">
      <w:pPr>
        <w:pStyle w:val="EndNoteBibliography"/>
      </w:pPr>
      <w:r w:rsidRPr="00717116">
        <w:t xml:space="preserve">Rzychon, M., Chmiel, D., and Steć-Niemczyk, J. (2004), Modes of inhibition of cysteine proteases, </w:t>
      </w:r>
      <w:r w:rsidRPr="00717116">
        <w:rPr>
          <w:i/>
        </w:rPr>
        <w:t>Acta Biochimica Polonica</w:t>
      </w:r>
      <w:r w:rsidRPr="00717116">
        <w:t xml:space="preserve">, </w:t>
      </w:r>
      <w:r w:rsidRPr="00717116">
        <w:rPr>
          <w:i/>
        </w:rPr>
        <w:t>51</w:t>
      </w:r>
      <w:r w:rsidRPr="00717116">
        <w:t>(4)</w:t>
      </w:r>
      <w:r>
        <w:t>, 861-873</w:t>
      </w:r>
      <w:r w:rsidRPr="00717116">
        <w:t>.</w:t>
      </w:r>
    </w:p>
    <w:p w14:paraId="13ACAA2B" w14:textId="77777777" w:rsidR="00F27C31" w:rsidRPr="00F27C31" w:rsidRDefault="00F27C31">
      <w:pPr>
        <w:rPr>
          <w:rFonts w:ascii="Times New Roman" w:hAnsi="Times New Roman" w:cs="Times New Roman"/>
          <w:b/>
          <w:sz w:val="24"/>
          <w:szCs w:val="24"/>
        </w:rPr>
      </w:pPr>
      <w:bookmarkStart w:id="0" w:name="_GoBack"/>
      <w:bookmarkEnd w:id="0"/>
    </w:p>
    <w:sectPr w:rsidR="00F27C31" w:rsidRPr="00F27C31" w:rsidSect="00F27C31">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46F39" w14:textId="77777777" w:rsidR="00F27C31" w:rsidRDefault="00F27C31" w:rsidP="00F27C31">
      <w:pPr>
        <w:spacing w:after="0" w:line="240" w:lineRule="auto"/>
      </w:pPr>
      <w:r>
        <w:separator/>
      </w:r>
    </w:p>
  </w:endnote>
  <w:endnote w:type="continuationSeparator" w:id="0">
    <w:p w14:paraId="52E8764B" w14:textId="77777777" w:rsidR="00F27C31" w:rsidRDefault="00F27C31" w:rsidP="00F27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MS PMincho">
    <w:panose1 w:val="02020600040205080304"/>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540FD" w14:textId="77777777" w:rsidR="00F27C31" w:rsidRDefault="00F27C31" w:rsidP="00F27C31">
      <w:pPr>
        <w:spacing w:after="0" w:line="240" w:lineRule="auto"/>
      </w:pPr>
      <w:r>
        <w:separator/>
      </w:r>
    </w:p>
  </w:footnote>
  <w:footnote w:type="continuationSeparator" w:id="0">
    <w:p w14:paraId="30F4896E" w14:textId="77777777" w:rsidR="00F27C31" w:rsidRDefault="00F27C31" w:rsidP="00F27C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8A5"/>
    <w:rsid w:val="004A48A5"/>
    <w:rsid w:val="00743839"/>
    <w:rsid w:val="00F27C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998A2"/>
  <w15:chartTrackingRefBased/>
  <w15:docId w15:val="{60E71685-2EF1-41DE-B4D7-6E357D47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7C31"/>
    <w:pPr>
      <w:tabs>
        <w:tab w:val="center" w:pos="4513"/>
        <w:tab w:val="right" w:pos="9026"/>
      </w:tabs>
      <w:snapToGrid w:val="0"/>
    </w:pPr>
  </w:style>
  <w:style w:type="character" w:customStyle="1" w:styleId="Char">
    <w:name w:val="머리글 Char"/>
    <w:basedOn w:val="a0"/>
    <w:link w:val="a3"/>
    <w:uiPriority w:val="99"/>
    <w:rsid w:val="00F27C31"/>
  </w:style>
  <w:style w:type="paragraph" w:styleId="a4">
    <w:name w:val="footer"/>
    <w:basedOn w:val="a"/>
    <w:link w:val="Char0"/>
    <w:uiPriority w:val="99"/>
    <w:unhideWhenUsed/>
    <w:rsid w:val="00F27C31"/>
    <w:pPr>
      <w:tabs>
        <w:tab w:val="center" w:pos="4513"/>
        <w:tab w:val="right" w:pos="9026"/>
      </w:tabs>
      <w:snapToGrid w:val="0"/>
    </w:pPr>
  </w:style>
  <w:style w:type="character" w:customStyle="1" w:styleId="Char0">
    <w:name w:val="바닥글 Char"/>
    <w:basedOn w:val="a0"/>
    <w:link w:val="a4"/>
    <w:uiPriority w:val="99"/>
    <w:rsid w:val="00F27C31"/>
  </w:style>
  <w:style w:type="character" w:styleId="a5">
    <w:name w:val="Hyperlink"/>
    <w:semiHidden/>
    <w:rsid w:val="00F27C31"/>
    <w:rPr>
      <w:color w:val="0000FF"/>
      <w:u w:val="single"/>
    </w:rPr>
  </w:style>
  <w:style w:type="paragraph" w:customStyle="1" w:styleId="EndNoteBibliography">
    <w:name w:val="EndNote Bibliography"/>
    <w:basedOn w:val="a"/>
    <w:link w:val="EndNoteBibliographyChar"/>
    <w:rsid w:val="00F27C31"/>
    <w:pPr>
      <w:wordWrap/>
      <w:autoSpaceDE/>
      <w:autoSpaceDN/>
      <w:spacing w:after="0" w:line="240" w:lineRule="auto"/>
    </w:pPr>
    <w:rPr>
      <w:rFonts w:ascii="Times New Roman" w:eastAsia="MS PMincho" w:hAnsi="Times New Roman" w:cs="Times New Roman"/>
      <w:noProof/>
      <w:sz w:val="24"/>
      <w:szCs w:val="24"/>
      <w:lang w:eastAsia="ja-JP"/>
    </w:rPr>
  </w:style>
  <w:style w:type="character" w:customStyle="1" w:styleId="EndNoteBibliographyChar">
    <w:name w:val="EndNote Bibliography Char"/>
    <w:basedOn w:val="a0"/>
    <w:link w:val="EndNoteBibliography"/>
    <w:rsid w:val="00F27C31"/>
    <w:rPr>
      <w:rFonts w:ascii="Times New Roman" w:eastAsia="MS PMincho" w:hAnsi="Times New Roman" w:cs="Times New Roman"/>
      <w:noProof/>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ttps://doi.org/10.3390/ijms21061944."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ttps://doi.org/10.1016/0076-6879(94)44035-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351</Words>
  <Characters>2006</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Hyuntae Choi</dc:creator>
  <cp:keywords/>
  <dc:description/>
  <cp:lastModifiedBy>Hyuntae Choi</cp:lastModifiedBy>
  <cp:revision>2</cp:revision>
  <dcterms:created xsi:type="dcterms:W3CDTF">2025-01-24T03:20:00Z</dcterms:created>
  <dcterms:modified xsi:type="dcterms:W3CDTF">2025-01-24T03:26:00Z</dcterms:modified>
</cp:coreProperties>
</file>