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0542" w:rsidRPr="00A37DEF" w:rsidRDefault="00330542" w:rsidP="00330542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A37DEF">
        <w:rPr>
          <w:rFonts w:ascii="Times New Roman" w:hAnsi="Times New Roman" w:cs="Times New Roman"/>
          <w:b/>
          <w:sz w:val="36"/>
          <w:szCs w:val="24"/>
        </w:rPr>
        <w:t>Supp</w:t>
      </w:r>
      <w:r>
        <w:rPr>
          <w:rFonts w:ascii="Times New Roman" w:hAnsi="Times New Roman" w:cs="Times New Roman"/>
          <w:b/>
          <w:sz w:val="36"/>
          <w:szCs w:val="24"/>
        </w:rPr>
        <w:t>orting</w:t>
      </w:r>
      <w:r w:rsidRPr="00A37DEF">
        <w:rPr>
          <w:rFonts w:ascii="Times New Roman" w:hAnsi="Times New Roman" w:cs="Times New Roman"/>
          <w:b/>
          <w:sz w:val="36"/>
          <w:szCs w:val="24"/>
        </w:rPr>
        <w:t xml:space="preserve"> </w:t>
      </w:r>
      <w:r>
        <w:rPr>
          <w:rFonts w:ascii="Times New Roman" w:hAnsi="Times New Roman" w:cs="Times New Roman"/>
          <w:b/>
          <w:sz w:val="36"/>
          <w:szCs w:val="24"/>
        </w:rPr>
        <w:t>Information</w:t>
      </w:r>
    </w:p>
    <w:p w:rsidR="00330542" w:rsidRDefault="00330542" w:rsidP="003305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0542" w:rsidRPr="00964BE0" w:rsidRDefault="00330542" w:rsidP="0033054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30542" w:rsidRPr="000C2E95" w:rsidRDefault="0054615A" w:rsidP="0033054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Distributions of heme B and its implications on Fe biogeochemistry in the e</w:t>
      </w:r>
      <w:r w:rsidRPr="0054615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stern Indian Ocean and the western North </w:t>
      </w:r>
      <w:r w:rsidRPr="0054615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acific Ocean</w:t>
      </w:r>
    </w:p>
    <w:p w:rsidR="00330542" w:rsidRDefault="00330542" w:rsidP="0033054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542" w:rsidRPr="000C2E95" w:rsidRDefault="00330542" w:rsidP="00330542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30542" w:rsidRDefault="0054615A" w:rsidP="00330542">
      <w:pPr>
        <w:jc w:val="center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54615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Y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uta Isaji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*, Koji Sugie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, Naoto F. Ishikawa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, Nanako O. Ogawa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, Kazuhiko Matsumoto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, Chisato Yoshikawa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, Hajime Obata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, Makio C. Honda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, Naohiko Ohkouchi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:rsidR="00330542" w:rsidRDefault="00330542" w:rsidP="0033054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615A" w:rsidRDefault="0054615A" w:rsidP="0033054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4615A" w:rsidRDefault="0054615A" w:rsidP="0033054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Biogeochemistry Research Center, Japan Agency for Marine-Earth Science and Technology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(JAMSTEC), 2-15 Natsushimacho, Yokosuka, Kanagawa 237-0061</w:t>
      </w:r>
      <w:r w:rsidRPr="0054615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Japan</w:t>
      </w:r>
    </w:p>
    <w:p w:rsidR="0054615A" w:rsidRDefault="0054615A" w:rsidP="0033054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Earth Surface System Research Center,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JAMSTEC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, 2-15 Natsushimacho, Yokosuka, Kanagawa 237-0061</w:t>
      </w:r>
      <w:r w:rsidRPr="0054615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Japan</w:t>
      </w:r>
    </w:p>
    <w:p w:rsidR="00FB3C47" w:rsidRDefault="0054615A" w:rsidP="00330542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FB3C47" w:rsidSect="00BF57D2">
          <w:pgSz w:w="11900" w:h="16840"/>
          <w:pgMar w:top="1985" w:right="1701" w:bottom="1701" w:left="1701" w:header="851" w:footer="992" w:gutter="0"/>
          <w:cols w:space="425"/>
          <w:docGrid w:type="lines" w:linePitch="400"/>
        </w:sectPr>
      </w:pPr>
      <w:r w:rsidRPr="0054615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Atmosphere and Ocean Research Institute, The University of Tokyo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>5-1-5 Kashiwanoha, Kashiwa, Chiba 277-8564</w:t>
      </w:r>
      <w:r w:rsidRPr="0054615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5461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Japan</w:t>
      </w:r>
    </w:p>
    <w:p w:rsidR="000D6C41" w:rsidRPr="00B818F5" w:rsidRDefault="00FB3C47" w:rsidP="0015331F">
      <w:pPr>
        <w:widowControl/>
        <w:rPr>
          <w:rFonts w:ascii="Times New Roman" w:eastAsia="游明朝" w:hAnsi="Times New Roman" w:cs="Times New Roman"/>
          <w:kern w:val="0"/>
          <w:sz w:val="24"/>
          <w:szCs w:val="24"/>
        </w:rPr>
      </w:pPr>
      <w:r w:rsidRPr="00B818F5">
        <w:rPr>
          <w:rFonts w:ascii="Times New Roman" w:eastAsia="游明朝" w:hAnsi="Times New Roman" w:cs="Times New Roman"/>
          <w:b/>
          <w:kern w:val="0"/>
          <w:sz w:val="24"/>
          <w:szCs w:val="24"/>
        </w:rPr>
        <w:lastRenderedPageBreak/>
        <w:t>Text S1.</w:t>
      </w:r>
    </w:p>
    <w:p w:rsidR="00E34297" w:rsidRPr="00B818F5" w:rsidRDefault="00E34297" w:rsidP="000D6C41">
      <w:pPr>
        <w:widowControl/>
        <w:ind w:firstLineChars="100" w:firstLine="240"/>
        <w:rPr>
          <w:rFonts w:ascii="Times New Roman" w:eastAsia="游明朝" w:hAnsi="Times New Roman" w:cs="Times New Roman"/>
          <w:kern w:val="0"/>
          <w:sz w:val="24"/>
          <w:szCs w:val="24"/>
        </w:rPr>
      </w:pP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The </w:t>
      </w:r>
      <w:r w:rsidRPr="00B818F5">
        <w:rPr>
          <w:rFonts w:ascii="Times New Roman" w:eastAsia="游明朝" w:hAnsi="Times New Roman" w:cs="Times New Roman"/>
          <w:i/>
          <w:kern w:val="0"/>
          <w:sz w:val="24"/>
          <w:szCs w:val="24"/>
        </w:rPr>
        <w:t>f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>-ratio was estimated</w:t>
      </w:r>
      <w:r w:rsidR="00A03046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at the SCM along the 88</w:t>
      </w:r>
      <w:r w:rsidR="00A03046" w:rsidRPr="00A03046">
        <w:rPr>
          <w:rFonts w:ascii="Times New Roman" w:eastAsia="游明朝" w:hAnsi="Times New Roman" w:cs="Times New Roman"/>
          <w:kern w:val="0"/>
          <w:sz w:val="24"/>
          <w:szCs w:val="24"/>
        </w:rPr>
        <w:t>°</w:t>
      </w:r>
      <w:r w:rsidR="00A03046">
        <w:rPr>
          <w:rFonts w:ascii="Times New Roman" w:eastAsia="游明朝" w:hAnsi="Times New Roman" w:cs="Times New Roman" w:hint="eastAsia"/>
          <w:kern w:val="0"/>
          <w:sz w:val="24"/>
          <w:szCs w:val="24"/>
        </w:rPr>
        <w:t>E</w:t>
      </w:r>
      <w:r w:rsidR="00A03046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transect in the EIO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</w:t>
      </w:r>
      <w:r w:rsidR="002A4603"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in Isaji </w:t>
      </w:r>
      <w:r w:rsidR="002A4603" w:rsidRPr="00B818F5">
        <w:rPr>
          <w:rFonts w:ascii="Times New Roman" w:eastAsia="游明朝" w:hAnsi="Times New Roman" w:cs="Times New Roman"/>
          <w:i/>
          <w:kern w:val="0"/>
          <w:sz w:val="24"/>
          <w:szCs w:val="24"/>
        </w:rPr>
        <w:t>et al</w:t>
      </w:r>
      <w:r w:rsidR="002A4603" w:rsidRPr="00B818F5">
        <w:rPr>
          <w:rFonts w:ascii="Times New Roman" w:eastAsia="游明朝" w:hAnsi="Times New Roman" w:cs="Times New Roman"/>
          <w:kern w:val="0"/>
          <w:sz w:val="24"/>
          <w:szCs w:val="24"/>
        </w:rPr>
        <w:t>. (2022)</w:t>
      </w:r>
      <w:r w:rsidR="00D23725">
        <w:rPr>
          <w:rFonts w:ascii="Times New Roman" w:eastAsia="游明朝" w:hAnsi="Times New Roman" w:cs="Times New Roman"/>
          <w:kern w:val="0"/>
          <w:sz w:val="24"/>
          <w:szCs w:val="24"/>
        </w:rPr>
        <w:t>,</w:t>
      </w:r>
      <w:r w:rsidR="002A4603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</w:t>
      </w:r>
      <w:r w:rsidR="00D23725">
        <w:rPr>
          <w:rFonts w:ascii="Times New Roman" w:eastAsia="游明朝" w:hAnsi="Times New Roman" w:cs="Times New Roman"/>
          <w:kern w:val="0"/>
          <w:sz w:val="24"/>
          <w:szCs w:val="24"/>
        </w:rPr>
        <w:t>based on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δ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  <w:vertAlign w:val="superscript"/>
        </w:rPr>
        <w:t>15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N of chlorophyll </w:t>
      </w:r>
      <w:r w:rsidRPr="00B818F5">
        <w:rPr>
          <w:rFonts w:ascii="Times New Roman" w:eastAsia="游明朝" w:hAnsi="Times New Roman" w:cs="Times New Roman"/>
          <w:i/>
          <w:kern w:val="0"/>
          <w:sz w:val="24"/>
          <w:szCs w:val="24"/>
        </w:rPr>
        <w:t>a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(δ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  <w:vertAlign w:val="superscript"/>
        </w:rPr>
        <w:t>15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>N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chla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) and divinylchlorophyll </w:t>
      </w:r>
      <w:r w:rsidRPr="00B818F5">
        <w:rPr>
          <w:rFonts w:ascii="Times New Roman" w:eastAsia="游明朝" w:hAnsi="Times New Roman" w:cs="Times New Roman"/>
          <w:i/>
          <w:kern w:val="0"/>
          <w:sz w:val="24"/>
          <w:szCs w:val="24"/>
        </w:rPr>
        <w:t>a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(δ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  <w:vertAlign w:val="superscript"/>
        </w:rPr>
        <w:t>15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>N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  <w:vertAlign w:val="subscript"/>
        </w:rPr>
        <w:t>dvchla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>) in the SPM. Briefly, δ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  <w:vertAlign w:val="superscript"/>
        </w:rPr>
        <w:t>15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N of phytoplankton biomass was estimated </w:t>
      </w:r>
      <w:r w:rsidR="00567197" w:rsidRPr="00B818F5">
        <w:rPr>
          <w:rFonts w:ascii="Times New Roman" w:eastAsia="游明朝" w:hAnsi="Times New Roman" w:cs="Times New Roman"/>
          <w:kern w:val="0"/>
          <w:sz w:val="24"/>
          <w:szCs w:val="24"/>
        </w:rPr>
        <w:t>according to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 the following equations:</w:t>
      </w:r>
    </w:p>
    <w:p w:rsidR="00E34297" w:rsidRPr="00B818F5" w:rsidRDefault="00D75C86" w:rsidP="00E34297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sSup>
                <m:sSupPr>
                  <m:ctrlPr>
                    <w:rPr>
                      <w:rFonts w:ascii="Cambria Math" w:eastAsia="游明朝" w:hAnsi="Cambria Math" w:cs="Times New Roman"/>
                      <w:bCs/>
                      <w:i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bCs/>
                      <w:i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PRO</m:t>
                  </m:r>
                </m:sub>
              </m:sSub>
              <m:r>
                <m:rPr>
                  <m:nor/>
                </m:rPr>
                <w:rPr>
                  <w:rFonts w:ascii="Times New Roman" w:eastAsia="游明朝" w:hAnsi="Times New Roman" w:cs="Times New Roman"/>
                  <w:bCs/>
                  <w:kern w:val="0"/>
                  <w:sz w:val="24"/>
                  <w:szCs w:val="24"/>
                </w:rPr>
                <m:t xml:space="preserve"> =</m:t>
              </m:r>
              <m:sSup>
                <m:sSupPr>
                  <m:ctrlPr>
                    <w:rPr>
                      <w:rFonts w:ascii="Cambria Math" w:eastAsia="游明朝" w:hAnsi="Cambria Math" w:cs="Times New Roman"/>
                      <w:bCs/>
                      <w:i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 xml:space="preserve"> δ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bCs/>
                      <w:i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dvchla</m:t>
                  </m:r>
                </m:sub>
              </m:sSub>
              <m:r>
                <m:rPr>
                  <m:nor/>
                </m:rPr>
                <w:rPr>
                  <w:rFonts w:ascii="Times New Roman" w:eastAsia="游明朝" w:hAnsi="Times New Roman" w:cs="Times New Roman"/>
                  <w:bCs/>
                  <w:kern w:val="0"/>
                  <w:sz w:val="24"/>
                  <w:szCs w:val="24"/>
                </w:rPr>
                <m:t xml:space="preserve"> – 1.0</m:t>
              </m:r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1</m:t>
                  </m:r>
                </m:e>
              </m:d>
            </m:e>
          </m:eqArr>
        </m:oMath>
      </m:oMathPara>
    </w:p>
    <w:p w:rsidR="00E34297" w:rsidRPr="00B818F5" w:rsidRDefault="00D75C86" w:rsidP="00E34297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sSup>
                <m:sSupPr>
                  <m:ctrlPr>
                    <w:rPr>
                      <w:rFonts w:ascii="Cambria Math" w:eastAsia="游明朝" w:hAnsi="Cambria Math" w:cs="Times New Roman"/>
                      <w:bCs/>
                      <w:i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bCs/>
                      <w:i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EU+SYN</m:t>
                  </m:r>
                </m:sub>
              </m:sSub>
              <m:r>
                <m:rPr>
                  <m:nor/>
                </m:rPr>
                <w:rPr>
                  <w:rFonts w:ascii="Times New Roman" w:eastAsia="游明朝" w:hAnsi="Times New Roman" w:cs="Times New Roman"/>
                  <w:bCs/>
                  <w:kern w:val="0"/>
                  <w:sz w:val="24"/>
                  <w:szCs w:val="24"/>
                </w:rPr>
                <m:t xml:space="preserve"> =</m:t>
              </m:r>
              <m:sSup>
                <m:sSupPr>
                  <m:ctrlPr>
                    <w:rPr>
                      <w:rFonts w:ascii="Cambria Math" w:eastAsia="游明朝" w:hAnsi="Cambria Math" w:cs="Times New Roman"/>
                      <w:bCs/>
                      <w:i/>
                      <w:kern w:val="0"/>
                      <w:sz w:val="24"/>
                      <w:szCs w:val="24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 xml:space="preserve"> δ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bCs/>
                      <w:i/>
                      <w:kern w:val="0"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>chla</m:t>
                  </m:r>
                </m:sub>
              </m:sSub>
              <m:r>
                <m:rPr>
                  <m:nor/>
                </m:rPr>
                <w:rPr>
                  <w:rFonts w:ascii="Times New Roman" w:eastAsia="游明朝" w:hAnsi="Times New Roman" w:cs="Times New Roman"/>
                  <w:bCs/>
                  <w:kern w:val="0"/>
                  <w:sz w:val="24"/>
                  <w:szCs w:val="24"/>
                </w:rPr>
                <m:t xml:space="preserve"> + </m:t>
              </m:r>
              <m:d>
                <m:dPr>
                  <m:begChr m:val="{"/>
                  <m:endChr m:val="}"/>
                  <m:ctrlPr>
                    <w:rPr>
                      <w:rFonts w:ascii="Cambria Math" w:eastAsia="游明朝" w:hAnsi="Cambria Math" w:cs="Times New Roman"/>
                      <w:bCs/>
                      <w:kern w:val="0"/>
                      <w:sz w:val="24"/>
                      <w:szCs w:val="24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="游明朝" w:hAnsi="Cambria Math" w:cs="Times New Roman"/>
                          <w:bCs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游明朝" w:hAnsi="Times New Roman" w:cs="Times New Roman"/>
                          <w:bCs/>
                          <w:kern w:val="0"/>
                          <w:sz w:val="24"/>
                          <w:szCs w:val="24"/>
                        </w:rPr>
                        <m:t xml:space="preserve">4.8 × </m:t>
                      </m:r>
                      <m:f>
                        <m:fPr>
                          <m:ctrlPr>
                            <w:rPr>
                              <w:rFonts w:ascii="Cambria Math" w:eastAsia="游明朝" w:hAnsi="Cambria Math" w:cs="Times New Roman"/>
                              <w:bCs/>
                              <w:i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="游明朝" w:hAnsi="Cambria Math" w:cs="Times New Roman"/>
                                  <w:bCs/>
                                  <w:i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游明朝" w:hAnsi="Times New Roman" w:cs="Times New Roman"/>
                                  <w:bCs/>
                                  <w:kern w:val="0"/>
                                  <w:sz w:val="24"/>
                                  <w:szCs w:val="24"/>
                                </w:rPr>
                                <m:t>EU</m:t>
                              </m:r>
                            </m:e>
                          </m:d>
                        </m:num>
                        <m:den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="游明朝" w:hAnsi="Cambria Math" w:cs="Times New Roman"/>
                                  <w:bCs/>
                                  <w:i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游明朝" w:hAnsi="Times New Roman" w:cs="Times New Roman"/>
                                  <w:bCs/>
                                  <w:kern w:val="0"/>
                                  <w:sz w:val="24"/>
                                  <w:szCs w:val="24"/>
                                </w:rPr>
                                <m:t>EU+SYN</m:t>
                              </m:r>
                            </m:e>
                          </m:d>
                        </m:den>
                      </m:f>
                    </m:e>
                  </m:d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bCs/>
                      <w:kern w:val="0"/>
                      <w:sz w:val="24"/>
                      <w:szCs w:val="24"/>
                    </w:rPr>
                    <m:t xml:space="preserve"> + </m:t>
                  </m:r>
                  <m:d>
                    <m:dPr>
                      <m:ctrlPr>
                        <w:rPr>
                          <w:rFonts w:ascii="Cambria Math" w:eastAsia="游明朝" w:hAnsi="Cambria Math" w:cs="Times New Roman"/>
                          <w:bCs/>
                          <w:i/>
                          <w:kern w:val="0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游明朝" w:hAnsi="Times New Roman" w:cs="Times New Roman"/>
                          <w:bCs/>
                          <w:kern w:val="0"/>
                          <w:sz w:val="24"/>
                          <w:szCs w:val="24"/>
                        </w:rPr>
                        <m:t xml:space="preserve">–0.9 × </m:t>
                      </m:r>
                      <m:f>
                        <m:fPr>
                          <m:ctrlPr>
                            <w:rPr>
                              <w:rFonts w:ascii="Cambria Math" w:eastAsia="游明朝" w:hAnsi="Cambria Math" w:cs="Times New Roman"/>
                              <w:bCs/>
                              <w:i/>
                              <w:kern w:val="0"/>
                              <w:sz w:val="24"/>
                              <w:szCs w:val="24"/>
                            </w:rPr>
                          </m:ctrlPr>
                        </m:fPr>
                        <m:num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="游明朝" w:hAnsi="Cambria Math" w:cs="Times New Roman"/>
                                  <w:bCs/>
                                  <w:i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游明朝" w:hAnsi="Times New Roman" w:cs="Times New Roman"/>
                                  <w:bCs/>
                                  <w:kern w:val="0"/>
                                  <w:sz w:val="24"/>
                                  <w:szCs w:val="24"/>
                                </w:rPr>
                                <m:t>SYN</m:t>
                              </m:r>
                            </m:e>
                          </m:d>
                        </m:num>
                        <m:den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="游明朝" w:hAnsi="Cambria Math" w:cs="Times New Roman"/>
                                  <w:bCs/>
                                  <w:i/>
                                  <w:kern w:val="0"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游明朝" w:hAnsi="Times New Roman" w:cs="Times New Roman"/>
                                  <w:bCs/>
                                  <w:kern w:val="0"/>
                                  <w:sz w:val="24"/>
                                  <w:szCs w:val="24"/>
                                </w:rPr>
                                <m:t>EU+SYN</m:t>
                              </m:r>
                            </m:e>
                          </m:d>
                        </m:den>
                      </m:f>
                    </m:e>
                  </m:d>
                </m:e>
              </m:d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2</m:t>
                  </m:r>
                </m:e>
              </m:d>
            </m:e>
          </m:eqArr>
        </m:oMath>
      </m:oMathPara>
    </w:p>
    <w:p w:rsidR="002A4603" w:rsidRPr="00B818F5" w:rsidRDefault="00D75C86" w:rsidP="002A4603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sSup>
                <m:sSup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EU+SYN</m:t>
                  </m:r>
                </m:sub>
              </m:sSub>
              <m:r>
                <m:rPr>
                  <m:nor/>
                </m:rPr>
                <w:rPr>
                  <w:rFonts w:ascii="Times New Roman" w:eastAsia="游明朝" w:hAnsi="Times New Roman" w:cs="Times New Roman"/>
                  <w:color w:val="000000"/>
                  <w:kern w:val="0"/>
                  <w:sz w:val="24"/>
                  <w:szCs w:val="24"/>
                  <w:lang w:eastAsia="en-US"/>
                </w:rPr>
                <m:t>=</m:t>
              </m:r>
              <m:sSup>
                <m:sSup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EU</m:t>
                  </m:r>
                </m:sub>
              </m:sSub>
              <m:r>
                <m:rPr>
                  <m:nor/>
                </m:rPr>
                <w:rPr>
                  <w:rFonts w:ascii="Times New Roman" w:eastAsia="游明朝" w:hAnsi="Times New Roman" w:cs="Times New Roman"/>
                  <w:color w:val="000000"/>
                  <w:kern w:val="0"/>
                  <w:sz w:val="24"/>
                  <w:szCs w:val="24"/>
                  <w:lang w:eastAsia="en-US"/>
                </w:rPr>
                <m:t>×</m:t>
              </m:r>
              <m:f>
                <m:f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fPr>
                <m:num>
                  <m:d>
                    <m:dPr>
                      <m:begChr m:val="["/>
                      <m:endChr m:val="]"/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游明朝" w:hAnsi="Times New Roman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EU</m:t>
                      </m:r>
                    </m:e>
                  </m:d>
                </m:num>
                <m:den>
                  <m:d>
                    <m:dPr>
                      <m:begChr m:val="["/>
                      <m:endChr m:val="]"/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游明朝" w:hAnsi="Times New Roman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EU</m:t>
                      </m:r>
                    </m:e>
                  </m:d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+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游明朝" w:hAnsi="Times New Roman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SYN</m:t>
                      </m:r>
                    </m:e>
                  </m:d>
                </m:den>
              </m:f>
              <m:r>
                <m:rPr>
                  <m:nor/>
                </m:rPr>
                <w:rPr>
                  <w:rFonts w:ascii="Times New Roman" w:eastAsia="游明朝" w:hAnsi="Times New Roman" w:cs="Times New Roman"/>
                  <w:color w:val="000000"/>
                  <w:kern w:val="0"/>
                  <w:sz w:val="24"/>
                  <w:szCs w:val="24"/>
                  <w:lang w:eastAsia="en-US"/>
                </w:rPr>
                <m:t>+</m:t>
              </m:r>
              <m:sSup>
                <m:sSup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SYN</m:t>
                  </m:r>
                </m:sub>
              </m:sSub>
              <m:r>
                <m:rPr>
                  <m:nor/>
                </m:rPr>
                <w:rPr>
                  <w:rFonts w:ascii="Times New Roman" w:eastAsia="游明朝" w:hAnsi="Times New Roman" w:cs="Times New Roman"/>
                  <w:color w:val="000000"/>
                  <w:kern w:val="0"/>
                  <w:sz w:val="24"/>
                  <w:szCs w:val="24"/>
                  <w:lang w:eastAsia="en-US"/>
                </w:rPr>
                <m:t>×</m:t>
              </m:r>
              <m:f>
                <m:f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fPr>
                <m:num>
                  <m:d>
                    <m:dPr>
                      <m:begChr m:val="["/>
                      <m:endChr m:val="]"/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游明朝" w:hAnsi="Times New Roman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SYN</m:t>
                      </m:r>
                    </m:e>
                  </m:d>
                </m:num>
                <m:den>
                  <m:d>
                    <m:dPr>
                      <m:begChr m:val="["/>
                      <m:endChr m:val="]"/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游明朝" w:hAnsi="Times New Roman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EU</m:t>
                      </m:r>
                    </m:e>
                  </m:d>
                  <m:r>
                    <m:rPr>
                      <m:nor/>
                    </m:rPr>
                    <w:rPr>
                      <w:rFonts w:ascii="Times New Roman" w:eastAsia="游明朝" w:hAnsi="Times New Roman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+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r>
                        <m:rPr>
                          <m:nor/>
                        </m:rPr>
                        <w:rPr>
                          <w:rFonts w:ascii="Times New Roman" w:eastAsia="游明朝" w:hAnsi="Times New Roman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SYN</m:t>
                      </m:r>
                    </m:e>
                  </m:d>
                </m:den>
              </m:f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3</m:t>
                  </m:r>
                </m:e>
              </m:d>
            </m:e>
          </m:eqArr>
        </m:oMath>
      </m:oMathPara>
    </w:p>
    <w:p w:rsidR="002A4603" w:rsidRPr="00B818F5" w:rsidRDefault="00D75C86" w:rsidP="002A4603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sSup>
                <m:sSup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SYN</m:t>
                  </m:r>
                </m:sub>
              </m:sSub>
              <m:r>
                <m:rPr>
                  <m:nor/>
                </m:rP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=</m:t>
              </m:r>
              <m:sSup>
                <m:sSup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PRO</m:t>
                  </m:r>
                </m:sub>
              </m:sSub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4</m:t>
                  </m:r>
                </m:e>
              </m:d>
            </m:e>
          </m:eqArr>
        </m:oMath>
      </m:oMathPara>
    </w:p>
    <w:p w:rsidR="002A4603" w:rsidRPr="00B818F5" w:rsidRDefault="002A4603" w:rsidP="002A4603">
      <w:pPr>
        <w:widowControl/>
        <w:rPr>
          <w:rFonts w:ascii="Times New Roman" w:eastAsia="游明朝" w:hAnsi="Times New Roman" w:cs="Times New Roman"/>
          <w:kern w:val="0"/>
          <w:sz w:val="24"/>
          <w:szCs w:val="24"/>
        </w:rPr>
      </w:pP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>such that</w:t>
      </w:r>
    </w:p>
    <w:p w:rsidR="002A4603" w:rsidRPr="00B818F5" w:rsidRDefault="00D75C86" w:rsidP="002A4603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sSup>
                <m:sSup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δ</m:t>
                  </m:r>
                </m:e>
                <m:sup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15</m:t>
                  </m:r>
                </m:sup>
              </m:sSup>
              <m:sSub>
                <m:sSubPr>
                  <m:ctrl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N</m:t>
                  </m:r>
                </m:e>
                <m:sub>
                  <m:r>
                    <m:rPr>
                      <m:nor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EU</m:t>
                  </m:r>
                </m:sub>
              </m:sSub>
              <m:r>
                <m:rPr>
                  <m:nor/>
                </m:rP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=</m:t>
              </m:r>
              <m:f>
                <m:f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δ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15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N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EU+SYN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δ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15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N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PRO</m:t>
                          </m:r>
                        </m:sub>
                      </m:sSub>
                      <m:r>
                        <m:rPr>
                          <m:nor/>
                        </m:rP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×</m:t>
                      </m:r>
                      <m:f>
                        <m:f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fPr>
                        <m:num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="游明朝" w:hAnsi="Cambria Math" w:cs="Times New Roman"/>
                                  <w:i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n-US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游明朝" w:hAnsi="Times New Roman" w:cs="Times New Roman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n-US"/>
                                </w:rPr>
                                <m:t>SYN</m:t>
                              </m:r>
                            </m:e>
                          </m:d>
                        </m:num>
                        <m:den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="游明朝" w:hAnsi="Cambria Math" w:cs="Times New Roman"/>
                                  <w:i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n-US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Times New Roman" w:eastAsia="游明朝" w:hAnsi="Times New Roman" w:cs="Times New Roman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n-US"/>
                                </w:rPr>
                                <m:t>EU</m:t>
                              </m:r>
                            </m:e>
                          </m:d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+</m:t>
                          </m:r>
                          <m:d>
                            <m:dPr>
                              <m:begChr m:val="["/>
                              <m:endChr m:val="]"/>
                              <m:ctrlPr>
                                <w:rPr>
                                  <w:rFonts w:ascii="Cambria Math" w:eastAsia="游明朝" w:hAnsi="Cambria Math" w:cs="Times New Roman"/>
                                  <w:i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n-US"/>
                                </w:rPr>
                              </m:ctrlPr>
                            </m:d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ascii="Cambria Math" w:eastAsia="游明朝" w:hAnsi="Cambria Math" w:cs="Times New Roman"/>
                                  <w:color w:val="000000"/>
                                  <w:kern w:val="0"/>
                                  <w:sz w:val="24"/>
                                  <w:szCs w:val="24"/>
                                  <w:lang w:eastAsia="en-US"/>
                                </w:rPr>
                                <m:t>SYN</m:t>
                              </m:r>
                            </m:e>
                          </m:d>
                        </m:den>
                      </m:f>
                    </m:e>
                  </m:d>
                </m:num>
                <m:den>
                  <m:f>
                    <m:f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fPr>
                    <m:num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游明朝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e>
                      </m:d>
                    </m:num>
                    <m:den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Times New Roman" w:eastAsia="游明朝" w:hAnsi="Times New Roman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e>
                      </m:d>
                      <m:r>
                        <m:rPr>
                          <m:nor/>
                        </m:rP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nor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SYN</m:t>
                          </m:r>
                        </m:e>
                      </m:d>
                    </m:den>
                  </m:f>
                </m:den>
              </m:f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5</m:t>
                  </m:r>
                </m:e>
              </m:d>
            </m:e>
          </m:eqArr>
        </m:oMath>
      </m:oMathPara>
    </w:p>
    <w:p w:rsidR="002A4603" w:rsidRPr="00B818F5" w:rsidRDefault="002A4603" w:rsidP="00FB3C47">
      <w:pPr>
        <w:widowControl/>
        <w:rPr>
          <w:rFonts w:ascii="Times New Roman" w:eastAsia="游明朝" w:hAnsi="Times New Roman" w:cs="Times New Roman"/>
          <w:bCs/>
          <w:kern w:val="0"/>
          <w:sz w:val="24"/>
          <w:szCs w:val="24"/>
        </w:rPr>
      </w:pPr>
    </w:p>
    <w:p w:rsidR="002A4603" w:rsidRDefault="00567197" w:rsidP="00FB3C47">
      <w:pPr>
        <w:widowControl/>
        <w:rPr>
          <w:rFonts w:ascii="Times New Roman" w:eastAsia="游明朝" w:hAnsi="Times New Roman" w:cs="Times New Roman"/>
          <w:bCs/>
          <w:kern w:val="0"/>
          <w:sz w:val="24"/>
          <w:szCs w:val="24"/>
        </w:rPr>
      </w:pP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>where δ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  <w:vertAlign w:val="superscript"/>
        </w:rPr>
        <w:t>15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>N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  <w:vertAlign w:val="subscript"/>
        </w:rPr>
        <w:t>PRO</w:t>
      </w:r>
      <w:r w:rsidR="002A4603">
        <w:rPr>
          <w:rFonts w:ascii="Times New Roman" w:eastAsia="游明朝" w:hAnsi="Times New Roman" w:cs="Times New Roman"/>
          <w:bCs/>
          <w:kern w:val="0"/>
          <w:sz w:val="24"/>
          <w:szCs w:val="24"/>
        </w:rPr>
        <w:t>,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 xml:space="preserve"> δ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  <w:vertAlign w:val="superscript"/>
        </w:rPr>
        <w:t>15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>N</w:t>
      </w:r>
      <w:r w:rsidR="002A4603" w:rsidRPr="002A4603">
        <w:rPr>
          <w:rFonts w:ascii="Times New Roman" w:eastAsia="游明朝" w:hAnsi="Times New Roman" w:cs="Times New Roman"/>
          <w:bCs/>
          <w:kern w:val="0"/>
          <w:sz w:val="24"/>
          <w:szCs w:val="24"/>
          <w:vertAlign w:val="subscript"/>
        </w:rPr>
        <w:t>SYN</w:t>
      </w:r>
      <w:r w:rsidR="002A4603">
        <w:rPr>
          <w:rFonts w:ascii="Times New Roman" w:eastAsia="游明朝" w:hAnsi="Times New Roman" w:cs="Times New Roman"/>
          <w:bCs/>
          <w:kern w:val="0"/>
          <w:sz w:val="24"/>
          <w:szCs w:val="24"/>
        </w:rPr>
        <w:t xml:space="preserve">, and </w:t>
      </w:r>
      <w:r w:rsidR="002A4603"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>δ</w:t>
      </w:r>
      <w:r w:rsidR="002A4603" w:rsidRPr="00B818F5">
        <w:rPr>
          <w:rFonts w:ascii="Times New Roman" w:eastAsia="游明朝" w:hAnsi="Times New Roman" w:cs="Times New Roman"/>
          <w:bCs/>
          <w:kern w:val="0"/>
          <w:sz w:val="24"/>
          <w:szCs w:val="24"/>
          <w:vertAlign w:val="superscript"/>
        </w:rPr>
        <w:t>15</w:t>
      </w:r>
      <w:r w:rsidR="002A4603"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>N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  <w:vertAlign w:val="subscript"/>
        </w:rPr>
        <w:t>EU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 xml:space="preserve"> represent δ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  <w:vertAlign w:val="superscript"/>
        </w:rPr>
        <w:t>15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 xml:space="preserve">N of </w:t>
      </w:r>
      <w:r w:rsidRPr="00B818F5">
        <w:rPr>
          <w:rFonts w:ascii="Times New Roman" w:eastAsia="游明朝" w:hAnsi="Times New Roman" w:cs="Times New Roman"/>
          <w:bCs/>
          <w:i/>
          <w:kern w:val="0"/>
          <w:sz w:val="24"/>
          <w:szCs w:val="24"/>
        </w:rPr>
        <w:t>Prochlorococcus</w:t>
      </w:r>
      <w:r w:rsidR="002A4603">
        <w:rPr>
          <w:rFonts w:ascii="Times New Roman" w:eastAsia="游明朝" w:hAnsi="Times New Roman" w:cs="Times New Roman"/>
          <w:bCs/>
          <w:kern w:val="0"/>
          <w:sz w:val="24"/>
          <w:szCs w:val="24"/>
        </w:rPr>
        <w:t>,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 xml:space="preserve"> </w:t>
      </w:r>
      <w:r w:rsidRPr="00B818F5">
        <w:rPr>
          <w:rFonts w:ascii="Times New Roman" w:eastAsia="游明朝" w:hAnsi="Times New Roman" w:cs="Times New Roman"/>
          <w:bCs/>
          <w:i/>
          <w:kern w:val="0"/>
          <w:sz w:val="24"/>
          <w:szCs w:val="24"/>
        </w:rPr>
        <w:t>Synechococcus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 xml:space="preserve">, </w:t>
      </w:r>
      <w:r w:rsidR="002A4603">
        <w:rPr>
          <w:rFonts w:ascii="Times New Roman" w:eastAsia="游明朝" w:hAnsi="Times New Roman" w:cs="Times New Roman"/>
          <w:bCs/>
          <w:kern w:val="0"/>
          <w:sz w:val="24"/>
          <w:szCs w:val="24"/>
        </w:rPr>
        <w:t xml:space="preserve">and eukaryotic phytoplankton, </w:t>
      </w:r>
      <w:r w:rsidRPr="00B818F5">
        <w:rPr>
          <w:rFonts w:ascii="Times New Roman" w:eastAsia="游明朝" w:hAnsi="Times New Roman" w:cs="Times New Roman"/>
          <w:bCs/>
          <w:kern w:val="0"/>
          <w:sz w:val="24"/>
          <w:szCs w:val="24"/>
        </w:rPr>
        <w:t xml:space="preserve">respectively. </w:t>
      </w:r>
      <w:r w:rsidR="002A4603"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[PRO], [SYN], and [EU] represent relative contributions of </w:t>
      </w:r>
      <w:r w:rsidR="002A4603" w:rsidRPr="00B818F5">
        <w:rPr>
          <w:rFonts w:ascii="Times New Roman" w:eastAsia="游明朝" w:hAnsi="Times New Roman" w:cs="Times New Roman"/>
          <w:i/>
          <w:color w:val="000000"/>
          <w:kern w:val="0"/>
          <w:sz w:val="24"/>
          <w:szCs w:val="24"/>
          <w:lang w:eastAsia="en-US"/>
        </w:rPr>
        <w:t>Prochlorococcus</w:t>
      </w:r>
      <w:r w:rsidR="002A4603"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, </w:t>
      </w:r>
      <w:r w:rsidR="002A4603" w:rsidRPr="00B818F5">
        <w:rPr>
          <w:rFonts w:ascii="Times New Roman" w:eastAsia="游明朝" w:hAnsi="Times New Roman" w:cs="Times New Roman"/>
          <w:i/>
          <w:color w:val="000000"/>
          <w:kern w:val="0"/>
          <w:sz w:val="24"/>
          <w:szCs w:val="24"/>
          <w:lang w:eastAsia="en-US"/>
        </w:rPr>
        <w:t>Synechococcus</w:t>
      </w:r>
      <w:r w:rsidR="002A4603"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,</w:t>
      </w:r>
      <w:r w:rsidR="002A4603"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</w:rPr>
        <w:t xml:space="preserve"> and </w:t>
      </w:r>
      <w:r w:rsidR="002A4603"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eukaryotic phytoplankton to the Chl </w:t>
      </w:r>
      <w:r w:rsidR="002A4603" w:rsidRPr="00B818F5">
        <w:rPr>
          <w:rFonts w:ascii="Times New Roman" w:eastAsia="游明朝" w:hAnsi="Times New Roman" w:cs="Times New Roman"/>
          <w:i/>
          <w:color w:val="000000"/>
          <w:kern w:val="0"/>
          <w:sz w:val="24"/>
          <w:szCs w:val="24"/>
          <w:lang w:eastAsia="en-US"/>
        </w:rPr>
        <w:t>a</w:t>
      </w:r>
      <w:r w:rsidR="002A4603"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 pool</w:t>
      </w:r>
      <w:r w:rsidR="009A7766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 determined from the CHEMTAX analysis</w:t>
      </w:r>
      <w:r w:rsidR="002A4603"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, respectively.</w:t>
      </w:r>
    </w:p>
    <w:p w:rsidR="00FB3C47" w:rsidRPr="00B818F5" w:rsidRDefault="00567197" w:rsidP="002A4603">
      <w:pPr>
        <w:widowControl/>
        <w:ind w:firstLineChars="100" w:firstLine="240"/>
        <w:rPr>
          <w:rFonts w:ascii="Times New Roman" w:eastAsia="游明朝" w:hAnsi="Times New Roman" w:cs="Times New Roman"/>
          <w:bCs/>
          <w:kern w:val="0"/>
          <w:sz w:val="24"/>
          <w:szCs w:val="24"/>
        </w:rPr>
      </w:pP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>T</w:t>
      </w:r>
      <w:r w:rsidR="00FB3C47"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he </w:t>
      </w:r>
      <w:r w:rsidR="00FB3C47" w:rsidRPr="00B818F5">
        <w:rPr>
          <w:rFonts w:ascii="Times New Roman" w:eastAsia="游明朝" w:hAnsi="Times New Roman" w:cs="Times New Roman"/>
          <w:i/>
          <w:kern w:val="0"/>
          <w:sz w:val="24"/>
          <w:szCs w:val="24"/>
        </w:rPr>
        <w:t>f-</w:t>
      </w:r>
      <w:r w:rsidR="00FB3C47"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ratio </w:t>
      </w:r>
      <w:r w:rsidRPr="00B818F5">
        <w:rPr>
          <w:rFonts w:ascii="Times New Roman" w:eastAsia="游明朝" w:hAnsi="Times New Roman" w:cs="Times New Roman"/>
          <w:kern w:val="0"/>
          <w:sz w:val="24"/>
          <w:szCs w:val="24"/>
        </w:rPr>
        <w:t xml:space="preserve">was then estimated </w:t>
      </w:r>
      <w:r w:rsidR="00FB3C47" w:rsidRPr="00B818F5">
        <w:rPr>
          <w:rFonts w:ascii="Times New Roman" w:eastAsia="游明朝" w:hAnsi="Times New Roman" w:cs="Times New Roman"/>
          <w:kern w:val="0"/>
          <w:sz w:val="24"/>
          <w:szCs w:val="24"/>
        </w:rPr>
        <w:t>according to the following equation:</w:t>
      </w:r>
    </w:p>
    <w:p w:rsidR="00FB3C47" w:rsidRPr="00B818F5" w:rsidRDefault="00D75C86" w:rsidP="00FB3C47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f=</m:t>
              </m:r>
              <m:f>
                <m:f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f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PRO</m:t>
                          </m:r>
                        </m:sub>
                      </m:sSub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×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PRO</m:t>
                          </m:r>
                        </m:e>
                      </m:d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f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SYN</m:t>
                          </m:r>
                        </m:sub>
                      </m:sSub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×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SYN</m:t>
                          </m:r>
                        </m:e>
                      </m:d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f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sub>
                      </m:sSub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×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e>
                      </m:d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PRO</m:t>
                          </m:r>
                        </m:e>
                      </m:d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SYN</m:t>
                          </m:r>
                        </m:e>
                      </m:d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e>
                      </m:d>
                    </m:e>
                  </m:d>
                </m:den>
              </m:f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6</m:t>
                  </m:r>
                </m:e>
              </m:d>
            </m:e>
          </m:eqArr>
        </m:oMath>
      </m:oMathPara>
    </w:p>
    <w:p w:rsidR="000D6C41" w:rsidRPr="00B818F5" w:rsidRDefault="000D6C41" w:rsidP="00FB3C47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</w:p>
    <w:p w:rsidR="00FB3C47" w:rsidRPr="00B818F5" w:rsidRDefault="00FB3C47" w:rsidP="00FB3C47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w:r w:rsidRPr="00B818F5">
        <w:rPr>
          <w:rFonts w:ascii="Times New Roman" w:eastAsia="游明朝" w:hAnsi="Times New Roman" w:cs="Times New Roman"/>
          <w:i/>
          <w:color w:val="000000"/>
          <w:kern w:val="0"/>
          <w:sz w:val="24"/>
          <w:szCs w:val="24"/>
          <w:lang w:eastAsia="en-US"/>
        </w:rPr>
        <w:t>f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bscript"/>
          <w:lang w:eastAsia="en-US"/>
        </w:rPr>
        <w:t>x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 (x: PRO, SYN, EU) is calculated as follows:</w:t>
      </w:r>
    </w:p>
    <w:p w:rsidR="00FB3C47" w:rsidRPr="00B818F5" w:rsidRDefault="00D75C86" w:rsidP="00FB3C47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sSub>
                <m:sSub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x</m:t>
                  </m:r>
                </m:sub>
              </m:sSub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=</m:t>
              </m:r>
              <m:f>
                <m:f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δ</m:t>
                          </m:r>
                        </m:e>
                        <m:sup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15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x</m:t>
                          </m:r>
                        </m:sub>
                      </m:sSub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δ</m:t>
                          </m:r>
                        </m:e>
                        <m:sup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15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RN</m:t>
                          </m:r>
                        </m:sub>
                      </m:sSub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δ</m:t>
                          </m:r>
                        </m:e>
                        <m:sup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15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NN</m:t>
                          </m:r>
                        </m:sub>
                      </m:sSub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δ</m:t>
                          </m:r>
                        </m:e>
                        <m:sup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15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N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RN</m:t>
                          </m:r>
                        </m:sub>
                      </m:sSub>
                    </m:e>
                  </m:d>
                </m:den>
              </m:f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7</m:t>
                  </m:r>
                </m:e>
              </m:d>
            </m:e>
          </m:eqArr>
        </m:oMath>
      </m:oMathPara>
    </w:p>
    <w:p w:rsidR="000D6C41" w:rsidRPr="00B818F5" w:rsidRDefault="000D6C41" w:rsidP="00FB3C47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</w:p>
    <w:p w:rsidR="00FB3C47" w:rsidRDefault="00FB3C47" w:rsidP="002A4603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We assumed that δ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perscript"/>
          <w:lang w:eastAsia="en-US"/>
        </w:rPr>
        <w:t>15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N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bscript"/>
          <w:lang w:eastAsia="en-US"/>
        </w:rPr>
        <w:t>PRO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 as a value representing δ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perscript"/>
          <w:lang w:eastAsia="en-US"/>
        </w:rPr>
        <w:t>15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N of regenerated nitrogen (δ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perscript"/>
          <w:lang w:eastAsia="en-US"/>
        </w:rPr>
        <w:t>15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N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bscript"/>
          <w:lang w:eastAsia="en-US"/>
        </w:rPr>
        <w:t>RN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) and the depth-averaged δ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perscript"/>
          <w:lang w:eastAsia="en-US"/>
        </w:rPr>
        <w:t>15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N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bscript"/>
          <w:lang w:eastAsia="en-US"/>
        </w:rPr>
        <w:t>nitrate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 below the SCM down to 250 m as that of new nitrogen (δ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perscript"/>
          <w:lang w:eastAsia="en-US"/>
        </w:rPr>
        <w:t>15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N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vertAlign w:val="subscript"/>
          <w:lang w:eastAsia="en-US"/>
        </w:rPr>
        <w:t>NN</w:t>
      </w:r>
      <w:r w:rsidRPr="00B818F5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>).</w:t>
      </w:r>
      <w:r w:rsidR="004C161E"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  <w:t xml:space="preserve"> The above equation is then simplified as follows:</w:t>
      </w:r>
    </w:p>
    <w:p w:rsidR="004C161E" w:rsidRPr="004C161E" w:rsidRDefault="00D75C86" w:rsidP="002A4603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sSub>
                <m:sSub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PRO</m:t>
                  </m:r>
                </m:sub>
              </m:sSub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=</m:t>
              </m:r>
              <m:sSub>
                <m:sSub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SYN</m:t>
                  </m:r>
                </m:sub>
              </m:sSub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=0#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8</m:t>
                  </m:r>
                </m:e>
              </m:d>
            </m:e>
          </m:eqArr>
        </m:oMath>
      </m:oMathPara>
    </w:p>
    <w:p w:rsidR="004C161E" w:rsidRPr="00B818F5" w:rsidRDefault="00D75C86" w:rsidP="002A4603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f=</m:t>
              </m:r>
              <m:f>
                <m:f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f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sub>
                      </m:sSub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×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e>
                      </m:d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PRO</m:t>
                          </m:r>
                        </m:e>
                      </m:d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SYN</m:t>
                          </m:r>
                        </m:e>
                      </m:d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e>
                      </m:d>
                    </m:e>
                  </m:d>
                </m:den>
              </m:f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9</m:t>
                  </m:r>
                </m:e>
              </m:d>
            </m:e>
          </m:eqArr>
        </m:oMath>
      </m:oMathPara>
    </w:p>
    <w:p w:rsidR="00B818F5" w:rsidRDefault="00B818F5" w:rsidP="000D6C41">
      <w:pPr>
        <w:ind w:firstLineChars="100" w:firstLine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>At stations where δ</w:t>
      </w:r>
      <w:r w:rsidRPr="00B818F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15</w:t>
      </w:r>
      <w:r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of divinylchlorophyll </w:t>
      </w:r>
      <w:r w:rsidRPr="00B818F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</w:t>
      </w:r>
      <w:r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not available (st. E2, E5, E8), the δ</w:t>
      </w:r>
      <w:r w:rsidRPr="00B818F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15</w:t>
      </w:r>
      <w:r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 value of divinylchlorophyll </w:t>
      </w:r>
      <w:r w:rsidRPr="00B818F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</w:t>
      </w:r>
      <w:r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averaged over the transect was used to calculate the </w:t>
      </w:r>
      <w:r w:rsidRPr="00B818F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</w:t>
      </w:r>
      <w:r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-ratio. </w:t>
      </w:r>
      <w:r w:rsidR="00D054BB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>ecause</w:t>
      </w:r>
      <w:r w:rsidR="00D054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above </w:t>
      </w:r>
      <w:r w:rsidR="00B154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estimation of the </w:t>
      </w:r>
      <w:r w:rsidR="00B154C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</w:t>
      </w:r>
      <w:r w:rsidR="00B154C2">
        <w:rPr>
          <w:rFonts w:ascii="Times New Roman" w:hAnsi="Times New Roman" w:cs="Times New Roman"/>
          <w:color w:val="000000" w:themeColor="text1"/>
          <w:sz w:val="24"/>
          <w:szCs w:val="24"/>
        </w:rPr>
        <w:t>-ratio</w:t>
      </w:r>
      <w:r w:rsidR="00D054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assumes complete assimilation of nitrate supplied from the subsurface,</w:t>
      </w:r>
      <w:r w:rsidR="002E44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="00D054BB"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estimat</w:t>
      </w:r>
      <w:r w:rsidR="002E440D">
        <w:rPr>
          <w:rFonts w:ascii="Times New Roman" w:hAnsi="Times New Roman" w:cs="Times New Roman"/>
          <w:color w:val="000000" w:themeColor="text1"/>
          <w:sz w:val="24"/>
          <w:szCs w:val="24"/>
        </w:rPr>
        <w:t>ion was not applicable</w:t>
      </w:r>
      <w:r w:rsidR="002828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</w:t>
      </w:r>
      <w:r w:rsidR="00D054BB" w:rsidRPr="00B818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st. E7</w:t>
      </w:r>
      <w:r w:rsidR="00D054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 strong eddy-driven upwelling caused partial assimilation of the upwelled nitrate.</w:t>
      </w:r>
      <w:r w:rsidR="004C16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therefore assumed that </w:t>
      </w:r>
      <w:r w:rsidR="00030986">
        <w:rPr>
          <w:rFonts w:ascii="Times New Roman" w:hAnsi="Times New Roman" w:cs="Times New Roman"/>
          <w:color w:val="000000" w:themeColor="text1"/>
          <w:sz w:val="24"/>
          <w:szCs w:val="24"/>
        </w:rPr>
        <w:t>eukaryotic phytoplankton assimilated the upwelled nitrate as their sole nitrogen source. It follows that:</w:t>
      </w:r>
    </w:p>
    <w:p w:rsidR="00030986" w:rsidRPr="004C161E" w:rsidRDefault="00D75C86" w:rsidP="00030986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sSub>
                <m:sSub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EU</m:t>
                  </m:r>
                </m:sub>
              </m:sSub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=1#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8</m:t>
                  </m:r>
                </m:e>
              </m:d>
            </m:e>
          </m:eqArr>
        </m:oMath>
      </m:oMathPara>
    </w:p>
    <w:p w:rsidR="00030986" w:rsidRPr="00030986" w:rsidRDefault="00D75C86" w:rsidP="00030986">
      <w:pPr>
        <w:widowControl/>
        <w:rPr>
          <w:rFonts w:ascii="Times New Roman" w:eastAsia="游明朝" w:hAnsi="Times New Roman" w:cs="Times New Roman"/>
          <w:color w:val="000000"/>
          <w:kern w:val="0"/>
          <w:sz w:val="24"/>
          <w:szCs w:val="24"/>
          <w:lang w:eastAsia="en-US"/>
        </w:rPr>
      </w:pPr>
      <m:oMathPara>
        <m:oMath>
          <m:eqArr>
            <m:eqArrPr>
              <m:maxDist m:val="1"/>
              <m:ctrlPr>
                <w:rPr>
                  <w:rFonts w:ascii="Cambria Math" w:eastAsia="游明朝" w:hAnsi="Cambria Math" w:cs="Times New Roman"/>
                  <w:i/>
                  <w:color w:val="000000"/>
                  <w:kern w:val="0"/>
                  <w:sz w:val="24"/>
                  <w:szCs w:val="24"/>
                  <w:lang w:eastAsia="en-US"/>
                </w:rPr>
              </m:ctrlPr>
            </m:eqArrPr>
            <m:e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f=</m:t>
              </m:r>
              <m:f>
                <m:f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[</m:t>
                  </m:r>
                  <m:r>
                    <m:rPr>
                      <m:sty m:val="p"/>
                    </m:rP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EU</m:t>
                  </m:r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]</m:t>
                  </m:r>
                </m:num>
                <m:den>
                  <m:d>
                    <m:dPr>
                      <m:ctrlPr>
                        <w:rPr>
                          <w:rFonts w:ascii="Cambria Math" w:eastAsia="游明朝" w:hAnsi="Cambria Math" w:cs="Times New Roman"/>
                          <w:i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</m:ctrlPr>
                    </m:dPr>
                    <m:e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PRO</m:t>
                          </m:r>
                        </m:e>
                      </m:d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SYN</m:t>
                          </m:r>
                        </m:e>
                      </m:d>
                      <m:r>
                        <w:rPr>
                          <w:rFonts w:ascii="Cambria Math" w:eastAsia="游明朝" w:hAnsi="Cambria Math" w:cs="Times New Roman"/>
                          <w:color w:val="000000"/>
                          <w:kern w:val="0"/>
                          <w:sz w:val="24"/>
                          <w:szCs w:val="24"/>
                          <w:lang w:eastAsia="en-US"/>
                        </w:rPr>
                        <m:t>+</m:t>
                      </m:r>
                      <m:d>
                        <m:dPr>
                          <m:begChr m:val="["/>
                          <m:endChr m:val="]"/>
                          <m:ctrlPr>
                            <w:rPr>
                              <w:rFonts w:ascii="Cambria Math" w:eastAsia="游明朝" w:hAnsi="Cambria Math" w:cs="Times New Roman"/>
                              <w:i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游明朝" w:hAnsi="Cambria Math" w:cs="Times New Roman"/>
                              <w:color w:val="000000"/>
                              <w:kern w:val="0"/>
                              <w:sz w:val="24"/>
                              <w:szCs w:val="24"/>
                              <w:lang w:eastAsia="en-US"/>
                            </w:rPr>
                            <m:t>EU</m:t>
                          </m:r>
                        </m:e>
                      </m:d>
                    </m:e>
                  </m:d>
                </m:den>
              </m:f>
              <m:r>
                <w:rPr>
                  <w:rFonts w:ascii="Cambria Math" w:eastAsia="游明朝" w:hAnsi="Cambria Math" w:cs="Times New Roman"/>
                  <w:color w:val="000000"/>
                  <w:kern w:val="0"/>
                  <w:sz w:val="24"/>
                  <w:szCs w:val="24"/>
                  <w:lang w:eastAsia="en-US"/>
                </w:rPr>
                <m:t>#</m:t>
              </m:r>
              <m:d>
                <m:dPr>
                  <m:ctrlPr>
                    <w:rPr>
                      <w:rFonts w:ascii="Cambria Math" w:eastAsia="游明朝" w:hAnsi="Cambria Math" w:cs="Times New Roman"/>
                      <w:i/>
                      <w:color w:val="000000"/>
                      <w:kern w:val="0"/>
                      <w:sz w:val="24"/>
                      <w:szCs w:val="24"/>
                      <w:lang w:eastAsia="en-US"/>
                    </w:rPr>
                  </m:ctrlPr>
                </m:dPr>
                <m:e>
                  <m:r>
                    <w:rPr>
                      <w:rFonts w:ascii="Cambria Math" w:eastAsia="游明朝" w:hAnsi="Cambria Math" w:cs="Times New Roman"/>
                      <w:color w:val="000000"/>
                      <w:kern w:val="0"/>
                      <w:sz w:val="24"/>
                      <w:szCs w:val="24"/>
                      <w:lang w:eastAsia="en-US"/>
                    </w:rPr>
                    <m:t>9</m:t>
                  </m:r>
                </m:e>
              </m:d>
            </m:e>
          </m:eqArr>
        </m:oMath>
      </m:oMathPara>
    </w:p>
    <w:p w:rsidR="00B818F5" w:rsidRPr="00B818F5" w:rsidRDefault="008D4DA6" w:rsidP="0003098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4D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Note that changing the assumed </w:t>
      </w:r>
      <w:r w:rsidRPr="008D4D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</w:t>
      </w:r>
      <w:r w:rsidRPr="008D4DA6">
        <w:rPr>
          <w:rFonts w:ascii="Times New Roman" w:hAnsi="Times New Roman" w:cs="Times New Roman"/>
          <w:i/>
          <w:color w:val="000000" w:themeColor="text1"/>
          <w:sz w:val="24"/>
          <w:szCs w:val="24"/>
        </w:rPr>
        <w:softHyphen/>
      </w:r>
      <w:r w:rsidRPr="008D4DA6">
        <w:rPr>
          <w:rFonts w:ascii="Times New Roman" w:hAnsi="Times New Roman" w:cs="Times New Roman"/>
          <w:color w:val="000000" w:themeColor="text1"/>
          <w:sz w:val="24"/>
          <w:szCs w:val="24"/>
        </w:rPr>
        <w:t>-ratio at st. E7 did not affect the statistical analys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8D4DA6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</w:t>
      </w:r>
      <w:r w:rsidR="00C549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interpretations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this study</w:t>
      </w:r>
      <w:r w:rsidRPr="008D4DA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4615A" w:rsidRDefault="0054615A" w:rsidP="00330542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54615A" w:rsidSect="00BF57D2">
          <w:pgSz w:w="11900" w:h="16840"/>
          <w:pgMar w:top="1985" w:right="1701" w:bottom="1701" w:left="1701" w:header="851" w:footer="992" w:gutter="0"/>
          <w:cols w:space="425"/>
          <w:docGrid w:type="lines" w:linePitch="400"/>
        </w:sectPr>
      </w:pPr>
    </w:p>
    <w:p w:rsidR="001D544A" w:rsidRDefault="001D544A" w:rsidP="001D544A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1D544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lastRenderedPageBreak/>
        <w:t xml:space="preserve">Table S1. Contribution of different phytoplankton groups to the total chlorophyll </w:t>
      </w:r>
      <w:r w:rsidRPr="001D544A">
        <w:rPr>
          <w:rFonts w:ascii="Times New Roman" w:eastAsia="Yu Gothic" w:hAnsi="Times New Roman" w:cs="Times New Roman"/>
          <w:i/>
          <w:iCs/>
          <w:color w:val="000000"/>
          <w:kern w:val="0"/>
          <w:sz w:val="24"/>
          <w:szCs w:val="24"/>
        </w:rPr>
        <w:t>a</w:t>
      </w:r>
      <w:r w:rsidRPr="001D544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obtained by CHEMTAX in the western North Pacific Ocean.</w:t>
      </w:r>
    </w:p>
    <w:tbl>
      <w:tblPr>
        <w:tblW w:w="15348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487"/>
        <w:gridCol w:w="1206"/>
        <w:gridCol w:w="1559"/>
        <w:gridCol w:w="1559"/>
        <w:gridCol w:w="1560"/>
        <w:gridCol w:w="1330"/>
        <w:gridCol w:w="1363"/>
        <w:gridCol w:w="1559"/>
        <w:gridCol w:w="1633"/>
      </w:tblGrid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Depth (m)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Dinoflagellates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Diatoms-1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Prasinophytes-3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Prasinophytes-1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Haptophytes-6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Cryptophytes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Pelagophytes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i/>
                <w:color w:val="000000"/>
                <w:kern w:val="0"/>
                <w:szCs w:val="21"/>
              </w:rPr>
              <w:t>Synechococcus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i/>
                <w:color w:val="000000"/>
                <w:kern w:val="0"/>
                <w:szCs w:val="21"/>
              </w:rPr>
              <w:t>Prochlorococcus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12.7%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17.5%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19.2%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48.6%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9.6%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24.1%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1.3%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17.4%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5.5%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41.3%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1.6%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48.6%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19.9%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8.6%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5.1%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40.9%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9.8%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19.4%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4.7%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11.1%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5.4%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5.0%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55.1%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6.0%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16.1%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6.8%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4.3%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0.9%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48.2%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8.7%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16.6%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7.0%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2.2%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52.6%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5.1%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18.2%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12.9%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3.6%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59.7%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7.4%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15.9%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1.7%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7.0%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4.2%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26.2%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13.7%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4.9%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14.1%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26.1%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9.3%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2.0%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30.5%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14.4%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7.5%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15.6%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20.5%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0.7%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1.6%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35.2%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11.9%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2.8%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30.5%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7.9%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10.1%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</w:tr>
      <w:tr w:rsidR="001D544A" w:rsidRPr="001D544A" w:rsidTr="001D544A">
        <w:trPr>
          <w:trHeight w:val="400"/>
          <w:jc w:val="center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W13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1.3%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35.3%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10.7%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3.4%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33.3%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6.5%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9.5%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D544A" w:rsidRPr="001D544A" w:rsidRDefault="001D544A" w:rsidP="001D544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0.0%</w:t>
            </w:r>
          </w:p>
        </w:tc>
      </w:tr>
    </w:tbl>
    <w:p w:rsidR="001D544A" w:rsidRDefault="001D544A" w:rsidP="001D544A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sectPr w:rsidR="001D544A" w:rsidSect="001D544A">
          <w:pgSz w:w="16840" w:h="11900" w:orient="landscape"/>
          <w:pgMar w:top="1701" w:right="1701" w:bottom="1701" w:left="1985" w:header="851" w:footer="992" w:gutter="0"/>
          <w:cols w:space="425"/>
          <w:docGrid w:type="lines" w:linePitch="400"/>
        </w:sectPr>
      </w:pPr>
    </w:p>
    <w:p w:rsidR="00746A86" w:rsidRPr="00A74182" w:rsidRDefault="00746A86" w:rsidP="00746A86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A7418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lastRenderedPageBreak/>
        <w:t>Table S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2</w:t>
      </w:r>
      <w:r w:rsidRPr="00A7418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. Theoretical calculation on heme B abundance relative to total Fe in the photosynthetic protein assembly based on published relative abundances of PSI, cytochrome </w:t>
      </w:r>
      <w:r w:rsidRPr="00A74182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b</w:t>
      </w:r>
      <w:r w:rsidRPr="00A74182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  <w:vertAlign w:val="subscript"/>
        </w:rPr>
        <w:t>6</w:t>
      </w:r>
      <w:r w:rsidRPr="00A74182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f</w:t>
      </w:r>
      <w:r w:rsidRPr="00A7418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, and PSII.</w:t>
      </w:r>
    </w:p>
    <w:tbl>
      <w:tblPr>
        <w:tblW w:w="1219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8"/>
        <w:gridCol w:w="2410"/>
        <w:gridCol w:w="607"/>
        <w:gridCol w:w="566"/>
        <w:gridCol w:w="953"/>
        <w:gridCol w:w="579"/>
        <w:gridCol w:w="1122"/>
        <w:gridCol w:w="992"/>
        <w:gridCol w:w="992"/>
        <w:gridCol w:w="2552"/>
      </w:tblGrid>
      <w:tr w:rsidR="00746A86" w:rsidRPr="00006474" w:rsidTr="00074530">
        <w:trPr>
          <w:trHeight w:val="680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Species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Iron level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PSI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Cyt </w:t>
            </w:r>
            <w:r w:rsidRPr="00006474">
              <w:rPr>
                <w:rFonts w:ascii="Times New Roman" w:eastAsia="Yu Gothic" w:hAnsi="Times New Roman" w:cs="Times New Roman"/>
                <w:i/>
                <w:color w:val="000000"/>
                <w:kern w:val="0"/>
                <w:szCs w:val="21"/>
              </w:rPr>
              <w:t>b</w:t>
            </w:r>
            <w:r w:rsidRPr="00006474">
              <w:rPr>
                <w:rFonts w:ascii="Times New Roman" w:eastAsia="Yu Gothic" w:hAnsi="Times New Roman" w:cs="Times New Roman"/>
                <w:i/>
                <w:color w:val="000000"/>
                <w:kern w:val="0"/>
                <w:szCs w:val="21"/>
                <w:vertAlign w:val="subscript"/>
              </w:rPr>
              <w:t>6</w:t>
            </w:r>
            <w:r w:rsidRPr="00006474">
              <w:rPr>
                <w:rFonts w:ascii="Times New Roman" w:eastAsia="Yu Gothic" w:hAnsi="Times New Roman" w:cs="Times New Roman"/>
                <w:i/>
                <w:color w:val="000000"/>
                <w:kern w:val="0"/>
                <w:szCs w:val="21"/>
              </w:rPr>
              <w:t>f</w:t>
            </w: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*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PSII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Heme B**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Total Fe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Heme B</w:t>
            </w:r>
          </w:p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/Total Fe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Reference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Diatom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weissflogii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11.3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29.4%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Strzepek et al. (2019)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16.2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10.8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141.6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30.5%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oceanica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27.2%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Strzepek et al. (2019)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1.7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32.4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21.0%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E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antarctica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27.6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18.8%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Strzepek et al. (2019)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3.6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40.8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23.5%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inermis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36.0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22.2%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Strzepek et al. (2019)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14.8%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tricornutum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20.3%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Allen et al. (2008)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14.3%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oceanica</w:t>
            </w: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(low light)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114.0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2.8%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Strzepek et al. (2004)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oceanica</w:t>
            </w: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(high light)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10.5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148.2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5.0%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weissflogii</w:t>
            </w: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(low light)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12.1%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weissflogii</w:t>
            </w: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(high light)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1.9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7.1%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Haptophyte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antarctica 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2.7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21.4%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Strzepek et al. (2019)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19.4%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Cyanobacteria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Trichodesmium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low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6.0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16.0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26.7%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Berman-Frank et al. (2001)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high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14.8%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Synechococcus</w:t>
            </w: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sp.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1.25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46.5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7.5%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Nanba &amp; Katoh (1985)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Synechocystis</w:t>
            </w: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 sp.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3.61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1.03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5.8%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Murakami &amp; Fujita (1988)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Green algae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meiringensis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11.0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17.8%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Buchel et al. (1988)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15.9%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C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reinhardtii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0.91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12.9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21.9%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Neale &amp; Melis (198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</w:t>
            </w: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0.74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1.04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18.1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17.0%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.</w:t>
            </w:r>
            <w:r w:rsidRPr="00006474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 xml:space="preserve"> tertiolecta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1.8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15.6%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Sukenik et al. (1987)</w:t>
            </w:r>
          </w:p>
        </w:tc>
      </w:tr>
      <w:tr w:rsidR="00746A86" w:rsidRPr="00006474" w:rsidTr="00074530">
        <w:trPr>
          <w:trHeight w:val="400"/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1.7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30.0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14.7%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006474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006474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746A86" w:rsidRPr="00006474" w:rsidRDefault="00746A86" w:rsidP="00746A86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006474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*Abundance of cytochrome </w:t>
      </w:r>
      <w:r w:rsidRPr="00006474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b</w:t>
      </w:r>
      <w:r w:rsidRPr="00006474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  <w:vertAlign w:val="subscript"/>
        </w:rPr>
        <w:t>6</w:t>
      </w:r>
      <w:r w:rsidRPr="00006474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f</w:t>
      </w:r>
      <w:r w:rsidRPr="00006474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is assumed to be 1.5 times of PSII in case not reported (Falkowski and Raven, 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2013</w:t>
      </w:r>
      <w:r w:rsidRPr="00006474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).</w:t>
      </w:r>
    </w:p>
    <w:p w:rsidR="00746A86" w:rsidRPr="00006474" w:rsidRDefault="00746A86" w:rsidP="00746A86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006474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**12 Fe atoms per PSI, 6 Fe atoms per cytochrome </w:t>
      </w:r>
      <w:r w:rsidRPr="00006474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b</w:t>
      </w:r>
      <w:r w:rsidRPr="00006474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  <w:vertAlign w:val="subscript"/>
        </w:rPr>
        <w:t>6</w:t>
      </w:r>
      <w:r w:rsidRPr="00006474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f</w:t>
      </w:r>
      <w:r w:rsidRPr="00006474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(2 heme B), 3 Fe atoms per PSII (1 heme B).</w:t>
      </w:r>
    </w:p>
    <w:p w:rsidR="00746A86" w:rsidRPr="00006474" w:rsidRDefault="00746A86" w:rsidP="00746A86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</w:p>
    <w:p w:rsidR="00746A86" w:rsidRDefault="00746A86" w:rsidP="001D544A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sectPr w:rsidR="00746A86" w:rsidSect="001D544A">
          <w:pgSz w:w="16840" w:h="11900" w:orient="landscape"/>
          <w:pgMar w:top="1701" w:right="1701" w:bottom="1701" w:left="1985" w:header="851" w:footer="992" w:gutter="0"/>
          <w:cols w:space="425"/>
          <w:docGrid w:type="lines" w:linePitch="400"/>
        </w:sectPr>
      </w:pPr>
    </w:p>
    <w:p w:rsidR="00BB3B3A" w:rsidRPr="00BB3B3A" w:rsidRDefault="00BB3B3A" w:rsidP="00BB3B3A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BB3B3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lastRenderedPageBreak/>
        <w:t>Table S3. Meridional profiles of relative abundance of eukaryotic algae (Isaji et al., 2022), dissolved Fe concentrations at 10 m depth, SCM, and SML (Ikhsani et al., 202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3</w:t>
      </w:r>
      <w:r w:rsidRPr="00BB3B3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), </w:t>
      </w:r>
      <w:r w:rsidRPr="00BB3B3A">
        <w:rPr>
          <w:rFonts w:ascii="Times New Roman" w:eastAsia="Yu Gothic" w:hAnsi="Times New Roman" w:cs="Times New Roman"/>
          <w:i/>
          <w:iCs/>
          <w:color w:val="000000"/>
          <w:kern w:val="0"/>
          <w:sz w:val="24"/>
          <w:szCs w:val="24"/>
        </w:rPr>
        <w:t>f</w:t>
      </w:r>
      <w:r w:rsidRPr="00BB3B3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-ratio (Isaji et al., 2022), TP, and ΣV in the eastern Indian Ocean.</w:t>
      </w:r>
    </w:p>
    <w:tbl>
      <w:tblPr>
        <w:tblW w:w="9072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4"/>
        <w:gridCol w:w="1797"/>
        <w:gridCol w:w="1061"/>
        <w:gridCol w:w="1191"/>
        <w:gridCol w:w="1134"/>
        <w:gridCol w:w="1134"/>
        <w:gridCol w:w="992"/>
        <w:gridCol w:w="851"/>
        <w:gridCol w:w="708"/>
      </w:tblGrid>
      <w:tr w:rsidR="00BB3B3A" w:rsidRPr="00BB3B3A" w:rsidTr="00BB3B3A">
        <w:trPr>
          <w:trHeight w:val="720"/>
          <w:jc w:val="right"/>
        </w:trPr>
        <w:tc>
          <w:tcPr>
            <w:tcW w:w="20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Sample location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Eukaryote</w:t>
            </w:r>
          </w:p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dFe</w:t>
            </w:r>
          </w:p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(nmol L</w:t>
            </w: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perscript"/>
              </w:rPr>
              <w:t>−1</w:t>
            </w: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dFe SCM</w:t>
            </w:r>
          </w:p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(nmol L</w:t>
            </w: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perscript"/>
              </w:rPr>
              <w:t>−1</w:t>
            </w: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dFe SML</w:t>
            </w:r>
          </w:p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(nmol L</w:t>
            </w: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perscript"/>
              </w:rPr>
              <w:t>−1</w:t>
            </w: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Cs w:val="21"/>
              </w:rPr>
              <w:t>f</w:t>
            </w: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-ratio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TP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ΣV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3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Eastern Indian Ocean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E1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79.9%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E2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73.5%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0.00**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E3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70.3%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0.161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1.9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E4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62.0%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0.8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E5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69.8%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0.29**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1.1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E7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65.9%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0.66***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E8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53.9%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0.085*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0.079*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0.071*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0.15**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0.7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E9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46.3%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1.2</w:t>
            </w:r>
          </w:p>
        </w:tc>
      </w:tr>
      <w:tr w:rsidR="00BB3B3A" w:rsidRPr="00BB3B3A" w:rsidTr="00BB3B3A">
        <w:trPr>
          <w:trHeight w:val="400"/>
          <w:jc w:val="right"/>
        </w:trPr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E10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33.3%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3B3A" w:rsidRPr="00BB3B3A" w:rsidRDefault="00BB3B3A" w:rsidP="00BB3B3A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BB3B3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0.9</w:t>
            </w:r>
          </w:p>
        </w:tc>
      </w:tr>
    </w:tbl>
    <w:p w:rsidR="00BB3B3A" w:rsidRPr="00BB3B3A" w:rsidRDefault="00BB3B3A" w:rsidP="00BB3B3A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BB3B3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*Interpolated from the proximal stations.</w:t>
      </w:r>
    </w:p>
    <w:p w:rsidR="00BB3B3A" w:rsidRPr="00BB3B3A" w:rsidRDefault="00BB3B3A" w:rsidP="00BB3B3A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BB3B3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**Nitrogen isotopic composition of divinylchlorophyll </w:t>
      </w:r>
      <w:r w:rsidRPr="00BB3B3A">
        <w:rPr>
          <w:rFonts w:ascii="Times New Roman" w:eastAsia="Yu Gothic" w:hAnsi="Times New Roman" w:cs="Times New Roman"/>
          <w:i/>
          <w:iCs/>
          <w:color w:val="000000"/>
          <w:kern w:val="0"/>
          <w:sz w:val="24"/>
          <w:szCs w:val="24"/>
        </w:rPr>
        <w:t>a</w:t>
      </w:r>
      <w:r w:rsidRPr="00BB3B3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averaged over the transect was used for the calculation.</w:t>
      </w:r>
    </w:p>
    <w:p w:rsidR="00BB3B3A" w:rsidRPr="00BB3B3A" w:rsidRDefault="00BB3B3A" w:rsidP="00BB3B3A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BB3B3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***The relative abundance of eukaryotic algae was selected as the value of </w:t>
      </w:r>
      <w:r w:rsidRPr="00BB3B3A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f</w:t>
      </w:r>
      <w:r w:rsidRPr="00BB3B3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-ratio, assuming that eukaryotic algae is completely dependent on the upwelled nitrate as the nitrogen source.</w:t>
      </w:r>
    </w:p>
    <w:p w:rsidR="00330110" w:rsidRDefault="00330110" w:rsidP="001D544A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sectPr w:rsidR="00330110" w:rsidSect="00BB3B3A">
          <w:pgSz w:w="11900" w:h="16840"/>
          <w:pgMar w:top="1985" w:right="1701" w:bottom="1701" w:left="1701" w:header="851" w:footer="992" w:gutter="0"/>
          <w:cols w:space="425"/>
          <w:docGrid w:type="lines" w:linePitch="400"/>
        </w:sectPr>
      </w:pPr>
    </w:p>
    <w:p w:rsidR="00746A86" w:rsidRPr="001D544A" w:rsidRDefault="00746A86" w:rsidP="00746A86">
      <w:pPr>
        <w:widowControl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1D544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lastRenderedPageBreak/>
        <w:t>Table S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4</w:t>
      </w:r>
      <w:r w:rsidRPr="001D544A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. Nitrogen isotopic compositions of individual amino acids and bulk nitrogen in SPM collected at the SCM along the 88°E transect in the eastern Indian Ocean.</w:t>
      </w:r>
    </w:p>
    <w:tbl>
      <w:tblPr>
        <w:tblW w:w="1136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41"/>
        <w:gridCol w:w="940"/>
        <w:gridCol w:w="684"/>
        <w:gridCol w:w="607"/>
        <w:gridCol w:w="684"/>
        <w:gridCol w:w="607"/>
        <w:gridCol w:w="810"/>
        <w:gridCol w:w="663"/>
        <w:gridCol w:w="709"/>
        <w:gridCol w:w="708"/>
        <w:gridCol w:w="709"/>
        <w:gridCol w:w="709"/>
        <w:gridCol w:w="567"/>
        <w:gridCol w:w="709"/>
        <w:gridCol w:w="708"/>
        <w:gridCol w:w="607"/>
      </w:tblGrid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9481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δ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  <w:vertAlign w:val="superscript"/>
              </w:rPr>
              <w:t>15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N (‰)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Station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Bulk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Ala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Gly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Val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Ser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Glu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Phe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error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E1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3.47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6.23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0.60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5.49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0.74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1.78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3.05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4.59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8.73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0.35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0.77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E3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3.12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2.68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0.40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0.90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E4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3.94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6.91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0.62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2.01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0.10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2.14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0.81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4.45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5.11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0.24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1.12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5.52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3.31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0.50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E7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2.04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0.26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5.58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0.89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9.78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6.71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1.71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3.33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5.65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0.38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6.56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0.77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1.19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E9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3.83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7.25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1.43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5.00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0.82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8.24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0.48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0.69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0.51</w:t>
            </w:r>
          </w:p>
        </w:tc>
      </w:tr>
      <w:tr w:rsidR="00746A86" w:rsidRPr="001D544A" w:rsidTr="00074530">
        <w:trPr>
          <w:trHeight w:val="400"/>
          <w:jc w:val="center"/>
        </w:trPr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st. E10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3.96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4.70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-2.55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6.92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0.35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320242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−</w:t>
            </w: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0.51</w:t>
            </w:r>
          </w:p>
        </w:tc>
        <w:tc>
          <w:tcPr>
            <w:tcW w:w="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6A86" w:rsidRPr="001D544A" w:rsidRDefault="00746A86" w:rsidP="0007453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</w:pPr>
            <w:r w:rsidRPr="001D544A">
              <w:rPr>
                <w:rFonts w:ascii="Times New Roman" w:eastAsia="Yu Gothic" w:hAnsi="Times New Roman" w:cs="Times New Roman"/>
                <w:color w:val="000000"/>
                <w:kern w:val="0"/>
                <w:szCs w:val="21"/>
              </w:rPr>
              <w:t>1.56</w:t>
            </w:r>
          </w:p>
        </w:tc>
      </w:tr>
    </w:tbl>
    <w:p w:rsidR="001D544A" w:rsidRPr="00BB3B3A" w:rsidRDefault="001D544A" w:rsidP="001D544A">
      <w:pPr>
        <w:rPr>
          <w:rFonts w:ascii="Times New Roman" w:eastAsia="Hiragino Sans W3" w:hAnsi="Times New Roman" w:cs="Times New Roman"/>
          <w:color w:val="000000" w:themeColor="text1"/>
          <w:szCs w:val="21"/>
        </w:rPr>
        <w:sectPr w:rsidR="001D544A" w:rsidRPr="00BB3B3A" w:rsidSect="00A27A59">
          <w:pgSz w:w="16840" w:h="11900" w:orient="landscape"/>
          <w:pgMar w:top="1701" w:right="1701" w:bottom="1701" w:left="1985" w:header="851" w:footer="992" w:gutter="0"/>
          <w:cols w:space="425"/>
          <w:docGrid w:type="lines" w:linePitch="400"/>
        </w:sectPr>
      </w:pPr>
    </w:p>
    <w:p w:rsidR="0054615A" w:rsidRPr="00131696" w:rsidRDefault="0054615A" w:rsidP="0054615A">
      <w:pPr>
        <w:jc w:val="center"/>
        <w:rPr>
          <w:rFonts w:ascii="Times New Roman" w:eastAsia="Hiragino Sans W3" w:hAnsi="Times New Roman" w:cs="Times New Roman"/>
          <w:color w:val="000000" w:themeColor="text1"/>
          <w:szCs w:val="21"/>
        </w:rPr>
      </w:pPr>
      <w:r w:rsidRPr="003B062A">
        <w:rPr>
          <w:rFonts w:ascii="Times New Roman" w:eastAsia="Hiragino Sans W3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084D7AEF" wp14:editId="1F71D57A">
            <wp:extent cx="5396230" cy="1286510"/>
            <wp:effectExtent l="0" t="0" r="1270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15A" w:rsidRPr="00131696" w:rsidRDefault="0054615A" w:rsidP="0054615A">
      <w:pPr>
        <w:rPr>
          <w:rFonts w:ascii="Times New Roman" w:eastAsia="Hiragino Sans W3" w:hAnsi="Times New Roman" w:cs="Times New Roman"/>
          <w:color w:val="000000" w:themeColor="text1"/>
          <w:szCs w:val="21"/>
        </w:rPr>
        <w:sectPr w:rsidR="0054615A" w:rsidRPr="00131696" w:rsidSect="00BF57D2">
          <w:pgSz w:w="11900" w:h="16840"/>
          <w:pgMar w:top="1985" w:right="1701" w:bottom="1701" w:left="1701" w:header="851" w:footer="992" w:gutter="0"/>
          <w:cols w:space="425"/>
          <w:docGrid w:type="lines" w:linePitch="400"/>
        </w:sectPr>
      </w:pP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>Figure S</w:t>
      </w:r>
      <w:r>
        <w:rPr>
          <w:rFonts w:ascii="Times New Roman" w:eastAsia="Hiragino Sans W3" w:hAnsi="Times New Roman" w:cs="Times New Roman"/>
          <w:color w:val="000000" w:themeColor="text1"/>
          <w:szCs w:val="21"/>
        </w:rPr>
        <w:t>1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. Molar ratios of heme B/POC and heme B/chl </w:t>
      </w:r>
      <w:r w:rsidRPr="00131696">
        <w:rPr>
          <w:rFonts w:ascii="Times New Roman" w:eastAsia="Hiragino Sans W3" w:hAnsi="Times New Roman" w:cs="Times New Roman"/>
          <w:i/>
          <w:color w:val="000000" w:themeColor="text1"/>
          <w:szCs w:val="21"/>
        </w:rPr>
        <w:t>a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 plotted against dissolved Fe at the depth of 10 m and the SCM, and that averaged over the SML (Ikhsani et al., 2022), relative contribution of eukaryotic algae to total chlorophyll </w:t>
      </w:r>
      <w:r w:rsidRPr="00131696">
        <w:rPr>
          <w:rFonts w:ascii="Times New Roman" w:eastAsia="Hiragino Sans W3" w:hAnsi="Times New Roman" w:cs="Times New Roman"/>
          <w:i/>
          <w:color w:val="000000" w:themeColor="text1"/>
          <w:szCs w:val="21"/>
        </w:rPr>
        <w:t>a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 at the SCM (Isaji et al., 2022), </w:t>
      </w:r>
      <w:r w:rsidRPr="00131696">
        <w:rPr>
          <w:rFonts w:ascii="Times New Roman" w:eastAsia="Hiragino Sans W3" w:hAnsi="Times New Roman" w:cs="Times New Roman"/>
          <w:i/>
          <w:color w:val="000000" w:themeColor="text1"/>
          <w:szCs w:val="21"/>
        </w:rPr>
        <w:t>f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-ratio (Isaji et al., 2022), TP, and ΣV. </w:t>
      </w:r>
      <w:r>
        <w:rPr>
          <w:rFonts w:ascii="Times New Roman" w:eastAsia="Hiragino Sans W3" w:hAnsi="Times New Roman" w:cs="Times New Roman"/>
          <w:color w:val="000000" w:themeColor="text1"/>
          <w:szCs w:val="21"/>
        </w:rPr>
        <w:t>Determinatio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>n coefficients (</w:t>
      </w:r>
      <w:r w:rsidRPr="00131696">
        <w:rPr>
          <w:rFonts w:ascii="Times New Roman" w:eastAsia="Hiragino Sans W3" w:hAnsi="Times New Roman" w:cs="Times New Roman"/>
          <w:i/>
          <w:color w:val="000000" w:themeColor="text1"/>
          <w:szCs w:val="21"/>
        </w:rPr>
        <w:t>r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  <w:vertAlign w:val="superscript"/>
        </w:rPr>
        <w:t>2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>) are provided for each regression line, and statistically significant correlations are indicated by asterisk</w:t>
      </w:r>
      <w:r>
        <w:rPr>
          <w:rFonts w:ascii="Times New Roman" w:eastAsia="Hiragino Sans W3" w:hAnsi="Times New Roman" w:cs="Times New Roman"/>
          <w:color w:val="000000" w:themeColor="text1"/>
          <w:szCs w:val="21"/>
        </w:rPr>
        <w:t>s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 (</w:t>
      </w:r>
      <w:r w:rsidRPr="00131696">
        <w:rPr>
          <w:rFonts w:ascii="Times New Roman" w:eastAsia="Hiragino Sans W3" w:hAnsi="Times New Roman" w:cs="Times New Roman"/>
          <w:i/>
          <w:color w:val="000000" w:themeColor="text1"/>
          <w:szCs w:val="21"/>
        </w:rPr>
        <w:t>p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 &lt; 0.05*, </w:t>
      </w:r>
      <w:r w:rsidRPr="00131696">
        <w:rPr>
          <w:rFonts w:ascii="Times New Roman" w:eastAsia="Hiragino Sans W3" w:hAnsi="Times New Roman" w:cs="Times New Roman"/>
          <w:i/>
          <w:color w:val="000000" w:themeColor="text1"/>
          <w:szCs w:val="21"/>
        </w:rPr>
        <w:t>p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 &lt; 0.01**).</w:t>
      </w:r>
    </w:p>
    <w:p w:rsidR="0054615A" w:rsidRPr="00131696" w:rsidRDefault="0054615A" w:rsidP="0054615A">
      <w:pPr>
        <w:jc w:val="center"/>
        <w:rPr>
          <w:rFonts w:ascii="Times New Roman" w:eastAsia="Hiragino Sans W3" w:hAnsi="Times New Roman" w:cs="Times New Roman"/>
          <w:color w:val="000000" w:themeColor="text1"/>
          <w:szCs w:val="21"/>
        </w:rPr>
      </w:pPr>
      <w:r w:rsidRPr="00DE45BD">
        <w:rPr>
          <w:rFonts w:ascii="Times New Roman" w:eastAsia="Hiragino Sans W3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6D177B11" wp14:editId="38D91B89">
            <wp:extent cx="2846567" cy="3612616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3126" cy="362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7C2" w:rsidRDefault="0054615A" w:rsidP="0054615A">
      <w:pPr>
        <w:rPr>
          <w:rFonts w:ascii="Times New Roman" w:eastAsia="Hiragino Sans W3" w:hAnsi="Times New Roman" w:cs="Times New Roman"/>
          <w:color w:val="000000" w:themeColor="text1"/>
          <w:szCs w:val="21"/>
        </w:rPr>
        <w:sectPr w:rsidR="005567C2" w:rsidSect="00BF57D2">
          <w:pgSz w:w="11900" w:h="16840"/>
          <w:pgMar w:top="1985" w:right="1701" w:bottom="1701" w:left="1701" w:header="851" w:footer="992" w:gutter="0"/>
          <w:cols w:space="425"/>
          <w:docGrid w:type="lines" w:linePitch="400"/>
        </w:sectPr>
      </w:pP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>Figure S</w:t>
      </w:r>
      <w:r>
        <w:rPr>
          <w:rFonts w:ascii="Times New Roman" w:eastAsia="Hiragino Sans W3" w:hAnsi="Times New Roman" w:cs="Times New Roman"/>
          <w:color w:val="000000" w:themeColor="text1"/>
          <w:szCs w:val="21"/>
        </w:rPr>
        <w:t>2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. Nitrogen isotopic compositions of individual amino acids and bulk nitrogen in the </w:t>
      </w:r>
      <w:r>
        <w:rPr>
          <w:rFonts w:ascii="Times New Roman" w:eastAsia="Hiragino Sans W3" w:hAnsi="Times New Roman" w:cs="Times New Roman" w:hint="eastAsia"/>
          <w:color w:val="000000" w:themeColor="text1"/>
          <w:szCs w:val="21"/>
        </w:rPr>
        <w:t xml:space="preserve">SPM 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collected at the SCM along </w:t>
      </w:r>
      <w:r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the 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88°E transect in the </w:t>
      </w:r>
      <w:r>
        <w:rPr>
          <w:rFonts w:ascii="Times New Roman" w:eastAsia="Hiragino Sans W3" w:hAnsi="Times New Roman" w:cs="Times New Roman"/>
          <w:color w:val="000000" w:themeColor="text1"/>
          <w:szCs w:val="21"/>
        </w:rPr>
        <w:t>e</w:t>
      </w:r>
      <w:r w:rsidRPr="00131696">
        <w:rPr>
          <w:rFonts w:ascii="Times New Roman" w:eastAsia="Hiragino Sans W3" w:hAnsi="Times New Roman" w:cs="Times New Roman"/>
          <w:color w:val="000000" w:themeColor="text1"/>
          <w:szCs w:val="21"/>
        </w:rPr>
        <w:t>astern Indian Ocean.</w:t>
      </w:r>
    </w:p>
    <w:p w:rsidR="0054615A" w:rsidRDefault="005567C2" w:rsidP="005567C2">
      <w:pPr>
        <w:jc w:val="center"/>
        <w:rPr>
          <w:rFonts w:ascii="Times New Roman" w:eastAsia="Hiragino Sans W3" w:hAnsi="Times New Roman" w:cs="Times New Roman"/>
          <w:color w:val="000000" w:themeColor="text1"/>
          <w:szCs w:val="21"/>
        </w:rPr>
      </w:pPr>
      <w:r w:rsidRPr="005567C2">
        <w:rPr>
          <w:rFonts w:ascii="Times New Roman" w:eastAsia="Hiragino Sans W3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7453AC41" wp14:editId="41E2FBFB">
            <wp:extent cx="2200948" cy="3458633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09106" cy="347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7C2" w:rsidRPr="00131696" w:rsidRDefault="005567C2" w:rsidP="0054615A">
      <w:pPr>
        <w:rPr>
          <w:rFonts w:ascii="Times New Roman" w:eastAsia="Hiragino Sans W3" w:hAnsi="Times New Roman" w:cs="Times New Roman"/>
          <w:color w:val="000000" w:themeColor="text1"/>
          <w:szCs w:val="21"/>
        </w:rPr>
      </w:pPr>
      <w:r w:rsidRPr="005567C2">
        <w:rPr>
          <w:rFonts w:ascii="Times New Roman" w:eastAsia="Hiragino Sans W3" w:hAnsi="Times New Roman" w:cs="Times New Roman"/>
          <w:color w:val="000000" w:themeColor="text1"/>
          <w:szCs w:val="21"/>
        </w:rPr>
        <w:t xml:space="preserve">Figure </w:t>
      </w:r>
      <w:r w:rsidR="00D75C86">
        <w:rPr>
          <w:rFonts w:ascii="Times New Roman" w:eastAsia="Hiragino Sans W3" w:hAnsi="Times New Roman" w:cs="Times New Roman"/>
          <w:color w:val="000000" w:themeColor="text1"/>
          <w:szCs w:val="21"/>
        </w:rPr>
        <w:t>S3</w:t>
      </w:r>
      <w:bookmarkStart w:id="0" w:name="_GoBack"/>
      <w:bookmarkEnd w:id="0"/>
      <w:r w:rsidRPr="005567C2">
        <w:rPr>
          <w:rFonts w:ascii="Times New Roman" w:eastAsia="Hiragino Sans W3" w:hAnsi="Times New Roman" w:cs="Times New Roman"/>
          <w:color w:val="000000" w:themeColor="text1"/>
          <w:szCs w:val="21"/>
        </w:rPr>
        <w:t>. Comparison of heme B-based estimates of BioFe/POC with those determined by SXRF along the latitudinal transect in the EIO (Twining et al., 2019).</w:t>
      </w:r>
    </w:p>
    <w:p w:rsidR="002769D3" w:rsidRDefault="002769D3" w:rsidP="00330542">
      <w:pPr>
        <w:rPr>
          <w:rFonts w:ascii="Times New Roman" w:hAnsi="Times New Roman" w:cs="Times New Roman"/>
          <w:color w:val="000000" w:themeColor="text1"/>
          <w:sz w:val="24"/>
          <w:szCs w:val="24"/>
        </w:rPr>
        <w:sectPr w:rsidR="002769D3" w:rsidSect="00BF57D2">
          <w:pgSz w:w="11900" w:h="16840"/>
          <w:pgMar w:top="1985" w:right="1701" w:bottom="1701" w:left="1701" w:header="851" w:footer="992" w:gutter="0"/>
          <w:cols w:space="425"/>
          <w:docGrid w:type="lines" w:linePitch="400"/>
        </w:sectPr>
      </w:pPr>
    </w:p>
    <w:p w:rsidR="0054615A" w:rsidRPr="00D34AF3" w:rsidRDefault="002769D3" w:rsidP="0033054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34AF3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>R</w:t>
      </w:r>
      <w:r w:rsidRPr="00D34AF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eferences</w:t>
      </w:r>
    </w:p>
    <w:p w:rsidR="00D34AF3" w:rsidRDefault="00D34AF3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Allen AE, LaRoche J, Maheswari U, Lommer M, Schauer N, Lopez PJ, Finazzi G, Fernie AR, Bowler C (2008) Whole-cell response of the pennate diatom </w:t>
      </w:r>
      <w:r w:rsidRPr="00D34AF3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Phaeodactylum tricornutum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to iron starvation. Proc Natl Acad Sci USA 105: 10438–10443</w:t>
      </w:r>
    </w:p>
    <w:p w:rsidR="00D34AF3" w:rsidRDefault="00D34AF3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Berman-Frank I, Cullen JT, Shaked Y, Sherrell RM, Falkowski PG (2001) Iron availability, cellular iron quotas, and nitrogen fixation in </w:t>
      </w:r>
      <w:r w:rsidRPr="00D34AF3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Trichodesmium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. Limnol Oceanogr 46: 1249–1260</w:t>
      </w:r>
    </w:p>
    <w:p w:rsidR="00D34AF3" w:rsidRDefault="00D34AF3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Büchel C, Wilhelm C, Lenartz</w:t>
      </w:r>
      <w:r w:rsidRPr="00D34AF3">
        <w:rPr>
          <w:rFonts w:ascii="Cambria Math" w:eastAsia="Yu Gothic" w:hAnsi="Cambria Math" w:cs="Cambria Math"/>
          <w:color w:val="000000"/>
          <w:kern w:val="0"/>
          <w:sz w:val="24"/>
          <w:szCs w:val="24"/>
        </w:rPr>
        <w:t>‐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Weiler I (1988) The molecular analysis of the light adaptation reactions in the yellow</w:t>
      </w:r>
      <w:r w:rsidRPr="00D34AF3">
        <w:rPr>
          <w:rFonts w:ascii="Cambria Math" w:eastAsia="Yu Gothic" w:hAnsi="Cambria Math" w:cs="Cambria Math"/>
          <w:color w:val="000000"/>
          <w:kern w:val="0"/>
          <w:sz w:val="24"/>
          <w:szCs w:val="24"/>
        </w:rPr>
        <w:t>‐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green alga </w:t>
      </w:r>
      <w:r w:rsidRPr="00D34AF3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Pleurochloris meiringensis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(Xanthophyceae). Bot 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A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cta 101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: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306–310</w:t>
      </w:r>
    </w:p>
    <w:p w:rsidR="00D34AF3" w:rsidRDefault="00D34AF3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Falkowski PG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,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Raven JA (2013) Aquatic photosynthesis. Princeton University Press</w:t>
      </w:r>
    </w:p>
    <w:p w:rsidR="00D34AF3" w:rsidRDefault="00D34AF3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Ikhsani IY, Wong KH, Ogawa H, Obata H (2023) Dissolved trace metals (Fe, Mn, Pb, Cd, Cu, and Zn) in the eastern Indian Ocean. Mar Chem 248: 104208</w:t>
      </w:r>
    </w:p>
    <w:p w:rsidR="00D34AF3" w:rsidRDefault="00D34AF3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Isaji Y, Yoshikawa C, Ogawa N, Matsumoto K, Makabe A, Toyoda S, Ishikawa N, Ogawa H, Saito H, Honda M, Ohkouchi N (2022) Nitrogen sources for phytoplankton in the eastern Indian Ocean determined from δ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  <w:vertAlign w:val="superscript"/>
        </w:rPr>
        <w:t>15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N of chlorophyll </w:t>
      </w:r>
      <w:r w:rsidRPr="00D34AF3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a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and divinylchlorophyll </w:t>
      </w:r>
      <w:r w:rsidRPr="00D34AF3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a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. Geochem Geophys Geosyst 23: e2021GC010057</w:t>
      </w:r>
    </w:p>
    <w:p w:rsidR="00D34AF3" w:rsidRPr="00D34AF3" w:rsidRDefault="00D34AF3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Murakami A, Fujita Y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(1988) Steady state of photosynthesis in cyanobacterial photosynthetic systems before and after regulation of electron transport composition: Overall rate of photosynthesis and PSI/PS II composition. </w:t>
      </w:r>
      <w:r w:rsidRPr="00D34AF3">
        <w:rPr>
          <w:rFonts w:ascii="Times New Roman" w:eastAsia="Yu Gothic" w:hAnsi="Times New Roman" w:cs="Times New Roman"/>
          <w:iCs/>
          <w:color w:val="000000"/>
          <w:kern w:val="0"/>
          <w:sz w:val="24"/>
          <w:szCs w:val="24"/>
        </w:rPr>
        <w:t xml:space="preserve">Plant </w:t>
      </w:r>
      <w:r>
        <w:rPr>
          <w:rFonts w:ascii="Times New Roman" w:eastAsia="Yu Gothic" w:hAnsi="Times New Roman" w:cs="Times New Roman"/>
          <w:iCs/>
          <w:color w:val="000000"/>
          <w:kern w:val="0"/>
          <w:sz w:val="24"/>
          <w:szCs w:val="24"/>
        </w:rPr>
        <w:t>C</w:t>
      </w:r>
      <w:r w:rsidRPr="00D34AF3">
        <w:rPr>
          <w:rFonts w:ascii="Times New Roman" w:eastAsia="Yu Gothic" w:hAnsi="Times New Roman" w:cs="Times New Roman"/>
          <w:iCs/>
          <w:color w:val="000000"/>
          <w:kern w:val="0"/>
          <w:sz w:val="24"/>
          <w:szCs w:val="24"/>
        </w:rPr>
        <w:t xml:space="preserve">ell </w:t>
      </w:r>
      <w:r>
        <w:rPr>
          <w:rFonts w:ascii="Times New Roman" w:eastAsia="Yu Gothic" w:hAnsi="Times New Roman" w:cs="Times New Roman"/>
          <w:iCs/>
          <w:color w:val="000000"/>
          <w:kern w:val="0"/>
          <w:sz w:val="24"/>
          <w:szCs w:val="24"/>
        </w:rPr>
        <w:t>P</w:t>
      </w:r>
      <w:r w:rsidRPr="00D34AF3">
        <w:rPr>
          <w:rFonts w:ascii="Times New Roman" w:eastAsia="Yu Gothic" w:hAnsi="Times New Roman" w:cs="Times New Roman"/>
          <w:iCs/>
          <w:color w:val="000000"/>
          <w:kern w:val="0"/>
          <w:sz w:val="24"/>
          <w:szCs w:val="24"/>
        </w:rPr>
        <w:t>hysiol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29: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305–311</w:t>
      </w:r>
    </w:p>
    <w:p w:rsidR="00D34AF3" w:rsidRDefault="006B28D2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6B28D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Nanba M, Katoh S (1985) Electron transport from cytochrome b</w:t>
      </w:r>
      <w:r w:rsidRPr="006B28D2">
        <w:rPr>
          <w:rFonts w:ascii="Times New Roman" w:eastAsia="Yu Gothic" w:hAnsi="Times New Roman" w:cs="Times New Roman"/>
          <w:color w:val="000000"/>
          <w:kern w:val="0"/>
          <w:sz w:val="24"/>
          <w:szCs w:val="24"/>
          <w:vertAlign w:val="subscript"/>
        </w:rPr>
        <w:t>6</w:t>
      </w:r>
      <w:r w:rsidRPr="006B28D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-f complexes to Photosystem I reaction center complexes in </w:t>
      </w:r>
      <w:r w:rsidRPr="006B28D2"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Synechococcus</w:t>
      </w:r>
      <w:r w:rsidRPr="006B28D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sp. Is cytochrome c-553 a mobile electron carrier?. Biochim Biophys Acta 808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: </w:t>
      </w:r>
      <w:r w:rsidRPr="006B28D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39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–</w:t>
      </w:r>
      <w:r w:rsidRPr="006B28D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45.</w:t>
      </w:r>
    </w:p>
    <w:p w:rsidR="00D34AF3" w:rsidRPr="00A95020" w:rsidRDefault="00A95020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A95020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Neale PJ, Melis A (1986)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Algal Photosynthetic membrane complexes and the photosynthesis-irradiance curve: a comparison of light-adaptation responses in </w:t>
      </w:r>
      <w:r>
        <w:rPr>
          <w:rFonts w:ascii="Times New Roman" w:eastAsia="Yu Gothic" w:hAnsi="Times New Roman" w:cs="Times New Roman"/>
          <w:i/>
          <w:color w:val="000000"/>
          <w:kern w:val="0"/>
          <w:sz w:val="24"/>
          <w:szCs w:val="24"/>
        </w:rPr>
        <w:t>Chlamydomonas reinhardtii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(Chlorophyta)</w:t>
      </w:r>
      <w:r w:rsidRPr="00A95020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 </w:t>
      </w:r>
      <w:r w:rsidRPr="00A95020">
        <w:rPr>
          <w:rFonts w:ascii="Times New Roman" w:eastAsia="Yu Gothic" w:hAnsi="Times New Roman" w:cs="Times New Roman"/>
          <w:iCs/>
          <w:color w:val="000000"/>
          <w:kern w:val="0"/>
          <w:sz w:val="24"/>
          <w:szCs w:val="24"/>
        </w:rPr>
        <w:t>J Phycol</w:t>
      </w:r>
      <w:r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22:</w:t>
      </w:r>
      <w:r w:rsidRPr="00A95020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 xml:space="preserve"> 531</w:t>
      </w: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–</w:t>
      </w:r>
      <w:r w:rsidRPr="00A95020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538</w:t>
      </w:r>
    </w:p>
    <w:p w:rsidR="00D34AF3" w:rsidRDefault="00D34AF3" w:rsidP="00D34AF3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Strzepek RF, Boyd PW, Sunda WG (2019) Photosynthetic adaptation to low iron, light, and temperature in Southern Ocean phytoplankton. Proc Natl Acad Sci USA 116: 4388–4393</w:t>
      </w:r>
    </w:p>
    <w:p w:rsidR="008B785B" w:rsidRDefault="00D34AF3" w:rsidP="008B785B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D34AF3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Strzepek RF, Harrison PJ (2004) Photosynthetic architecture differs in coastal and oceanic diatoms. Nature 431: 689–692</w:t>
      </w:r>
    </w:p>
    <w:p w:rsidR="002769D3" w:rsidRDefault="008B785B" w:rsidP="008B785B">
      <w:pPr>
        <w:ind w:left="240" w:hangingChars="100" w:hanging="24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7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Sukenik A, Bennett J, Falkowski, PG (1987) Changes in pool sizes of photosynthetic </w:t>
      </w:r>
      <w:r w:rsidRPr="008B785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electron transport components and Rubisco with growth irradiance-evidence for the limiting step in light saturated photosynthesis. 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8B78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Progress in Photosynthesis Research: Volume 2 Proceedings of the VIIth International Congress on Photosynthesis Providence, Rhode Island, USA, Springer Netherlands.</w:t>
      </w:r>
    </w:p>
    <w:p w:rsidR="005567C2" w:rsidRPr="008B785B" w:rsidRDefault="005567C2" w:rsidP="008B785B">
      <w:pPr>
        <w:ind w:left="240" w:hangingChars="100" w:hanging="240"/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</w:pPr>
      <w:r w:rsidRPr="005567C2">
        <w:rPr>
          <w:rFonts w:ascii="Times New Roman" w:eastAsia="Yu Gothic" w:hAnsi="Times New Roman" w:cs="Times New Roman"/>
          <w:color w:val="000000"/>
          <w:kern w:val="0"/>
          <w:sz w:val="24"/>
          <w:szCs w:val="24"/>
        </w:rPr>
        <w:t>Twining BS, Rauschenberg S, Baer SE, Lomas MW, Martiny AC, Antipova O (2019) A nutrient limitation mosaic in the eastern tropical Indian Ocean. Deep Sea Res Part II 166: 125–140</w:t>
      </w:r>
    </w:p>
    <w:sectPr w:rsidR="005567C2" w:rsidRPr="008B785B" w:rsidSect="00BF57D2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iragino Sans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960"/>
  <w:drawingGridHorizontalSpacing w:val="105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42"/>
    <w:rsid w:val="00001A76"/>
    <w:rsid w:val="00006474"/>
    <w:rsid w:val="00006751"/>
    <w:rsid w:val="00006CF4"/>
    <w:rsid w:val="000100C4"/>
    <w:rsid w:val="0001314E"/>
    <w:rsid w:val="00013660"/>
    <w:rsid w:val="0001554E"/>
    <w:rsid w:val="000166C3"/>
    <w:rsid w:val="00020361"/>
    <w:rsid w:val="00023051"/>
    <w:rsid w:val="00023CE4"/>
    <w:rsid w:val="00023F7B"/>
    <w:rsid w:val="00025A66"/>
    <w:rsid w:val="00026E62"/>
    <w:rsid w:val="00030986"/>
    <w:rsid w:val="00031F39"/>
    <w:rsid w:val="000349F6"/>
    <w:rsid w:val="00035DA2"/>
    <w:rsid w:val="00044D67"/>
    <w:rsid w:val="00060A7E"/>
    <w:rsid w:val="00065EB4"/>
    <w:rsid w:val="00066F3D"/>
    <w:rsid w:val="00070866"/>
    <w:rsid w:val="0007227B"/>
    <w:rsid w:val="000749C3"/>
    <w:rsid w:val="00075F71"/>
    <w:rsid w:val="00080220"/>
    <w:rsid w:val="000815AC"/>
    <w:rsid w:val="00083156"/>
    <w:rsid w:val="000914C9"/>
    <w:rsid w:val="00097878"/>
    <w:rsid w:val="000A25B9"/>
    <w:rsid w:val="000B28E0"/>
    <w:rsid w:val="000B5D15"/>
    <w:rsid w:val="000B7F43"/>
    <w:rsid w:val="000C50F6"/>
    <w:rsid w:val="000C59B9"/>
    <w:rsid w:val="000C69D9"/>
    <w:rsid w:val="000D2637"/>
    <w:rsid w:val="000D4674"/>
    <w:rsid w:val="000D6C41"/>
    <w:rsid w:val="000E0367"/>
    <w:rsid w:val="000F562E"/>
    <w:rsid w:val="00100236"/>
    <w:rsid w:val="00100ABA"/>
    <w:rsid w:val="0010144F"/>
    <w:rsid w:val="0010353D"/>
    <w:rsid w:val="0011220E"/>
    <w:rsid w:val="00112386"/>
    <w:rsid w:val="00114285"/>
    <w:rsid w:val="00122BBF"/>
    <w:rsid w:val="001240D0"/>
    <w:rsid w:val="00125AF3"/>
    <w:rsid w:val="00125B4D"/>
    <w:rsid w:val="0014187B"/>
    <w:rsid w:val="00146E29"/>
    <w:rsid w:val="0015331F"/>
    <w:rsid w:val="001564C3"/>
    <w:rsid w:val="00161949"/>
    <w:rsid w:val="00161D16"/>
    <w:rsid w:val="00161EBB"/>
    <w:rsid w:val="00170D72"/>
    <w:rsid w:val="001764B7"/>
    <w:rsid w:val="001861F8"/>
    <w:rsid w:val="00190423"/>
    <w:rsid w:val="0019222D"/>
    <w:rsid w:val="001969A5"/>
    <w:rsid w:val="001A20D3"/>
    <w:rsid w:val="001A336C"/>
    <w:rsid w:val="001A7CA5"/>
    <w:rsid w:val="001B159A"/>
    <w:rsid w:val="001B67DC"/>
    <w:rsid w:val="001B798F"/>
    <w:rsid w:val="001B7F55"/>
    <w:rsid w:val="001C172C"/>
    <w:rsid w:val="001D3FA7"/>
    <w:rsid w:val="001D544A"/>
    <w:rsid w:val="001E2A16"/>
    <w:rsid w:val="001E4ACC"/>
    <w:rsid w:val="00200014"/>
    <w:rsid w:val="00202568"/>
    <w:rsid w:val="002072E7"/>
    <w:rsid w:val="00211A3E"/>
    <w:rsid w:val="002120DD"/>
    <w:rsid w:val="00212C97"/>
    <w:rsid w:val="0022425D"/>
    <w:rsid w:val="00224867"/>
    <w:rsid w:val="002271BA"/>
    <w:rsid w:val="0022770E"/>
    <w:rsid w:val="002324DF"/>
    <w:rsid w:val="00232B07"/>
    <w:rsid w:val="002378BD"/>
    <w:rsid w:val="00240142"/>
    <w:rsid w:val="002410BE"/>
    <w:rsid w:val="00241786"/>
    <w:rsid w:val="00241CFB"/>
    <w:rsid w:val="00242C8C"/>
    <w:rsid w:val="002432B1"/>
    <w:rsid w:val="00244C1F"/>
    <w:rsid w:val="00244CB7"/>
    <w:rsid w:val="00244CE5"/>
    <w:rsid w:val="00245E6C"/>
    <w:rsid w:val="0024661C"/>
    <w:rsid w:val="00247542"/>
    <w:rsid w:val="002510A9"/>
    <w:rsid w:val="00255B3B"/>
    <w:rsid w:val="00263642"/>
    <w:rsid w:val="00274825"/>
    <w:rsid w:val="002769D3"/>
    <w:rsid w:val="00282889"/>
    <w:rsid w:val="0028444E"/>
    <w:rsid w:val="00285B2B"/>
    <w:rsid w:val="002900CF"/>
    <w:rsid w:val="00290C79"/>
    <w:rsid w:val="002A3B55"/>
    <w:rsid w:val="002A4603"/>
    <w:rsid w:val="002A5602"/>
    <w:rsid w:val="002B4153"/>
    <w:rsid w:val="002B7138"/>
    <w:rsid w:val="002C253B"/>
    <w:rsid w:val="002C7773"/>
    <w:rsid w:val="002D089F"/>
    <w:rsid w:val="002D2043"/>
    <w:rsid w:val="002E0E48"/>
    <w:rsid w:val="002E21E4"/>
    <w:rsid w:val="002E440D"/>
    <w:rsid w:val="002E611C"/>
    <w:rsid w:val="002E6E6A"/>
    <w:rsid w:val="00300AE5"/>
    <w:rsid w:val="00301EA3"/>
    <w:rsid w:val="00302988"/>
    <w:rsid w:val="003064DC"/>
    <w:rsid w:val="00312566"/>
    <w:rsid w:val="003164B2"/>
    <w:rsid w:val="00320242"/>
    <w:rsid w:val="003213B0"/>
    <w:rsid w:val="00321D04"/>
    <w:rsid w:val="00323425"/>
    <w:rsid w:val="00323A9F"/>
    <w:rsid w:val="00326FCC"/>
    <w:rsid w:val="00330110"/>
    <w:rsid w:val="00330542"/>
    <w:rsid w:val="00344489"/>
    <w:rsid w:val="00351274"/>
    <w:rsid w:val="0035279E"/>
    <w:rsid w:val="0036339D"/>
    <w:rsid w:val="00366B96"/>
    <w:rsid w:val="00367DB5"/>
    <w:rsid w:val="003705F6"/>
    <w:rsid w:val="00371236"/>
    <w:rsid w:val="00372C21"/>
    <w:rsid w:val="00374089"/>
    <w:rsid w:val="00380947"/>
    <w:rsid w:val="003852B1"/>
    <w:rsid w:val="00385B22"/>
    <w:rsid w:val="00393CE7"/>
    <w:rsid w:val="00394558"/>
    <w:rsid w:val="00395191"/>
    <w:rsid w:val="003A27CA"/>
    <w:rsid w:val="003A3EBA"/>
    <w:rsid w:val="003A4BF9"/>
    <w:rsid w:val="003B00DE"/>
    <w:rsid w:val="003B2E71"/>
    <w:rsid w:val="003C2AAD"/>
    <w:rsid w:val="003C52F1"/>
    <w:rsid w:val="003D5009"/>
    <w:rsid w:val="003E3919"/>
    <w:rsid w:val="003E44CE"/>
    <w:rsid w:val="003E74AD"/>
    <w:rsid w:val="003E7F09"/>
    <w:rsid w:val="003F53F2"/>
    <w:rsid w:val="00401279"/>
    <w:rsid w:val="00403A84"/>
    <w:rsid w:val="004103BB"/>
    <w:rsid w:val="004116AC"/>
    <w:rsid w:val="00413003"/>
    <w:rsid w:val="004152B8"/>
    <w:rsid w:val="00421E84"/>
    <w:rsid w:val="00422210"/>
    <w:rsid w:val="00423859"/>
    <w:rsid w:val="004307BB"/>
    <w:rsid w:val="00433F5E"/>
    <w:rsid w:val="00434FA7"/>
    <w:rsid w:val="00435532"/>
    <w:rsid w:val="00441B72"/>
    <w:rsid w:val="00445F8F"/>
    <w:rsid w:val="004461E0"/>
    <w:rsid w:val="00452559"/>
    <w:rsid w:val="00453FDB"/>
    <w:rsid w:val="0045440D"/>
    <w:rsid w:val="00456461"/>
    <w:rsid w:val="00456D62"/>
    <w:rsid w:val="00457A77"/>
    <w:rsid w:val="004633ED"/>
    <w:rsid w:val="00465182"/>
    <w:rsid w:val="00483F33"/>
    <w:rsid w:val="00486CC4"/>
    <w:rsid w:val="00492641"/>
    <w:rsid w:val="004930AD"/>
    <w:rsid w:val="0049455A"/>
    <w:rsid w:val="004A0BCF"/>
    <w:rsid w:val="004A28E2"/>
    <w:rsid w:val="004A3DF9"/>
    <w:rsid w:val="004A3F4E"/>
    <w:rsid w:val="004A40C7"/>
    <w:rsid w:val="004A6C3B"/>
    <w:rsid w:val="004A7145"/>
    <w:rsid w:val="004B01DC"/>
    <w:rsid w:val="004B115D"/>
    <w:rsid w:val="004B12EF"/>
    <w:rsid w:val="004B4559"/>
    <w:rsid w:val="004B461D"/>
    <w:rsid w:val="004B6274"/>
    <w:rsid w:val="004C040E"/>
    <w:rsid w:val="004C1567"/>
    <w:rsid w:val="004C161E"/>
    <w:rsid w:val="004D4228"/>
    <w:rsid w:val="004D4DC1"/>
    <w:rsid w:val="004E00FB"/>
    <w:rsid w:val="004E11BC"/>
    <w:rsid w:val="004E2A26"/>
    <w:rsid w:val="004E60FC"/>
    <w:rsid w:val="004E639A"/>
    <w:rsid w:val="004F2CB1"/>
    <w:rsid w:val="004F70F1"/>
    <w:rsid w:val="004F790C"/>
    <w:rsid w:val="005053B5"/>
    <w:rsid w:val="00512AFA"/>
    <w:rsid w:val="0051301D"/>
    <w:rsid w:val="00515391"/>
    <w:rsid w:val="0052020D"/>
    <w:rsid w:val="00520B5B"/>
    <w:rsid w:val="00521CC4"/>
    <w:rsid w:val="00524D3B"/>
    <w:rsid w:val="005333DE"/>
    <w:rsid w:val="00533B89"/>
    <w:rsid w:val="005355F8"/>
    <w:rsid w:val="00536108"/>
    <w:rsid w:val="00536DFE"/>
    <w:rsid w:val="00537246"/>
    <w:rsid w:val="00543319"/>
    <w:rsid w:val="005434C9"/>
    <w:rsid w:val="005436B8"/>
    <w:rsid w:val="0054615A"/>
    <w:rsid w:val="00546A11"/>
    <w:rsid w:val="00547461"/>
    <w:rsid w:val="00550D8B"/>
    <w:rsid w:val="0055325E"/>
    <w:rsid w:val="00553C74"/>
    <w:rsid w:val="00555CB8"/>
    <w:rsid w:val="00555FA1"/>
    <w:rsid w:val="005567C2"/>
    <w:rsid w:val="005609D9"/>
    <w:rsid w:val="005615BE"/>
    <w:rsid w:val="00563767"/>
    <w:rsid w:val="005663DD"/>
    <w:rsid w:val="00566548"/>
    <w:rsid w:val="00567197"/>
    <w:rsid w:val="005841D2"/>
    <w:rsid w:val="005851E4"/>
    <w:rsid w:val="00586B1F"/>
    <w:rsid w:val="00587C34"/>
    <w:rsid w:val="0059095E"/>
    <w:rsid w:val="00591C17"/>
    <w:rsid w:val="00593C82"/>
    <w:rsid w:val="00596ABC"/>
    <w:rsid w:val="005A0FB8"/>
    <w:rsid w:val="005B3071"/>
    <w:rsid w:val="005C067B"/>
    <w:rsid w:val="005C4C96"/>
    <w:rsid w:val="005C6287"/>
    <w:rsid w:val="005C642E"/>
    <w:rsid w:val="005C7DB7"/>
    <w:rsid w:val="005D0228"/>
    <w:rsid w:val="005D5BCF"/>
    <w:rsid w:val="005E4E84"/>
    <w:rsid w:val="005E7748"/>
    <w:rsid w:val="005F0C3E"/>
    <w:rsid w:val="005F2418"/>
    <w:rsid w:val="006140EF"/>
    <w:rsid w:val="006144F5"/>
    <w:rsid w:val="0061460B"/>
    <w:rsid w:val="0061616E"/>
    <w:rsid w:val="00616346"/>
    <w:rsid w:val="00630D8D"/>
    <w:rsid w:val="00631856"/>
    <w:rsid w:val="00636B67"/>
    <w:rsid w:val="0064138D"/>
    <w:rsid w:val="00643731"/>
    <w:rsid w:val="006619C9"/>
    <w:rsid w:val="00661AF0"/>
    <w:rsid w:val="00663237"/>
    <w:rsid w:val="00664F65"/>
    <w:rsid w:val="00667AF0"/>
    <w:rsid w:val="00670345"/>
    <w:rsid w:val="0067445F"/>
    <w:rsid w:val="00675B99"/>
    <w:rsid w:val="00687314"/>
    <w:rsid w:val="00691A15"/>
    <w:rsid w:val="00694544"/>
    <w:rsid w:val="00696531"/>
    <w:rsid w:val="006966D2"/>
    <w:rsid w:val="00697BB8"/>
    <w:rsid w:val="006A48C1"/>
    <w:rsid w:val="006B28D2"/>
    <w:rsid w:val="006B50FB"/>
    <w:rsid w:val="006B56C0"/>
    <w:rsid w:val="006B7AC5"/>
    <w:rsid w:val="006C0005"/>
    <w:rsid w:val="006C0899"/>
    <w:rsid w:val="006C0F54"/>
    <w:rsid w:val="006C19FE"/>
    <w:rsid w:val="006C26E2"/>
    <w:rsid w:val="006C3682"/>
    <w:rsid w:val="006C517A"/>
    <w:rsid w:val="006D0824"/>
    <w:rsid w:val="006D1B53"/>
    <w:rsid w:val="006D3D4B"/>
    <w:rsid w:val="006D709D"/>
    <w:rsid w:val="006E0542"/>
    <w:rsid w:val="006F0D34"/>
    <w:rsid w:val="00703C9A"/>
    <w:rsid w:val="00704721"/>
    <w:rsid w:val="007050A7"/>
    <w:rsid w:val="00705225"/>
    <w:rsid w:val="00706788"/>
    <w:rsid w:val="007078B7"/>
    <w:rsid w:val="00710FE5"/>
    <w:rsid w:val="00712259"/>
    <w:rsid w:val="0071419A"/>
    <w:rsid w:val="007156B3"/>
    <w:rsid w:val="00715BD2"/>
    <w:rsid w:val="00716C67"/>
    <w:rsid w:val="007222A1"/>
    <w:rsid w:val="007230BD"/>
    <w:rsid w:val="00734E09"/>
    <w:rsid w:val="0073516B"/>
    <w:rsid w:val="007403AD"/>
    <w:rsid w:val="0074268B"/>
    <w:rsid w:val="00742EF6"/>
    <w:rsid w:val="00743757"/>
    <w:rsid w:val="0074378E"/>
    <w:rsid w:val="00743DB9"/>
    <w:rsid w:val="00746A86"/>
    <w:rsid w:val="00754ECF"/>
    <w:rsid w:val="00755D18"/>
    <w:rsid w:val="007570AE"/>
    <w:rsid w:val="00757293"/>
    <w:rsid w:val="0076380C"/>
    <w:rsid w:val="00763A1B"/>
    <w:rsid w:val="00764F4B"/>
    <w:rsid w:val="0077632B"/>
    <w:rsid w:val="00776AC4"/>
    <w:rsid w:val="0077792F"/>
    <w:rsid w:val="007845E2"/>
    <w:rsid w:val="007928E7"/>
    <w:rsid w:val="00794026"/>
    <w:rsid w:val="007A0A0E"/>
    <w:rsid w:val="007A639F"/>
    <w:rsid w:val="007A6E36"/>
    <w:rsid w:val="007C224C"/>
    <w:rsid w:val="007C3D51"/>
    <w:rsid w:val="007C481E"/>
    <w:rsid w:val="007C4820"/>
    <w:rsid w:val="007D66FF"/>
    <w:rsid w:val="007D7394"/>
    <w:rsid w:val="007E7927"/>
    <w:rsid w:val="007F5D5A"/>
    <w:rsid w:val="008021C5"/>
    <w:rsid w:val="008046BC"/>
    <w:rsid w:val="00804DFA"/>
    <w:rsid w:val="00811EFE"/>
    <w:rsid w:val="008163B0"/>
    <w:rsid w:val="00816D50"/>
    <w:rsid w:val="00816F04"/>
    <w:rsid w:val="00822431"/>
    <w:rsid w:val="00823BF0"/>
    <w:rsid w:val="00823C20"/>
    <w:rsid w:val="00833C7C"/>
    <w:rsid w:val="00834441"/>
    <w:rsid w:val="00836DE4"/>
    <w:rsid w:val="008377A1"/>
    <w:rsid w:val="0084088C"/>
    <w:rsid w:val="00842DE0"/>
    <w:rsid w:val="00843C28"/>
    <w:rsid w:val="00847D52"/>
    <w:rsid w:val="00850977"/>
    <w:rsid w:val="00857A6A"/>
    <w:rsid w:val="008632DE"/>
    <w:rsid w:val="008704E8"/>
    <w:rsid w:val="00871D89"/>
    <w:rsid w:val="00872D03"/>
    <w:rsid w:val="00873602"/>
    <w:rsid w:val="00877F05"/>
    <w:rsid w:val="00881888"/>
    <w:rsid w:val="008859B7"/>
    <w:rsid w:val="00885C18"/>
    <w:rsid w:val="00886DC4"/>
    <w:rsid w:val="008879A1"/>
    <w:rsid w:val="008945FB"/>
    <w:rsid w:val="00895502"/>
    <w:rsid w:val="008A27FE"/>
    <w:rsid w:val="008A4D77"/>
    <w:rsid w:val="008A5AF2"/>
    <w:rsid w:val="008A7372"/>
    <w:rsid w:val="008A7F9F"/>
    <w:rsid w:val="008B0D39"/>
    <w:rsid w:val="008B785B"/>
    <w:rsid w:val="008C0B23"/>
    <w:rsid w:val="008C22D4"/>
    <w:rsid w:val="008C47B3"/>
    <w:rsid w:val="008C59F7"/>
    <w:rsid w:val="008C7D55"/>
    <w:rsid w:val="008D1FB9"/>
    <w:rsid w:val="008D42AC"/>
    <w:rsid w:val="008D4DA6"/>
    <w:rsid w:val="008E2C17"/>
    <w:rsid w:val="008E5A59"/>
    <w:rsid w:val="008E66B8"/>
    <w:rsid w:val="008F175B"/>
    <w:rsid w:val="008F5BC1"/>
    <w:rsid w:val="008F6FFF"/>
    <w:rsid w:val="008F7A87"/>
    <w:rsid w:val="00901E08"/>
    <w:rsid w:val="00906BD4"/>
    <w:rsid w:val="00907135"/>
    <w:rsid w:val="0091184C"/>
    <w:rsid w:val="0091187B"/>
    <w:rsid w:val="00911E84"/>
    <w:rsid w:val="0091332F"/>
    <w:rsid w:val="00914152"/>
    <w:rsid w:val="00916A2C"/>
    <w:rsid w:val="00916A4B"/>
    <w:rsid w:val="009200B2"/>
    <w:rsid w:val="0092368A"/>
    <w:rsid w:val="009253B7"/>
    <w:rsid w:val="009313FE"/>
    <w:rsid w:val="0093315B"/>
    <w:rsid w:val="00937C29"/>
    <w:rsid w:val="00942720"/>
    <w:rsid w:val="00943942"/>
    <w:rsid w:val="00944064"/>
    <w:rsid w:val="00944EE9"/>
    <w:rsid w:val="009462C0"/>
    <w:rsid w:val="009511AD"/>
    <w:rsid w:val="00951733"/>
    <w:rsid w:val="00954D6B"/>
    <w:rsid w:val="009563A6"/>
    <w:rsid w:val="0095682A"/>
    <w:rsid w:val="00956906"/>
    <w:rsid w:val="00960A7B"/>
    <w:rsid w:val="00961355"/>
    <w:rsid w:val="00962C26"/>
    <w:rsid w:val="00964E22"/>
    <w:rsid w:val="009711A3"/>
    <w:rsid w:val="00971753"/>
    <w:rsid w:val="0097251E"/>
    <w:rsid w:val="00972568"/>
    <w:rsid w:val="00974571"/>
    <w:rsid w:val="009751D8"/>
    <w:rsid w:val="009754CE"/>
    <w:rsid w:val="00977665"/>
    <w:rsid w:val="00981433"/>
    <w:rsid w:val="00981D79"/>
    <w:rsid w:val="00982A66"/>
    <w:rsid w:val="0099392B"/>
    <w:rsid w:val="009948BE"/>
    <w:rsid w:val="009A2C68"/>
    <w:rsid w:val="009A669E"/>
    <w:rsid w:val="009A7766"/>
    <w:rsid w:val="009B0FAD"/>
    <w:rsid w:val="009B775F"/>
    <w:rsid w:val="009C3799"/>
    <w:rsid w:val="009C58FE"/>
    <w:rsid w:val="009C78F8"/>
    <w:rsid w:val="009D54D8"/>
    <w:rsid w:val="009D5A50"/>
    <w:rsid w:val="009E1D41"/>
    <w:rsid w:val="009E61E9"/>
    <w:rsid w:val="009F0CDE"/>
    <w:rsid w:val="009F605B"/>
    <w:rsid w:val="00A004D6"/>
    <w:rsid w:val="00A0119E"/>
    <w:rsid w:val="00A02F2A"/>
    <w:rsid w:val="00A03046"/>
    <w:rsid w:val="00A12DC7"/>
    <w:rsid w:val="00A14DB9"/>
    <w:rsid w:val="00A200DD"/>
    <w:rsid w:val="00A22803"/>
    <w:rsid w:val="00A23931"/>
    <w:rsid w:val="00A24572"/>
    <w:rsid w:val="00A2631D"/>
    <w:rsid w:val="00A27728"/>
    <w:rsid w:val="00A27A59"/>
    <w:rsid w:val="00A3248D"/>
    <w:rsid w:val="00A331C9"/>
    <w:rsid w:val="00A33436"/>
    <w:rsid w:val="00A346A4"/>
    <w:rsid w:val="00A34BD4"/>
    <w:rsid w:val="00A36446"/>
    <w:rsid w:val="00A4003C"/>
    <w:rsid w:val="00A45721"/>
    <w:rsid w:val="00A45C7B"/>
    <w:rsid w:val="00A47162"/>
    <w:rsid w:val="00A51A3F"/>
    <w:rsid w:val="00A52AE1"/>
    <w:rsid w:val="00A608F0"/>
    <w:rsid w:val="00A63150"/>
    <w:rsid w:val="00A636F3"/>
    <w:rsid w:val="00A63705"/>
    <w:rsid w:val="00A63BC1"/>
    <w:rsid w:val="00A64CA7"/>
    <w:rsid w:val="00A668A6"/>
    <w:rsid w:val="00A7233B"/>
    <w:rsid w:val="00A729E1"/>
    <w:rsid w:val="00A74182"/>
    <w:rsid w:val="00A86733"/>
    <w:rsid w:val="00A909DB"/>
    <w:rsid w:val="00A92410"/>
    <w:rsid w:val="00A92B93"/>
    <w:rsid w:val="00A93EB8"/>
    <w:rsid w:val="00A95020"/>
    <w:rsid w:val="00AA0576"/>
    <w:rsid w:val="00AA4B5E"/>
    <w:rsid w:val="00AA54B6"/>
    <w:rsid w:val="00AB11EB"/>
    <w:rsid w:val="00AB43E5"/>
    <w:rsid w:val="00AB767D"/>
    <w:rsid w:val="00AC0A53"/>
    <w:rsid w:val="00AC40E7"/>
    <w:rsid w:val="00AC71D7"/>
    <w:rsid w:val="00AD0B4F"/>
    <w:rsid w:val="00AF61EF"/>
    <w:rsid w:val="00AF670D"/>
    <w:rsid w:val="00B00057"/>
    <w:rsid w:val="00B01361"/>
    <w:rsid w:val="00B10B00"/>
    <w:rsid w:val="00B11567"/>
    <w:rsid w:val="00B13E43"/>
    <w:rsid w:val="00B1542C"/>
    <w:rsid w:val="00B154C2"/>
    <w:rsid w:val="00B16078"/>
    <w:rsid w:val="00B16827"/>
    <w:rsid w:val="00B22F4A"/>
    <w:rsid w:val="00B27410"/>
    <w:rsid w:val="00B27E8B"/>
    <w:rsid w:val="00B32C44"/>
    <w:rsid w:val="00B4216F"/>
    <w:rsid w:val="00B42822"/>
    <w:rsid w:val="00B466DF"/>
    <w:rsid w:val="00B47DBD"/>
    <w:rsid w:val="00B54984"/>
    <w:rsid w:val="00B60AEC"/>
    <w:rsid w:val="00B60E1C"/>
    <w:rsid w:val="00B63B7B"/>
    <w:rsid w:val="00B672E7"/>
    <w:rsid w:val="00B729AA"/>
    <w:rsid w:val="00B732EA"/>
    <w:rsid w:val="00B818F5"/>
    <w:rsid w:val="00B82437"/>
    <w:rsid w:val="00B86473"/>
    <w:rsid w:val="00B905E5"/>
    <w:rsid w:val="00B93633"/>
    <w:rsid w:val="00BA0635"/>
    <w:rsid w:val="00BA2554"/>
    <w:rsid w:val="00BB04D2"/>
    <w:rsid w:val="00BB15F0"/>
    <w:rsid w:val="00BB3B3A"/>
    <w:rsid w:val="00BC1815"/>
    <w:rsid w:val="00BD2A76"/>
    <w:rsid w:val="00BD3F3C"/>
    <w:rsid w:val="00BD4195"/>
    <w:rsid w:val="00BD4B75"/>
    <w:rsid w:val="00BD54FF"/>
    <w:rsid w:val="00BD61E3"/>
    <w:rsid w:val="00BE4DEB"/>
    <w:rsid w:val="00BE5C25"/>
    <w:rsid w:val="00BF0468"/>
    <w:rsid w:val="00BF0F29"/>
    <w:rsid w:val="00BF51A8"/>
    <w:rsid w:val="00BF57D2"/>
    <w:rsid w:val="00BF5EB5"/>
    <w:rsid w:val="00BF7426"/>
    <w:rsid w:val="00C00777"/>
    <w:rsid w:val="00C040E5"/>
    <w:rsid w:val="00C17925"/>
    <w:rsid w:val="00C20CBF"/>
    <w:rsid w:val="00C24C4A"/>
    <w:rsid w:val="00C25610"/>
    <w:rsid w:val="00C2629F"/>
    <w:rsid w:val="00C3496B"/>
    <w:rsid w:val="00C353BD"/>
    <w:rsid w:val="00C40CAD"/>
    <w:rsid w:val="00C43F17"/>
    <w:rsid w:val="00C5035E"/>
    <w:rsid w:val="00C510C1"/>
    <w:rsid w:val="00C516A5"/>
    <w:rsid w:val="00C5329D"/>
    <w:rsid w:val="00C53640"/>
    <w:rsid w:val="00C53970"/>
    <w:rsid w:val="00C54951"/>
    <w:rsid w:val="00C55540"/>
    <w:rsid w:val="00C63406"/>
    <w:rsid w:val="00C7083C"/>
    <w:rsid w:val="00C73783"/>
    <w:rsid w:val="00C9652B"/>
    <w:rsid w:val="00CB1C59"/>
    <w:rsid w:val="00CB27C9"/>
    <w:rsid w:val="00CB3635"/>
    <w:rsid w:val="00CB3EE3"/>
    <w:rsid w:val="00CB512F"/>
    <w:rsid w:val="00CB788E"/>
    <w:rsid w:val="00CC1D40"/>
    <w:rsid w:val="00CC3087"/>
    <w:rsid w:val="00CC6F82"/>
    <w:rsid w:val="00CD333B"/>
    <w:rsid w:val="00CD5A21"/>
    <w:rsid w:val="00CE4FF0"/>
    <w:rsid w:val="00CE682D"/>
    <w:rsid w:val="00CF10AB"/>
    <w:rsid w:val="00CF367B"/>
    <w:rsid w:val="00CF3A66"/>
    <w:rsid w:val="00CF4360"/>
    <w:rsid w:val="00D03606"/>
    <w:rsid w:val="00D03A21"/>
    <w:rsid w:val="00D054BB"/>
    <w:rsid w:val="00D11A51"/>
    <w:rsid w:val="00D13EB5"/>
    <w:rsid w:val="00D16F81"/>
    <w:rsid w:val="00D17C48"/>
    <w:rsid w:val="00D23725"/>
    <w:rsid w:val="00D23E1B"/>
    <w:rsid w:val="00D24C39"/>
    <w:rsid w:val="00D34AF3"/>
    <w:rsid w:val="00D40E0A"/>
    <w:rsid w:val="00D41E6A"/>
    <w:rsid w:val="00D42176"/>
    <w:rsid w:val="00D44398"/>
    <w:rsid w:val="00D501D3"/>
    <w:rsid w:val="00D527BE"/>
    <w:rsid w:val="00D54E60"/>
    <w:rsid w:val="00D5533B"/>
    <w:rsid w:val="00D5573C"/>
    <w:rsid w:val="00D603A3"/>
    <w:rsid w:val="00D61549"/>
    <w:rsid w:val="00D62618"/>
    <w:rsid w:val="00D63859"/>
    <w:rsid w:val="00D651F7"/>
    <w:rsid w:val="00D66FF2"/>
    <w:rsid w:val="00D71D25"/>
    <w:rsid w:val="00D73BEF"/>
    <w:rsid w:val="00D74F76"/>
    <w:rsid w:val="00D75C86"/>
    <w:rsid w:val="00D82FFB"/>
    <w:rsid w:val="00D83AB3"/>
    <w:rsid w:val="00D90CA0"/>
    <w:rsid w:val="00D917AA"/>
    <w:rsid w:val="00D92752"/>
    <w:rsid w:val="00D939BC"/>
    <w:rsid w:val="00DA4624"/>
    <w:rsid w:val="00DA7422"/>
    <w:rsid w:val="00DB0980"/>
    <w:rsid w:val="00DB2D0A"/>
    <w:rsid w:val="00DB3579"/>
    <w:rsid w:val="00DB425B"/>
    <w:rsid w:val="00DC20C5"/>
    <w:rsid w:val="00DC2415"/>
    <w:rsid w:val="00DC363B"/>
    <w:rsid w:val="00DC7898"/>
    <w:rsid w:val="00DD00B6"/>
    <w:rsid w:val="00DD0563"/>
    <w:rsid w:val="00DD150B"/>
    <w:rsid w:val="00DD20C7"/>
    <w:rsid w:val="00DD279C"/>
    <w:rsid w:val="00DD38DC"/>
    <w:rsid w:val="00DD5D51"/>
    <w:rsid w:val="00DF2093"/>
    <w:rsid w:val="00DF38D3"/>
    <w:rsid w:val="00DF4C4C"/>
    <w:rsid w:val="00DF652E"/>
    <w:rsid w:val="00E00C42"/>
    <w:rsid w:val="00E03B37"/>
    <w:rsid w:val="00E068C4"/>
    <w:rsid w:val="00E12167"/>
    <w:rsid w:val="00E14F79"/>
    <w:rsid w:val="00E15F82"/>
    <w:rsid w:val="00E22A81"/>
    <w:rsid w:val="00E23087"/>
    <w:rsid w:val="00E24619"/>
    <w:rsid w:val="00E25141"/>
    <w:rsid w:val="00E271A5"/>
    <w:rsid w:val="00E303A0"/>
    <w:rsid w:val="00E30932"/>
    <w:rsid w:val="00E34297"/>
    <w:rsid w:val="00E36E30"/>
    <w:rsid w:val="00E401D3"/>
    <w:rsid w:val="00E4036C"/>
    <w:rsid w:val="00E40A93"/>
    <w:rsid w:val="00E46DCE"/>
    <w:rsid w:val="00E478F8"/>
    <w:rsid w:val="00E50120"/>
    <w:rsid w:val="00E513A0"/>
    <w:rsid w:val="00E561CD"/>
    <w:rsid w:val="00E5662A"/>
    <w:rsid w:val="00E570DB"/>
    <w:rsid w:val="00E5733D"/>
    <w:rsid w:val="00E62ACC"/>
    <w:rsid w:val="00E6412B"/>
    <w:rsid w:val="00E642D0"/>
    <w:rsid w:val="00E652BE"/>
    <w:rsid w:val="00E659D7"/>
    <w:rsid w:val="00E77FA9"/>
    <w:rsid w:val="00E80CAB"/>
    <w:rsid w:val="00E821F4"/>
    <w:rsid w:val="00E8598E"/>
    <w:rsid w:val="00E85A40"/>
    <w:rsid w:val="00E87D00"/>
    <w:rsid w:val="00E94F1A"/>
    <w:rsid w:val="00E95485"/>
    <w:rsid w:val="00E965FC"/>
    <w:rsid w:val="00EA1BAA"/>
    <w:rsid w:val="00EA241C"/>
    <w:rsid w:val="00EA527E"/>
    <w:rsid w:val="00EB3748"/>
    <w:rsid w:val="00EB448E"/>
    <w:rsid w:val="00EC0D07"/>
    <w:rsid w:val="00EC109D"/>
    <w:rsid w:val="00EC3309"/>
    <w:rsid w:val="00ED070B"/>
    <w:rsid w:val="00ED0ABE"/>
    <w:rsid w:val="00ED120E"/>
    <w:rsid w:val="00ED152B"/>
    <w:rsid w:val="00ED31DF"/>
    <w:rsid w:val="00ED32F4"/>
    <w:rsid w:val="00ED4D0A"/>
    <w:rsid w:val="00EE48F6"/>
    <w:rsid w:val="00EE5487"/>
    <w:rsid w:val="00EF4D57"/>
    <w:rsid w:val="00EF7E87"/>
    <w:rsid w:val="00F0341B"/>
    <w:rsid w:val="00F05675"/>
    <w:rsid w:val="00F06B0A"/>
    <w:rsid w:val="00F14E9C"/>
    <w:rsid w:val="00F22234"/>
    <w:rsid w:val="00F23058"/>
    <w:rsid w:val="00F26B71"/>
    <w:rsid w:val="00F30885"/>
    <w:rsid w:val="00F362BF"/>
    <w:rsid w:val="00F37E38"/>
    <w:rsid w:val="00F44F83"/>
    <w:rsid w:val="00F47FE3"/>
    <w:rsid w:val="00F51EE2"/>
    <w:rsid w:val="00F56434"/>
    <w:rsid w:val="00F615FB"/>
    <w:rsid w:val="00F6772C"/>
    <w:rsid w:val="00F6785D"/>
    <w:rsid w:val="00F72266"/>
    <w:rsid w:val="00F773D5"/>
    <w:rsid w:val="00F80739"/>
    <w:rsid w:val="00F87E64"/>
    <w:rsid w:val="00F9439E"/>
    <w:rsid w:val="00FA35BD"/>
    <w:rsid w:val="00FA4F51"/>
    <w:rsid w:val="00FA7E41"/>
    <w:rsid w:val="00FB3C47"/>
    <w:rsid w:val="00FC48E4"/>
    <w:rsid w:val="00FC6CA6"/>
    <w:rsid w:val="00FD17DE"/>
    <w:rsid w:val="00FD76BD"/>
    <w:rsid w:val="00FE6214"/>
    <w:rsid w:val="00FF1CCD"/>
    <w:rsid w:val="00FF32E8"/>
    <w:rsid w:val="00FF390A"/>
    <w:rsid w:val="00FF5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FA92FA"/>
  <w14:defaultImageDpi w14:val="32767"/>
  <w15:chartTrackingRefBased/>
  <w15:docId w15:val="{CACA63BC-FB02-2144-A61A-6D735A02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30542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13</Pages>
  <Words>1724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Yuta Isaji</dc:creator>
  <cp:keywords/>
  <dc:description/>
  <cp:lastModifiedBy>Yuta Isaji</cp:lastModifiedBy>
  <cp:revision>34</cp:revision>
  <dcterms:created xsi:type="dcterms:W3CDTF">2024-07-17T00:32:00Z</dcterms:created>
  <dcterms:modified xsi:type="dcterms:W3CDTF">2025-02-04T14:30:00Z</dcterms:modified>
</cp:coreProperties>
</file>