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4F38C7" w14:textId="0246229B" w:rsidR="0008121B" w:rsidRDefault="0008121B" w:rsidP="0008121B">
      <w:pPr>
        <w:pStyle w:val="a5"/>
      </w:pPr>
      <w:bookmarkStart w:id="0" w:name="_Hlk156470222"/>
      <w:bookmarkEnd w:id="0"/>
      <w:r>
        <w:t>Supplementary information of “</w:t>
      </w:r>
      <w:r w:rsidR="0022136B" w:rsidRPr="0022136B">
        <w:t xml:space="preserve">Effect of particle characteristics on granular friction evaluated by </w:t>
      </w:r>
      <w:r w:rsidR="000912EC" w:rsidRPr="0022136B">
        <w:t>dual</w:t>
      </w:r>
      <w:r w:rsidR="000912EC">
        <w:rPr>
          <w:rFonts w:eastAsiaTheme="minorEastAsia" w:hint="eastAsia"/>
          <w:lang w:eastAsia="ja-JP"/>
        </w:rPr>
        <w:t>-</w:t>
      </w:r>
      <w:r w:rsidR="0022136B" w:rsidRPr="0022136B">
        <w:t>slip-plane friction tests</w:t>
      </w:r>
      <w:r>
        <w:t>”</w:t>
      </w:r>
    </w:p>
    <w:p w14:paraId="6442216D" w14:textId="77777777" w:rsidR="0008121B" w:rsidRDefault="0008121B" w:rsidP="0008121B">
      <w:pPr>
        <w:pStyle w:val="1"/>
        <w:spacing w:before="172"/>
        <w:ind w:left="125"/>
        <w:rPr>
          <w:rFonts w:ascii="Times New Roman"/>
          <w:b w:val="0"/>
          <w:sz w:val="18"/>
        </w:rPr>
      </w:pPr>
      <w:r>
        <w:t>Wataru</w:t>
      </w:r>
      <w:r>
        <w:rPr>
          <w:spacing w:val="-10"/>
        </w:rPr>
        <w:t xml:space="preserve"> </w:t>
      </w:r>
      <w:r>
        <w:t>Tanikawa</w:t>
      </w:r>
      <w:proofErr w:type="gramStart"/>
      <w:r>
        <w:rPr>
          <w:rFonts w:ascii="Times New Roman"/>
          <w:b w:val="0"/>
          <w:position w:val="9"/>
          <w:sz w:val="18"/>
        </w:rPr>
        <w:t>1,*</w:t>
      </w:r>
      <w:proofErr w:type="gramEnd"/>
      <w:r>
        <w:t>,</w:t>
      </w:r>
      <w:r>
        <w:rPr>
          <w:spacing w:val="-9"/>
        </w:rPr>
        <w:t xml:space="preserve"> </w:t>
      </w:r>
      <w:r>
        <w:t>Takehiro</w:t>
      </w:r>
      <w:r>
        <w:rPr>
          <w:spacing w:val="-9"/>
        </w:rPr>
        <w:t xml:space="preserve"> </w:t>
      </w:r>
      <w:r>
        <w:t>Hirose</w:t>
      </w:r>
      <w:r>
        <w:rPr>
          <w:rFonts w:ascii="Times New Roman"/>
          <w:b w:val="0"/>
          <w:position w:val="9"/>
          <w:sz w:val="18"/>
        </w:rPr>
        <w:t>1</w:t>
      </w:r>
      <w:r>
        <w:t>,</w:t>
      </w:r>
      <w:r>
        <w:rPr>
          <w:spacing w:val="-9"/>
        </w:rPr>
        <w:t xml:space="preserve"> </w:t>
      </w:r>
      <w:r>
        <w:t>Yohei</w:t>
      </w:r>
      <w:r>
        <w:rPr>
          <w:spacing w:val="-9"/>
        </w:rPr>
        <w:t xml:space="preserve"> </w:t>
      </w:r>
      <w:r>
        <w:t>Hamada</w:t>
      </w:r>
      <w:r>
        <w:rPr>
          <w:rFonts w:ascii="Times New Roman"/>
          <w:b w:val="0"/>
          <w:position w:val="9"/>
          <w:sz w:val="18"/>
        </w:rPr>
        <w:t>1</w:t>
      </w:r>
      <w:r>
        <w:t>,</w:t>
      </w:r>
      <w:r>
        <w:rPr>
          <w:spacing w:val="-9"/>
        </w:rPr>
        <w:t xml:space="preserve"> Keishi Okazaki</w:t>
      </w:r>
      <w:r>
        <w:rPr>
          <w:rFonts w:ascii="Times New Roman"/>
          <w:b w:val="0"/>
          <w:position w:val="9"/>
          <w:sz w:val="18"/>
        </w:rPr>
        <w:t>2</w:t>
      </w:r>
      <w:r>
        <w:rPr>
          <w:spacing w:val="-9"/>
        </w:rPr>
        <w:t xml:space="preserve">, Osamu </w:t>
      </w:r>
      <w:proofErr w:type="spellStart"/>
      <w:r>
        <w:rPr>
          <w:spacing w:val="-9"/>
        </w:rPr>
        <w:t>Tadai</w:t>
      </w:r>
      <w:proofErr w:type="spellEnd"/>
      <w:r>
        <w:rPr>
          <w:rFonts w:ascii="Times New Roman"/>
          <w:b w:val="0"/>
          <w:position w:val="9"/>
          <w:sz w:val="18"/>
        </w:rPr>
        <w:t>3</w:t>
      </w:r>
      <w:r>
        <w:rPr>
          <w:spacing w:val="-9"/>
        </w:rPr>
        <w:t>, Takahiro Suzuki</w:t>
      </w:r>
      <w:r>
        <w:rPr>
          <w:rFonts w:ascii="Times New Roman"/>
          <w:b w:val="0"/>
          <w:position w:val="9"/>
          <w:sz w:val="18"/>
        </w:rPr>
        <w:t>3</w:t>
      </w:r>
      <w:r>
        <w:rPr>
          <w:spacing w:val="-9"/>
        </w:rPr>
        <w:t>, Manami Kitamura</w:t>
      </w:r>
      <w:r>
        <w:rPr>
          <w:rFonts w:ascii="Times New Roman"/>
          <w:b w:val="0"/>
          <w:position w:val="9"/>
          <w:sz w:val="18"/>
        </w:rPr>
        <w:t>4</w:t>
      </w:r>
      <w:r>
        <w:rPr>
          <w:spacing w:val="-9"/>
        </w:rPr>
        <w:t xml:space="preserve">, </w:t>
      </w:r>
      <w:r>
        <w:t>and</w:t>
      </w:r>
      <w:r>
        <w:rPr>
          <w:spacing w:val="-9"/>
        </w:rPr>
        <w:t xml:space="preserve"> </w:t>
      </w:r>
      <w:r>
        <w:t>Hirofumi</w:t>
      </w:r>
      <w:r>
        <w:rPr>
          <w:spacing w:val="-9"/>
        </w:rPr>
        <w:t xml:space="preserve"> </w:t>
      </w:r>
      <w:r>
        <w:rPr>
          <w:spacing w:val="-2"/>
        </w:rPr>
        <w:t>Asahi</w:t>
      </w:r>
      <w:r>
        <w:rPr>
          <w:rFonts w:ascii="Times New Roman"/>
          <w:b w:val="0"/>
          <w:spacing w:val="-2"/>
          <w:position w:val="9"/>
          <w:sz w:val="18"/>
        </w:rPr>
        <w:t>5</w:t>
      </w:r>
    </w:p>
    <w:p w14:paraId="58094B9B" w14:textId="77777777" w:rsidR="0008121B" w:rsidRDefault="0008121B" w:rsidP="0008121B">
      <w:pPr>
        <w:pStyle w:val="a3"/>
        <w:spacing w:before="11"/>
        <w:rPr>
          <w:sz w:val="24"/>
        </w:rPr>
      </w:pPr>
    </w:p>
    <w:p w14:paraId="77A6608F" w14:textId="77777777" w:rsidR="0008121B" w:rsidRDefault="0008121B" w:rsidP="0008121B">
      <w:pPr>
        <w:pStyle w:val="a3"/>
        <w:spacing w:line="241" w:lineRule="exact"/>
        <w:ind w:left="122"/>
        <w:rPr>
          <w:rFonts w:ascii="Arial"/>
        </w:rPr>
      </w:pPr>
      <w:r>
        <w:rPr>
          <w:position w:val="7"/>
          <w:sz w:val="14"/>
        </w:rPr>
        <w:t>1</w:t>
      </w:r>
      <w:r>
        <w:rPr>
          <w:rFonts w:ascii="Arial"/>
        </w:rPr>
        <w:t>Japan Agency for Marine-Earth Science and Technology,</w:t>
      </w:r>
      <w:r>
        <w:rPr>
          <w:rFonts w:ascii="Arial"/>
          <w:spacing w:val="-10"/>
        </w:rPr>
        <w:t xml:space="preserve"> </w:t>
      </w:r>
      <w:r>
        <w:rPr>
          <w:rFonts w:ascii="Arial"/>
        </w:rPr>
        <w:t>X-star,</w:t>
      </w:r>
      <w:r w:rsidRPr="0031083B">
        <w:t xml:space="preserve"> </w:t>
      </w:r>
      <w:r w:rsidRPr="0031083B">
        <w:rPr>
          <w:rFonts w:ascii="Arial"/>
        </w:rPr>
        <w:t>Kochi Institute for Core Sample Research</w:t>
      </w:r>
      <w:r>
        <w:rPr>
          <w:rFonts w:ascii="Arial"/>
        </w:rPr>
        <w:t>,</w:t>
      </w:r>
      <w:r>
        <w:rPr>
          <w:rFonts w:ascii="Arial"/>
          <w:spacing w:val="-10"/>
        </w:rPr>
        <w:t xml:space="preserve"> </w:t>
      </w:r>
      <w:proofErr w:type="spellStart"/>
      <w:r>
        <w:rPr>
          <w:rFonts w:ascii="Arial"/>
        </w:rPr>
        <w:t>Nankoku</w:t>
      </w:r>
      <w:proofErr w:type="spellEnd"/>
      <w:r>
        <w:rPr>
          <w:rFonts w:ascii="Arial"/>
        </w:rPr>
        <w:t>,</w:t>
      </w:r>
      <w:r>
        <w:rPr>
          <w:rFonts w:ascii="Arial"/>
          <w:spacing w:val="-10"/>
        </w:rPr>
        <w:t xml:space="preserve"> </w:t>
      </w:r>
      <w:r>
        <w:rPr>
          <w:rFonts w:ascii="Arial"/>
        </w:rPr>
        <w:t>783-8502,</w:t>
      </w:r>
      <w:r>
        <w:rPr>
          <w:rFonts w:ascii="Arial"/>
          <w:spacing w:val="-10"/>
        </w:rPr>
        <w:t xml:space="preserve"> </w:t>
      </w:r>
      <w:r>
        <w:rPr>
          <w:rFonts w:ascii="Arial"/>
          <w:spacing w:val="-2"/>
        </w:rPr>
        <w:t>Japan</w:t>
      </w:r>
    </w:p>
    <w:p w14:paraId="44D33354" w14:textId="77777777" w:rsidR="0008121B" w:rsidRDefault="0008121B" w:rsidP="0008121B">
      <w:pPr>
        <w:pStyle w:val="a3"/>
        <w:spacing w:line="239" w:lineRule="exact"/>
        <w:ind w:left="133"/>
        <w:rPr>
          <w:rFonts w:ascii="Arial"/>
          <w:spacing w:val="-2"/>
        </w:rPr>
      </w:pPr>
      <w:r>
        <w:rPr>
          <w:position w:val="7"/>
          <w:sz w:val="14"/>
        </w:rPr>
        <w:t>2</w:t>
      </w:r>
      <w:r>
        <w:rPr>
          <w:rFonts w:ascii="Arial"/>
        </w:rPr>
        <w:t>Hiroshima University,</w:t>
      </w:r>
      <w:r>
        <w:rPr>
          <w:rFonts w:ascii="Arial"/>
          <w:spacing w:val="-10"/>
        </w:rPr>
        <w:t xml:space="preserve"> </w:t>
      </w:r>
      <w:r w:rsidRPr="008339B5">
        <w:rPr>
          <w:rFonts w:ascii="Arial"/>
        </w:rPr>
        <w:t>Graduate School of Advanced Science and Engineering</w:t>
      </w:r>
      <w:r>
        <w:rPr>
          <w:rFonts w:ascii="Arial"/>
        </w:rPr>
        <w:t>,</w:t>
      </w:r>
      <w:r>
        <w:rPr>
          <w:rFonts w:ascii="Arial"/>
          <w:spacing w:val="-10"/>
        </w:rPr>
        <w:t xml:space="preserve"> </w:t>
      </w:r>
      <w:r>
        <w:rPr>
          <w:rFonts w:ascii="Arial"/>
        </w:rPr>
        <w:t>Higashi-Hiroshima,</w:t>
      </w:r>
      <w:r>
        <w:rPr>
          <w:rFonts w:ascii="Arial"/>
          <w:spacing w:val="-10"/>
        </w:rPr>
        <w:t xml:space="preserve"> </w:t>
      </w:r>
      <w:r w:rsidRPr="008339B5">
        <w:rPr>
          <w:rFonts w:ascii="Arial"/>
        </w:rPr>
        <w:t>739-0046</w:t>
      </w:r>
      <w:r>
        <w:rPr>
          <w:rFonts w:ascii="Arial"/>
        </w:rPr>
        <w:t>,</w:t>
      </w:r>
      <w:r>
        <w:rPr>
          <w:rFonts w:ascii="Arial"/>
          <w:spacing w:val="-10"/>
        </w:rPr>
        <w:t xml:space="preserve"> </w:t>
      </w:r>
      <w:r>
        <w:rPr>
          <w:rFonts w:ascii="Arial"/>
          <w:spacing w:val="-2"/>
        </w:rPr>
        <w:t>Japan</w:t>
      </w:r>
    </w:p>
    <w:p w14:paraId="7564EE36" w14:textId="77777777" w:rsidR="0008121B" w:rsidRDefault="0008121B" w:rsidP="0008121B">
      <w:pPr>
        <w:pStyle w:val="a3"/>
        <w:spacing w:line="239" w:lineRule="exact"/>
        <w:ind w:left="133"/>
        <w:rPr>
          <w:rFonts w:ascii="Arial"/>
        </w:rPr>
      </w:pPr>
      <w:r>
        <w:rPr>
          <w:position w:val="7"/>
          <w:sz w:val="14"/>
        </w:rPr>
        <w:t>3</w:t>
      </w:r>
      <w:r w:rsidRPr="00A94C58">
        <w:rPr>
          <w:rFonts w:ascii="Arial"/>
        </w:rPr>
        <w:t>Marine Works Japan Ltd.</w:t>
      </w:r>
      <w:r>
        <w:rPr>
          <w:rFonts w:ascii="Arial"/>
        </w:rPr>
        <w:t>,</w:t>
      </w:r>
      <w:r>
        <w:rPr>
          <w:rFonts w:ascii="Arial"/>
          <w:spacing w:val="-10"/>
        </w:rPr>
        <w:t xml:space="preserve"> </w:t>
      </w:r>
      <w:proofErr w:type="spellStart"/>
      <w:r>
        <w:rPr>
          <w:rFonts w:ascii="Arial"/>
        </w:rPr>
        <w:t>Nankoku</w:t>
      </w:r>
      <w:proofErr w:type="spellEnd"/>
      <w:r>
        <w:rPr>
          <w:rFonts w:ascii="Arial"/>
        </w:rPr>
        <w:t>,</w:t>
      </w:r>
      <w:r>
        <w:rPr>
          <w:rFonts w:ascii="Arial"/>
          <w:spacing w:val="-10"/>
        </w:rPr>
        <w:t xml:space="preserve"> </w:t>
      </w:r>
      <w:r>
        <w:rPr>
          <w:rFonts w:ascii="Arial"/>
        </w:rPr>
        <w:t>783-8502,</w:t>
      </w:r>
      <w:r>
        <w:rPr>
          <w:rFonts w:ascii="Arial"/>
          <w:spacing w:val="-10"/>
        </w:rPr>
        <w:t xml:space="preserve"> </w:t>
      </w:r>
      <w:r>
        <w:rPr>
          <w:rFonts w:ascii="Arial"/>
          <w:spacing w:val="-2"/>
        </w:rPr>
        <w:t>Japan</w:t>
      </w:r>
    </w:p>
    <w:p w14:paraId="3C137F82" w14:textId="77777777" w:rsidR="0008121B" w:rsidRDefault="0008121B" w:rsidP="0008121B">
      <w:pPr>
        <w:pStyle w:val="a3"/>
        <w:spacing w:line="239" w:lineRule="exact"/>
        <w:ind w:left="133"/>
        <w:rPr>
          <w:rFonts w:ascii="Arial"/>
        </w:rPr>
      </w:pPr>
      <w:r>
        <w:rPr>
          <w:position w:val="7"/>
          <w:sz w:val="14"/>
        </w:rPr>
        <w:t>4</w:t>
      </w:r>
      <w:r w:rsidRPr="00A94C58">
        <w:rPr>
          <w:rFonts w:ascii="Arial"/>
        </w:rPr>
        <w:t>National Institute of Advanced Industrial Science and Technology</w:t>
      </w:r>
      <w:r>
        <w:rPr>
          <w:rFonts w:ascii="Arial"/>
        </w:rPr>
        <w:t>,</w:t>
      </w:r>
      <w:r>
        <w:rPr>
          <w:rFonts w:ascii="Arial"/>
          <w:spacing w:val="-10"/>
        </w:rPr>
        <w:t xml:space="preserve"> </w:t>
      </w:r>
      <w:r>
        <w:rPr>
          <w:rFonts w:ascii="Arial"/>
        </w:rPr>
        <w:t>Geological</w:t>
      </w:r>
      <w:r w:rsidRPr="008339B5">
        <w:rPr>
          <w:rFonts w:ascii="Arial"/>
        </w:rPr>
        <w:t xml:space="preserve"> </w:t>
      </w:r>
      <w:r>
        <w:rPr>
          <w:rFonts w:ascii="Arial"/>
        </w:rPr>
        <w:t>Survey</w:t>
      </w:r>
      <w:r w:rsidRPr="008339B5">
        <w:rPr>
          <w:rFonts w:ascii="Arial"/>
        </w:rPr>
        <w:t xml:space="preserve"> of </w:t>
      </w:r>
      <w:r>
        <w:rPr>
          <w:rFonts w:ascii="Arial"/>
        </w:rPr>
        <w:t>Japan,</w:t>
      </w:r>
      <w:r>
        <w:rPr>
          <w:rFonts w:ascii="Arial"/>
          <w:spacing w:val="-10"/>
        </w:rPr>
        <w:t xml:space="preserve"> </w:t>
      </w:r>
      <w:r>
        <w:rPr>
          <w:rFonts w:ascii="Arial"/>
        </w:rPr>
        <w:t>Tsukuba,</w:t>
      </w:r>
      <w:r>
        <w:rPr>
          <w:rFonts w:ascii="Arial"/>
          <w:spacing w:val="-10"/>
        </w:rPr>
        <w:t xml:space="preserve"> </w:t>
      </w:r>
      <w:r w:rsidRPr="00A94C58">
        <w:rPr>
          <w:rFonts w:ascii="Arial"/>
        </w:rPr>
        <w:t>305-8567</w:t>
      </w:r>
      <w:r>
        <w:rPr>
          <w:rFonts w:ascii="Arial"/>
        </w:rPr>
        <w:t>,</w:t>
      </w:r>
      <w:r>
        <w:rPr>
          <w:rFonts w:ascii="Arial"/>
          <w:spacing w:val="-10"/>
        </w:rPr>
        <w:t xml:space="preserve"> </w:t>
      </w:r>
      <w:r>
        <w:rPr>
          <w:rFonts w:ascii="Arial"/>
          <w:spacing w:val="-2"/>
        </w:rPr>
        <w:t>Japan</w:t>
      </w:r>
    </w:p>
    <w:p w14:paraId="530F7BA9" w14:textId="77777777" w:rsidR="0008121B" w:rsidRDefault="0008121B" w:rsidP="0008121B">
      <w:pPr>
        <w:pStyle w:val="a3"/>
        <w:spacing w:line="239" w:lineRule="exact"/>
        <w:ind w:left="133"/>
        <w:rPr>
          <w:rFonts w:ascii="Arial"/>
        </w:rPr>
      </w:pPr>
      <w:r>
        <w:rPr>
          <w:position w:val="7"/>
          <w:sz w:val="14"/>
        </w:rPr>
        <w:t>5</w:t>
      </w:r>
      <w:r w:rsidRPr="0031083B">
        <w:rPr>
          <w:rFonts w:ascii="Arial"/>
        </w:rPr>
        <w:t xml:space="preserve">Fukui Prefectural </w:t>
      </w:r>
      <w:proofErr w:type="spellStart"/>
      <w:r w:rsidRPr="0031083B">
        <w:rPr>
          <w:rFonts w:ascii="Arial"/>
        </w:rPr>
        <w:t>Satoyama-Satoumi</w:t>
      </w:r>
      <w:proofErr w:type="spellEnd"/>
      <w:r w:rsidRPr="0031083B">
        <w:rPr>
          <w:rFonts w:ascii="Arial"/>
        </w:rPr>
        <w:t xml:space="preserve"> Research Institute</w:t>
      </w:r>
      <w:r>
        <w:rPr>
          <w:rFonts w:ascii="Arial"/>
        </w:rPr>
        <w:t>,</w:t>
      </w:r>
      <w:r>
        <w:rPr>
          <w:rFonts w:ascii="Arial"/>
          <w:spacing w:val="-10"/>
        </w:rPr>
        <w:t xml:space="preserve"> </w:t>
      </w:r>
      <w:proofErr w:type="spellStart"/>
      <w:r w:rsidRPr="0031083B">
        <w:rPr>
          <w:rFonts w:ascii="Arial"/>
        </w:rPr>
        <w:t>Mikatakaminaka</w:t>
      </w:r>
      <w:proofErr w:type="spellEnd"/>
      <w:r w:rsidRPr="0031083B">
        <w:rPr>
          <w:rFonts w:ascii="Arial"/>
        </w:rPr>
        <w:t>-gun</w:t>
      </w:r>
      <w:r>
        <w:rPr>
          <w:rFonts w:ascii="Arial"/>
        </w:rPr>
        <w:t>,</w:t>
      </w:r>
      <w:r>
        <w:rPr>
          <w:rFonts w:ascii="Arial"/>
          <w:spacing w:val="-10"/>
        </w:rPr>
        <w:t xml:space="preserve"> </w:t>
      </w:r>
      <w:r w:rsidRPr="0031083B">
        <w:rPr>
          <w:rFonts w:ascii="Arial"/>
        </w:rPr>
        <w:t>919-1331</w:t>
      </w:r>
      <w:r>
        <w:rPr>
          <w:rFonts w:ascii="Arial"/>
        </w:rPr>
        <w:t>,</w:t>
      </w:r>
      <w:r>
        <w:rPr>
          <w:rFonts w:ascii="Arial"/>
          <w:spacing w:val="-10"/>
        </w:rPr>
        <w:t xml:space="preserve"> </w:t>
      </w:r>
      <w:r>
        <w:rPr>
          <w:rFonts w:ascii="Arial"/>
          <w:spacing w:val="-2"/>
        </w:rPr>
        <w:t>Japan</w:t>
      </w:r>
    </w:p>
    <w:p w14:paraId="1407EFA5" w14:textId="77777777" w:rsidR="0008121B" w:rsidRDefault="0008121B" w:rsidP="0008121B">
      <w:pPr>
        <w:pStyle w:val="a3"/>
        <w:spacing w:line="239" w:lineRule="exact"/>
        <w:ind w:left="133"/>
        <w:rPr>
          <w:rFonts w:ascii="Arial"/>
        </w:rPr>
      </w:pPr>
    </w:p>
    <w:p w14:paraId="0F8139FA" w14:textId="77777777" w:rsidR="0008121B" w:rsidRDefault="0008121B" w:rsidP="0008121B">
      <w:pPr>
        <w:pStyle w:val="a3"/>
        <w:spacing w:line="239" w:lineRule="exact"/>
        <w:ind w:left="119"/>
        <w:rPr>
          <w:rFonts w:ascii="Arial"/>
        </w:rPr>
      </w:pPr>
      <w:r>
        <w:rPr>
          <w:spacing w:val="-2"/>
          <w:position w:val="7"/>
          <w:sz w:val="14"/>
        </w:rPr>
        <w:t>*</w:t>
      </w:r>
      <w:hyperlink r:id="rId8">
        <w:r>
          <w:rPr>
            <w:rFonts w:ascii="Arial"/>
            <w:spacing w:val="-2"/>
          </w:rPr>
          <w:t>corresponding.author@email.example</w:t>
        </w:r>
      </w:hyperlink>
    </w:p>
    <w:p w14:paraId="6B99E5AA" w14:textId="77777777" w:rsidR="0008121B" w:rsidRDefault="0008121B" w:rsidP="0008121B">
      <w:pPr>
        <w:pStyle w:val="a3"/>
        <w:spacing w:before="141"/>
        <w:rPr>
          <w:rFonts w:ascii="Arial"/>
        </w:rPr>
      </w:pPr>
    </w:p>
    <w:p w14:paraId="166377FF" w14:textId="77777777" w:rsidR="006F5FB3" w:rsidRDefault="00000000">
      <w:pPr>
        <w:pStyle w:val="1"/>
      </w:pPr>
      <w:r>
        <w:rPr>
          <w:spacing w:val="-2"/>
        </w:rPr>
        <w:t>Introduction</w:t>
      </w:r>
    </w:p>
    <w:p w14:paraId="00FF1D19" w14:textId="648EC2F3" w:rsidR="006F5FB3" w:rsidRDefault="009A0553">
      <w:pPr>
        <w:pStyle w:val="a3"/>
        <w:spacing w:before="143" w:line="249" w:lineRule="auto"/>
        <w:ind w:left="133" w:hanging="7"/>
      </w:pPr>
      <w:r>
        <w:t>T</w:t>
      </w:r>
      <w:r w:rsidRPr="009A0553">
        <w:t>he supplementary information includes explanations of separate supplementary data, such as videos and tables, as well as supplementary documents and figures that support the main reports.</w:t>
      </w:r>
    </w:p>
    <w:p w14:paraId="1DA70553" w14:textId="77777777" w:rsidR="00E5771B" w:rsidRDefault="00E5771B" w:rsidP="00E5771B">
      <w:pPr>
        <w:pStyle w:val="1"/>
        <w:rPr>
          <w:spacing w:val="-2"/>
        </w:rPr>
      </w:pPr>
    </w:p>
    <w:p w14:paraId="71496A57" w14:textId="47B87813" w:rsidR="00E5771B" w:rsidRDefault="00E5771B" w:rsidP="00E5771B">
      <w:pPr>
        <w:pStyle w:val="1"/>
      </w:pPr>
      <w:r>
        <w:rPr>
          <w:spacing w:val="-2"/>
        </w:rPr>
        <w:t>Supplementary Information</w:t>
      </w:r>
    </w:p>
    <w:p w14:paraId="7F19274D" w14:textId="3C39D2FB" w:rsidR="00E5771B" w:rsidRDefault="00E5771B" w:rsidP="00E5771B">
      <w:pPr>
        <w:pStyle w:val="a3"/>
        <w:spacing w:before="107"/>
        <w:ind w:left="133"/>
      </w:pPr>
      <w:r>
        <w:rPr>
          <w:rFonts w:ascii="Arial"/>
          <w:b/>
        </w:rPr>
        <w:t xml:space="preserve">Definition of Parameters </w:t>
      </w:r>
      <w:r w:rsidR="000B4DE5">
        <w:rPr>
          <w:rFonts w:ascii="Arial"/>
          <w:b/>
        </w:rPr>
        <w:t>for</w:t>
      </w:r>
      <w:r>
        <w:rPr>
          <w:rFonts w:ascii="Arial"/>
          <w:b/>
        </w:rPr>
        <w:t xml:space="preserve"> Particle </w:t>
      </w:r>
      <w:r w:rsidR="000B4DE5">
        <w:rPr>
          <w:rFonts w:ascii="Arial"/>
          <w:b/>
        </w:rPr>
        <w:t>Size and S</w:t>
      </w:r>
      <w:r>
        <w:rPr>
          <w:rFonts w:ascii="Arial"/>
          <w:b/>
        </w:rPr>
        <w:t>hape</w:t>
      </w:r>
      <w:sdt>
        <w:sdtPr>
          <w:rPr>
            <w:rFonts w:ascii="Arial"/>
            <w:color w:val="000000"/>
            <w:vertAlign w:val="superscript"/>
          </w:rPr>
          <w:tag w:val="MENDELEY_CITATION_v3_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"/>
          <w:id w:val="-464432409"/>
          <w:placeholder>
            <w:docPart w:val="DefaultPlaceholder_-1854013440"/>
          </w:placeholder>
        </w:sdtPr>
        <w:sdtContent>
          <w:r w:rsidR="009A0553" w:rsidRPr="009A0553">
            <w:rPr>
              <w:rFonts w:ascii="Arial"/>
              <w:color w:val="000000"/>
              <w:vertAlign w:val="superscript"/>
            </w:rPr>
            <w:t>1,2</w:t>
          </w:r>
          <w:r w:rsidR="009A0553">
            <w:rPr>
              <w:rFonts w:ascii="Arial"/>
              <w:color w:val="000000"/>
              <w:vertAlign w:val="superscript"/>
            </w:rPr>
            <w:t>,3</w:t>
          </w:r>
        </w:sdtContent>
      </w:sdt>
    </w:p>
    <w:p w14:paraId="2BD27718" w14:textId="50C5A270" w:rsidR="000B4DE5" w:rsidRDefault="000B4DE5" w:rsidP="00E5771B">
      <w:pPr>
        <w:pStyle w:val="a3"/>
        <w:spacing w:before="143" w:line="249" w:lineRule="auto"/>
        <w:ind w:left="133" w:hanging="7"/>
      </w:pPr>
      <w:r w:rsidRPr="000B4DE5">
        <w:t>Representative parameters of particle size (diameter) and shape</w:t>
      </w:r>
      <w:r w:rsidR="00F66AFD">
        <w:t xml:space="preserve"> (Fig. S1)</w:t>
      </w:r>
      <w:r w:rsidRPr="000B4DE5">
        <w:t xml:space="preserve"> are crucial for investigating their influence on peak friction. The following are definitions of these parameters:</w:t>
      </w:r>
    </w:p>
    <w:p w14:paraId="20A38F57" w14:textId="421FAB1C" w:rsidR="002412CD" w:rsidRDefault="000B4DE5" w:rsidP="00E5771B">
      <w:pPr>
        <w:pStyle w:val="a3"/>
        <w:spacing w:before="143" w:line="249" w:lineRule="auto"/>
        <w:ind w:left="133" w:hanging="7"/>
        <w:rPr>
          <w:rFonts w:eastAsiaTheme="minorEastAsia"/>
          <w:lang w:eastAsia="ja-JP"/>
        </w:rPr>
      </w:pPr>
      <w:r>
        <w:rPr>
          <w:rFonts w:eastAsiaTheme="minorEastAsia"/>
          <w:b/>
          <w:bCs/>
          <w:lang w:eastAsia="ja-JP"/>
        </w:rPr>
        <w:t xml:space="preserve">1. </w:t>
      </w:r>
      <w:r w:rsidR="006F7994">
        <w:rPr>
          <w:rFonts w:eastAsiaTheme="minorEastAsia" w:hint="eastAsia"/>
          <w:b/>
          <w:bCs/>
          <w:lang w:eastAsia="ja-JP"/>
        </w:rPr>
        <w:t>Average (</w:t>
      </w:r>
      <w:r w:rsidR="002412CD" w:rsidRPr="009B373E">
        <w:rPr>
          <w:rFonts w:eastAsiaTheme="minorEastAsia"/>
          <w:b/>
          <w:bCs/>
          <w:lang w:eastAsia="ja-JP"/>
        </w:rPr>
        <w:t>Mean</w:t>
      </w:r>
      <w:r w:rsidR="006F7994">
        <w:rPr>
          <w:rFonts w:eastAsiaTheme="minorEastAsia" w:hint="eastAsia"/>
          <w:b/>
          <w:bCs/>
          <w:lang w:eastAsia="ja-JP"/>
        </w:rPr>
        <w:t>)</w:t>
      </w:r>
      <w:r w:rsidR="002412CD" w:rsidRPr="009B373E">
        <w:rPr>
          <w:rFonts w:eastAsiaTheme="minorEastAsia"/>
          <w:b/>
          <w:bCs/>
          <w:lang w:eastAsia="ja-JP"/>
        </w:rPr>
        <w:t xml:space="preserve"> or D</w:t>
      </w:r>
      <w:r w:rsidR="00113A9B" w:rsidRPr="009B373E">
        <w:rPr>
          <w:rFonts w:eastAsiaTheme="minorEastAsia"/>
          <w:b/>
          <w:bCs/>
          <w:lang w:eastAsia="ja-JP"/>
        </w:rPr>
        <w:t xml:space="preserve"> </w:t>
      </w:r>
      <w:r w:rsidR="002412CD" w:rsidRPr="009B373E">
        <w:rPr>
          <w:rFonts w:eastAsiaTheme="minorEastAsia"/>
          <w:b/>
          <w:bCs/>
          <w:lang w:eastAsia="ja-JP"/>
        </w:rPr>
        <w:t>[4,3]</w:t>
      </w:r>
      <w:r w:rsidR="002412CD" w:rsidRPr="000B4DE5">
        <w:rPr>
          <w:rFonts w:eastAsiaTheme="minorEastAsia"/>
          <w:b/>
          <w:bCs/>
          <w:lang w:eastAsia="ja-JP"/>
        </w:rPr>
        <w:t>:</w:t>
      </w:r>
      <w:r w:rsidR="002412CD">
        <w:rPr>
          <w:rFonts w:eastAsiaTheme="minorEastAsia"/>
          <w:lang w:eastAsia="ja-JP"/>
        </w:rPr>
        <w:t xml:space="preserve"> </w:t>
      </w:r>
      <w:r w:rsidR="00837973">
        <w:rPr>
          <w:rFonts w:eastAsiaTheme="minorEastAsia"/>
          <w:lang w:eastAsia="ja-JP"/>
        </w:rPr>
        <w:t xml:space="preserve">This </w:t>
      </w:r>
      <w:r>
        <w:rPr>
          <w:rFonts w:eastAsiaTheme="minorEastAsia"/>
          <w:lang w:eastAsia="ja-JP"/>
        </w:rPr>
        <w:t>represents</w:t>
      </w:r>
      <w:r w:rsidR="00837973">
        <w:rPr>
          <w:rFonts w:eastAsiaTheme="minorEastAsia"/>
          <w:lang w:eastAsia="ja-JP"/>
        </w:rPr>
        <w:t xml:space="preserve"> the volume</w:t>
      </w:r>
      <w:r>
        <w:rPr>
          <w:rFonts w:eastAsiaTheme="minorEastAsia"/>
          <w:lang w:eastAsia="ja-JP"/>
        </w:rPr>
        <w:t>-</w:t>
      </w:r>
      <w:r w:rsidR="00837973">
        <w:rPr>
          <w:rFonts w:eastAsiaTheme="minorEastAsia"/>
          <w:lang w:eastAsia="ja-JP"/>
        </w:rPr>
        <w:t>weight</w:t>
      </w:r>
      <w:r>
        <w:rPr>
          <w:rFonts w:eastAsiaTheme="minorEastAsia"/>
          <w:lang w:eastAsia="ja-JP"/>
        </w:rPr>
        <w:t>ed</w:t>
      </w:r>
      <w:r w:rsidR="00837973">
        <w:rPr>
          <w:rFonts w:eastAsiaTheme="minorEastAsia"/>
          <w:lang w:eastAsia="ja-JP"/>
        </w:rPr>
        <w:t xml:space="preserve"> </w:t>
      </w:r>
      <w:r w:rsidR="00D66D4F">
        <w:rPr>
          <w:rFonts w:eastAsiaTheme="minorEastAsia"/>
          <w:lang w:eastAsia="ja-JP"/>
        </w:rPr>
        <w:t xml:space="preserve">arithmetic </w:t>
      </w:r>
      <w:r w:rsidR="00837973">
        <w:rPr>
          <w:rFonts w:eastAsiaTheme="minorEastAsia"/>
          <w:lang w:eastAsia="ja-JP"/>
        </w:rPr>
        <w:t>mean</w:t>
      </w:r>
      <w:r>
        <w:rPr>
          <w:rFonts w:eastAsiaTheme="minorEastAsia"/>
          <w:lang w:eastAsia="ja-JP"/>
        </w:rPr>
        <w:t>,</w:t>
      </w:r>
      <w:r w:rsidR="00113A9B">
        <w:rPr>
          <w:rFonts w:eastAsiaTheme="minorEastAsia"/>
          <w:lang w:eastAsia="ja-JP"/>
        </w:rPr>
        <w:t xml:space="preserve"> </w:t>
      </w:r>
      <w:r>
        <w:rPr>
          <w:rFonts w:eastAsiaTheme="minorEastAsia"/>
          <w:lang w:eastAsia="ja-JP"/>
        </w:rPr>
        <w:t>where</w:t>
      </w:r>
      <w:r w:rsidR="00113A9B">
        <w:rPr>
          <w:rFonts w:eastAsiaTheme="minorEastAsia"/>
          <w:lang w:eastAsia="ja-JP"/>
        </w:rPr>
        <w:t xml:space="preserve"> </w:t>
      </w:r>
      <w:r w:rsidR="00D66D4F">
        <w:rPr>
          <w:rFonts w:eastAsiaTheme="minorEastAsia"/>
          <w:lang w:eastAsia="ja-JP"/>
        </w:rPr>
        <w:t xml:space="preserve">n-component grain size is </w:t>
      </w:r>
      <w:r w:rsidR="00113A9B">
        <w:rPr>
          <w:rFonts w:eastAsiaTheme="minorEastAsia"/>
          <w:lang w:eastAsia="ja-JP"/>
        </w:rPr>
        <w:t>expressed by</w:t>
      </w:r>
      <w:r>
        <w:rPr>
          <w:rFonts w:eastAsiaTheme="minorEastAsia"/>
          <w:lang w:eastAsia="ja-JP"/>
        </w:rPr>
        <w:t xml:space="preserve"> the following formula:</w:t>
      </w:r>
    </w:p>
    <w:p w14:paraId="10068019" w14:textId="4D04F874" w:rsidR="00113A9B" w:rsidRPr="009D6D4B" w:rsidRDefault="009D6D4B" w:rsidP="002412CD">
      <w:pPr>
        <w:pStyle w:val="a3"/>
        <w:spacing w:before="143" w:line="249" w:lineRule="auto"/>
        <w:ind w:left="133" w:hanging="7"/>
        <w:rPr>
          <w:rFonts w:eastAsiaTheme="minorEastAsia"/>
          <w:lang w:eastAsia="ja-JP"/>
        </w:rPr>
      </w:pPr>
      <m:oMathPara>
        <m:oMath>
          <m:r>
            <w:rPr>
              <w:rFonts w:ascii="Cambria Math" w:eastAsia="Cambria Math" w:hAnsi="Cambria Math"/>
              <w:lang w:eastAsia="ja-JP"/>
            </w:rPr>
            <m:t>D</m:t>
          </m:r>
          <m:d>
            <m:dPr>
              <m:begChr m:val="["/>
              <m:endChr m:val="]"/>
              <m:ctrlPr>
                <w:rPr>
                  <w:rFonts w:ascii="Cambria Math" w:eastAsia="Cambria Math" w:hAnsi="Cambria Math"/>
                  <w:i/>
                  <w:lang w:eastAsia="ja-JP"/>
                </w:rPr>
              </m:ctrlPr>
            </m:dPr>
            <m:e>
              <m:r>
                <w:rPr>
                  <w:rFonts w:ascii="Cambria Math" w:eastAsia="Cambria Math" w:hAnsi="Cambria Math"/>
                  <w:lang w:eastAsia="ja-JP"/>
                </w:rPr>
                <m:t>4,3</m:t>
              </m:r>
            </m:e>
          </m:d>
          <m:r>
            <w:rPr>
              <w:rFonts w:ascii="Cambria Math" w:eastAsiaTheme="minorEastAsia" w:hAnsi="Cambria Math"/>
              <w:lang w:eastAsia="ja-JP"/>
            </w:rPr>
            <m:t>=</m:t>
          </m:r>
          <m:nary>
            <m:naryPr>
              <m:chr m:val="∑"/>
              <m:grow m:val="1"/>
              <m:ctrlPr>
                <w:rPr>
                  <w:rFonts w:ascii="Cambria Math" w:eastAsia="Cambria Math" w:hAnsi="Cambria Math"/>
                  <w:lang w:eastAsia="ja-JP"/>
                </w:rPr>
              </m:ctrlPr>
            </m:naryPr>
            <m:sub>
              <m:r>
                <w:rPr>
                  <w:rFonts w:ascii="Cambria Math" w:eastAsiaTheme="minorEastAsia" w:hAnsi="Cambria Math"/>
                  <w:lang w:eastAsia="ja-JP"/>
                </w:rPr>
                <m:t>i=1</m:t>
              </m:r>
            </m:sub>
            <m:sup>
              <m:r>
                <w:rPr>
                  <w:rFonts w:ascii="Cambria Math" w:eastAsiaTheme="minorEastAsia" w:hAnsi="Cambria Math"/>
                  <w:lang w:eastAsia="ja-JP"/>
                </w:rPr>
                <m:t>n</m:t>
              </m:r>
            </m:sup>
            <m:e>
              <m:sSub>
                <m:sSubPr>
                  <m:ctrlPr>
                    <w:rPr>
                      <w:rFonts w:ascii="Cambria Math" w:eastAsia="Cambria Math" w:hAnsi="Cambria Math"/>
                      <w:lang w:eastAsia="ja-JP"/>
                    </w:rPr>
                  </m:ctrlPr>
                </m:sSubPr>
                <m:e>
                  <m:r>
                    <m:rPr>
                      <m:sty m:val="p"/>
                    </m:rPr>
                    <w:rPr>
                      <w:rFonts w:ascii="Cambria Math" w:eastAsia="Cambria Math" w:hAnsi="Cambria Math"/>
                      <w:lang w:eastAsia="ja-JP"/>
                    </w:rPr>
                    <m:t>δV</m:t>
                  </m:r>
                </m:e>
                <m:sub>
                  <m:r>
                    <w:rPr>
                      <w:rFonts w:ascii="Cambria Math" w:eastAsia="Cambria Math" w:hAnsi="Cambria Math"/>
                      <w:lang w:eastAsia="ja-JP"/>
                    </w:rPr>
                    <m:t>i</m:t>
                  </m:r>
                </m:sub>
              </m:sSub>
              <m:sSub>
                <m:sSubPr>
                  <m:ctrlPr>
                    <w:rPr>
                      <w:rFonts w:ascii="Cambria Math" w:eastAsia="Cambria Math" w:hAnsi="Cambria Math"/>
                      <w:lang w:eastAsia="ja-JP"/>
                    </w:rPr>
                  </m:ctrlPr>
                </m:sSubPr>
                <m:e>
                  <m:r>
                    <m:rPr>
                      <m:sty m:val="p"/>
                    </m:rPr>
                    <w:rPr>
                      <w:rFonts w:ascii="Cambria Math" w:eastAsia="Cambria Math" w:hAnsi="Cambria Math"/>
                      <w:lang w:eastAsia="ja-JP"/>
                    </w:rPr>
                    <m:t>d</m:t>
                  </m:r>
                </m:e>
                <m:sub>
                  <m:r>
                    <w:rPr>
                      <w:rFonts w:ascii="Cambria Math" w:eastAsia="Cambria Math" w:hAnsi="Cambria Math"/>
                      <w:lang w:eastAsia="ja-JP"/>
                    </w:rPr>
                    <m:t>i</m:t>
                  </m:r>
                </m:sub>
              </m:sSub>
            </m:e>
          </m:nary>
        </m:oMath>
      </m:oMathPara>
    </w:p>
    <w:p w14:paraId="42BB04EB" w14:textId="36EDEB68" w:rsidR="009D6D4B" w:rsidRDefault="000B4DE5" w:rsidP="002412CD">
      <w:pPr>
        <w:pStyle w:val="a3"/>
        <w:spacing w:before="143" w:line="249" w:lineRule="auto"/>
        <w:ind w:left="133" w:hanging="7"/>
        <w:rPr>
          <w:rFonts w:eastAsiaTheme="minorEastAsia"/>
          <w:lang w:eastAsia="ja-JP"/>
        </w:rPr>
      </w:pPr>
      <w:r>
        <w:rPr>
          <w:rFonts w:eastAsiaTheme="minorEastAsia"/>
          <w:lang w:eastAsia="ja-JP"/>
        </w:rPr>
        <w:t>w</w:t>
      </w:r>
      <w:r w:rsidR="009D6D4B">
        <w:rPr>
          <w:rFonts w:eastAsiaTheme="minorEastAsia"/>
          <w:lang w:eastAsia="ja-JP"/>
        </w:rPr>
        <w:t xml:space="preserve">here </w:t>
      </w:r>
      <w:r w:rsidR="009D6D4B">
        <w:rPr>
          <w:rFonts w:eastAsiaTheme="minorEastAsia" w:hint="eastAsia"/>
          <w:lang w:eastAsia="ja-JP"/>
        </w:rPr>
        <w:t>δ</w:t>
      </w:r>
      <w:r w:rsidR="009D6D4B">
        <w:rPr>
          <w:rFonts w:eastAsiaTheme="minorEastAsia"/>
          <w:lang w:eastAsia="ja-JP"/>
        </w:rPr>
        <w:t>V</w:t>
      </w:r>
      <w:r w:rsidR="009D6D4B" w:rsidRPr="009D6D4B">
        <w:rPr>
          <w:rFonts w:eastAsiaTheme="minorEastAsia"/>
          <w:vertAlign w:val="subscript"/>
          <w:lang w:eastAsia="ja-JP"/>
        </w:rPr>
        <w:t>i</w:t>
      </w:r>
      <w:r w:rsidR="009D6D4B">
        <w:rPr>
          <w:rFonts w:eastAsiaTheme="minorEastAsia" w:hint="eastAsia"/>
          <w:lang w:eastAsia="ja-JP"/>
        </w:rPr>
        <w:t xml:space="preserve"> </w:t>
      </w:r>
      <w:r w:rsidR="009D6D4B">
        <w:rPr>
          <w:rFonts w:eastAsiaTheme="minorEastAsia"/>
          <w:lang w:eastAsia="ja-JP"/>
        </w:rPr>
        <w:t>is the volume fraction of grains size of d</w:t>
      </w:r>
      <w:r w:rsidR="009D6D4B" w:rsidRPr="009D6D4B">
        <w:rPr>
          <w:rFonts w:eastAsiaTheme="minorEastAsia"/>
          <w:vertAlign w:val="subscript"/>
          <w:lang w:eastAsia="ja-JP"/>
        </w:rPr>
        <w:t>i</w:t>
      </w:r>
      <w:r w:rsidR="009D6D4B" w:rsidRPr="000B4DE5">
        <w:rPr>
          <w:rFonts w:eastAsiaTheme="minorEastAsia"/>
          <w:lang w:eastAsia="ja-JP"/>
        </w:rPr>
        <w:t>.</w:t>
      </w:r>
    </w:p>
    <w:p w14:paraId="21F52B92" w14:textId="0F12B6C4" w:rsidR="00D66D4F" w:rsidRDefault="000B4DE5" w:rsidP="002412CD">
      <w:pPr>
        <w:pStyle w:val="a3"/>
        <w:spacing w:before="143" w:line="249" w:lineRule="auto"/>
        <w:ind w:left="133" w:hanging="7"/>
        <w:rPr>
          <w:rFonts w:eastAsiaTheme="minorEastAsia"/>
          <w:lang w:eastAsia="ja-JP"/>
        </w:rPr>
      </w:pPr>
      <w:r>
        <w:rPr>
          <w:rFonts w:eastAsiaTheme="minorEastAsia"/>
          <w:b/>
          <w:bCs/>
          <w:lang w:eastAsia="ja-JP"/>
        </w:rPr>
        <w:t xml:space="preserve">2. </w:t>
      </w:r>
      <w:r w:rsidR="00D66D4F">
        <w:rPr>
          <w:rFonts w:eastAsiaTheme="minorEastAsia"/>
          <w:b/>
          <w:bCs/>
          <w:lang w:eastAsia="ja-JP"/>
        </w:rPr>
        <w:t xml:space="preserve">Geometric </w:t>
      </w:r>
      <w:r>
        <w:rPr>
          <w:rFonts w:eastAsiaTheme="minorEastAsia"/>
          <w:b/>
          <w:bCs/>
          <w:lang w:eastAsia="ja-JP"/>
        </w:rPr>
        <w:t>M</w:t>
      </w:r>
      <w:r w:rsidR="00D66D4F">
        <w:rPr>
          <w:rFonts w:eastAsiaTheme="minorEastAsia"/>
          <w:b/>
          <w:bCs/>
          <w:lang w:eastAsia="ja-JP"/>
        </w:rPr>
        <w:t>ean</w:t>
      </w:r>
      <w:r>
        <w:rPr>
          <w:rFonts w:eastAsiaTheme="minorEastAsia"/>
          <w:b/>
          <w:bCs/>
          <w:lang w:eastAsia="ja-JP"/>
        </w:rPr>
        <w:t xml:space="preserve"> (GM)</w:t>
      </w:r>
      <w:r w:rsidR="00D66D4F">
        <w:rPr>
          <w:rFonts w:eastAsiaTheme="minorEastAsia"/>
          <w:b/>
          <w:bCs/>
          <w:lang w:eastAsia="ja-JP"/>
        </w:rPr>
        <w:t xml:space="preserve">: </w:t>
      </w:r>
      <w:r w:rsidRPr="000B4DE5">
        <w:rPr>
          <w:rFonts w:eastAsiaTheme="minorEastAsia"/>
          <w:lang w:eastAsia="ja-JP"/>
        </w:rPr>
        <w:t>The geometric mean of the n-component grain size is calculated as the product of each component's grain size raised to the power of its fractional proportion:</w:t>
      </w:r>
    </w:p>
    <w:p w14:paraId="4054D506" w14:textId="175107EA" w:rsidR="00D66D4F" w:rsidRPr="009D6D4B" w:rsidRDefault="00D66D4F" w:rsidP="00D66D4F">
      <w:pPr>
        <w:pStyle w:val="a3"/>
        <w:spacing w:before="143" w:line="249" w:lineRule="auto"/>
        <w:ind w:left="133" w:hanging="7"/>
        <w:rPr>
          <w:rFonts w:eastAsiaTheme="minorEastAsia"/>
          <w:lang w:eastAsia="ja-JP"/>
        </w:rPr>
      </w:pPr>
      <m:oMathPara>
        <m:oMath>
          <m:r>
            <w:rPr>
              <w:rFonts w:ascii="Cambria Math" w:eastAsia="Cambria Math" w:hAnsi="Cambria Math"/>
              <w:lang w:eastAsia="ja-JP"/>
            </w:rPr>
            <m:t>GM</m:t>
          </m:r>
          <m:r>
            <m:rPr>
              <m:sty m:val="p"/>
            </m:rPr>
            <w:rPr>
              <w:rFonts w:ascii="Cambria Math" w:eastAsia="Cambria Math" w:hAnsi="Cambria Math"/>
              <w:lang w:eastAsia="ja-JP"/>
            </w:rPr>
            <m:t>=</m:t>
          </m:r>
          <m:nary>
            <m:naryPr>
              <m:chr m:val="∏"/>
              <m:limLoc m:val="undOvr"/>
              <m:ctrlPr>
                <w:rPr>
                  <w:rFonts w:ascii="Cambria Math" w:eastAsia="Cambria Math" w:hAnsi="Cambria Math"/>
                  <w:lang w:eastAsia="ja-JP"/>
                </w:rPr>
              </m:ctrlPr>
            </m:naryPr>
            <m:sub>
              <m:r>
                <w:rPr>
                  <w:rFonts w:ascii="Cambria Math" w:eastAsia="Cambria Math" w:hAnsi="Cambria Math"/>
                  <w:lang w:eastAsia="ja-JP"/>
                </w:rPr>
                <m:t>i=1</m:t>
              </m:r>
            </m:sub>
            <m:sup>
              <m:r>
                <w:rPr>
                  <w:rFonts w:ascii="Cambria Math" w:eastAsia="Cambria Math" w:hAnsi="Cambria Math"/>
                  <w:lang w:eastAsia="ja-JP"/>
                </w:rPr>
                <m:t>n</m:t>
              </m:r>
            </m:sup>
            <m:e>
              <m:sSup>
                <m:sSupPr>
                  <m:ctrlPr>
                    <w:rPr>
                      <w:rFonts w:ascii="Cambria Math" w:eastAsia="Cambria Math" w:hAnsi="Cambria Math"/>
                      <w:lang w:eastAsia="ja-JP"/>
                    </w:rPr>
                  </m:ctrlPr>
                </m:sSupPr>
                <m:e>
                  <m:sSub>
                    <m:sSubPr>
                      <m:ctrlPr>
                        <w:rPr>
                          <w:rFonts w:ascii="Cambria Math" w:eastAsia="Cambria Math" w:hAnsi="Cambria Math"/>
                          <w:lang w:eastAsia="ja-JP"/>
                        </w:rPr>
                      </m:ctrlPr>
                    </m:sSubPr>
                    <m:e>
                      <m:r>
                        <m:rPr>
                          <m:sty m:val="p"/>
                        </m:rPr>
                        <w:rPr>
                          <w:rFonts w:ascii="Cambria Math" w:eastAsia="Cambria Math" w:hAnsi="Cambria Math"/>
                          <w:lang w:eastAsia="ja-JP"/>
                        </w:rPr>
                        <m:t>d</m:t>
                      </m:r>
                    </m:e>
                    <m:sub>
                      <m:r>
                        <w:rPr>
                          <w:rFonts w:ascii="Cambria Math" w:eastAsia="Cambria Math" w:hAnsi="Cambria Math"/>
                          <w:lang w:eastAsia="ja-JP"/>
                        </w:rPr>
                        <m:t>i</m:t>
                      </m:r>
                    </m:sub>
                  </m:sSub>
                </m:e>
                <m:sup>
                  <m:sSub>
                    <m:sSubPr>
                      <m:ctrlPr>
                        <w:rPr>
                          <w:rFonts w:ascii="Cambria Math" w:eastAsia="Cambria Math" w:hAnsi="Cambria Math"/>
                          <w:lang w:eastAsia="ja-JP"/>
                        </w:rPr>
                      </m:ctrlPr>
                    </m:sSubPr>
                    <m:e>
                      <m:r>
                        <m:rPr>
                          <m:sty m:val="p"/>
                        </m:rPr>
                        <w:rPr>
                          <w:rFonts w:ascii="Cambria Math" w:eastAsia="Cambria Math" w:hAnsi="Cambria Math"/>
                          <w:lang w:eastAsia="ja-JP"/>
                        </w:rPr>
                        <m:t>δV</m:t>
                      </m:r>
                    </m:e>
                    <m:sub>
                      <m:r>
                        <w:rPr>
                          <w:rFonts w:ascii="Cambria Math" w:eastAsia="Cambria Math" w:hAnsi="Cambria Math"/>
                          <w:lang w:eastAsia="ja-JP"/>
                        </w:rPr>
                        <m:t>i</m:t>
                      </m:r>
                    </m:sub>
                  </m:sSub>
                </m:sup>
              </m:sSup>
            </m:e>
          </m:nary>
        </m:oMath>
      </m:oMathPara>
    </w:p>
    <w:p w14:paraId="68C88891" w14:textId="7F586899" w:rsidR="00E5771B" w:rsidRDefault="000B4DE5" w:rsidP="002412CD">
      <w:pPr>
        <w:pStyle w:val="a3"/>
        <w:spacing w:before="143" w:line="249" w:lineRule="auto"/>
        <w:ind w:left="133" w:hanging="7"/>
        <w:rPr>
          <w:rFonts w:eastAsiaTheme="minorEastAsia"/>
          <w:lang w:eastAsia="ja-JP"/>
        </w:rPr>
      </w:pPr>
      <w:r>
        <w:rPr>
          <w:rFonts w:eastAsiaTheme="minorEastAsia"/>
          <w:b/>
          <w:bCs/>
          <w:lang w:eastAsia="ja-JP"/>
        </w:rPr>
        <w:t xml:space="preserve">3. </w:t>
      </w:r>
      <w:r w:rsidR="002412CD" w:rsidRPr="009B373E">
        <w:rPr>
          <w:rFonts w:eastAsiaTheme="minorEastAsia" w:hint="eastAsia"/>
          <w:b/>
          <w:bCs/>
          <w:lang w:eastAsia="ja-JP"/>
        </w:rPr>
        <w:t>M</w:t>
      </w:r>
      <w:r w:rsidR="002412CD" w:rsidRPr="009B373E">
        <w:rPr>
          <w:rFonts w:eastAsiaTheme="minorEastAsia"/>
          <w:b/>
          <w:bCs/>
          <w:lang w:eastAsia="ja-JP"/>
        </w:rPr>
        <w:t>edian or D (v, 50)</w:t>
      </w:r>
      <w:r w:rsidR="002412CD">
        <w:rPr>
          <w:rFonts w:eastAsiaTheme="minorEastAsia"/>
          <w:lang w:eastAsia="ja-JP"/>
        </w:rPr>
        <w:t xml:space="preserve">: </w:t>
      </w:r>
      <w:r w:rsidRPr="000B4DE5">
        <w:rPr>
          <w:rFonts w:eastAsiaTheme="minorEastAsia"/>
          <w:lang w:eastAsia="ja-JP"/>
        </w:rPr>
        <w:t xml:space="preserve">This is the value of the particle size that divides the population exactly into two equal halves. It indicates that 50% of the distribution is above this value and 50% below. It is also known as the Mass Median Diameter (MMD) or the median of the volume distribution. </w:t>
      </w:r>
      <w:r w:rsidR="002412CD" w:rsidRPr="002412CD">
        <w:rPr>
          <w:rFonts w:eastAsiaTheme="minorEastAsia"/>
          <w:lang w:eastAsia="ja-JP"/>
        </w:rPr>
        <w:t xml:space="preserve"> The v in the expression</w:t>
      </w:r>
      <w:r w:rsidR="002412CD">
        <w:rPr>
          <w:rFonts w:eastAsiaTheme="minorEastAsia"/>
          <w:lang w:eastAsia="ja-JP"/>
        </w:rPr>
        <w:t xml:space="preserve"> </w:t>
      </w:r>
      <w:r w:rsidR="002412CD" w:rsidRPr="002412CD">
        <w:rPr>
          <w:rFonts w:eastAsiaTheme="minorEastAsia"/>
          <w:lang w:eastAsia="ja-JP"/>
        </w:rPr>
        <w:t>D</w:t>
      </w:r>
      <w:r w:rsidR="002412CD">
        <w:rPr>
          <w:rFonts w:eastAsiaTheme="minorEastAsia"/>
          <w:lang w:eastAsia="ja-JP"/>
        </w:rPr>
        <w:t xml:space="preserve"> </w:t>
      </w:r>
      <w:r w:rsidR="002412CD" w:rsidRPr="002412CD">
        <w:rPr>
          <w:rFonts w:eastAsiaTheme="minorEastAsia"/>
          <w:lang w:eastAsia="ja-JP"/>
        </w:rPr>
        <w:t xml:space="preserve">(v, 0.5) </w:t>
      </w:r>
      <w:r>
        <w:rPr>
          <w:rFonts w:eastAsiaTheme="minorEastAsia"/>
          <w:lang w:eastAsia="ja-JP"/>
        </w:rPr>
        <w:t>signifies</w:t>
      </w:r>
      <w:r w:rsidR="002412CD" w:rsidRPr="002412CD">
        <w:rPr>
          <w:rFonts w:eastAsiaTheme="minorEastAsia"/>
          <w:lang w:eastAsia="ja-JP"/>
        </w:rPr>
        <w:t xml:space="preserve"> that this refers to the volume distribution.</w:t>
      </w:r>
    </w:p>
    <w:p w14:paraId="62342E1E" w14:textId="130E21AC" w:rsidR="002412CD" w:rsidRDefault="000B4DE5" w:rsidP="002412CD">
      <w:pPr>
        <w:pStyle w:val="a3"/>
        <w:spacing w:before="143" w:line="249" w:lineRule="auto"/>
        <w:ind w:left="133" w:hanging="7"/>
        <w:rPr>
          <w:rFonts w:eastAsiaTheme="minorEastAsia"/>
          <w:lang w:eastAsia="ja-JP"/>
        </w:rPr>
      </w:pPr>
      <w:r>
        <w:rPr>
          <w:rFonts w:eastAsiaTheme="minorEastAsia"/>
          <w:b/>
          <w:bCs/>
          <w:lang w:eastAsia="ja-JP"/>
        </w:rPr>
        <w:t xml:space="preserve">4. </w:t>
      </w:r>
      <w:r w:rsidR="002412CD" w:rsidRPr="009B373E">
        <w:rPr>
          <w:rFonts w:eastAsiaTheme="minorEastAsia" w:hint="eastAsia"/>
          <w:b/>
          <w:bCs/>
          <w:lang w:eastAsia="ja-JP"/>
        </w:rPr>
        <w:t>M</w:t>
      </w:r>
      <w:r w:rsidR="002412CD" w:rsidRPr="009B373E">
        <w:rPr>
          <w:rFonts w:eastAsiaTheme="minorEastAsia"/>
          <w:b/>
          <w:bCs/>
          <w:lang w:eastAsia="ja-JP"/>
        </w:rPr>
        <w:t>ode:</w:t>
      </w:r>
      <w:r w:rsidR="002412CD">
        <w:rPr>
          <w:rFonts w:eastAsiaTheme="minorEastAsia"/>
          <w:lang w:eastAsia="ja-JP"/>
        </w:rPr>
        <w:t xml:space="preserve"> </w:t>
      </w:r>
      <w:r w:rsidR="002412CD" w:rsidRPr="002412CD">
        <w:rPr>
          <w:rFonts w:eastAsiaTheme="minorEastAsia"/>
          <w:lang w:eastAsia="ja-JP"/>
        </w:rPr>
        <w:t>This is the</w:t>
      </w:r>
      <w:r w:rsidR="007101C6">
        <w:rPr>
          <w:rFonts w:eastAsiaTheme="minorEastAsia"/>
          <w:lang w:eastAsia="ja-JP"/>
        </w:rPr>
        <w:t xml:space="preserve"> grain size with the</w:t>
      </w:r>
      <w:r w:rsidR="002412CD" w:rsidRPr="002412CD">
        <w:rPr>
          <w:rFonts w:eastAsiaTheme="minorEastAsia"/>
          <w:lang w:eastAsia="ja-JP"/>
        </w:rPr>
        <w:t xml:space="preserve"> </w:t>
      </w:r>
      <w:r w:rsidR="002412CD">
        <w:rPr>
          <w:rFonts w:eastAsiaTheme="minorEastAsia"/>
          <w:lang w:eastAsia="ja-JP"/>
        </w:rPr>
        <w:t>highest</w:t>
      </w:r>
      <w:r w:rsidR="002412CD" w:rsidRPr="002412CD">
        <w:rPr>
          <w:rFonts w:eastAsiaTheme="minorEastAsia"/>
          <w:lang w:eastAsia="ja-JP"/>
        </w:rPr>
        <w:t xml:space="preserve"> frequency </w:t>
      </w:r>
      <w:r w:rsidR="007101C6">
        <w:rPr>
          <w:rFonts w:eastAsiaTheme="minorEastAsia"/>
          <w:lang w:eastAsia="ja-JP"/>
        </w:rPr>
        <w:t>in</w:t>
      </w:r>
      <w:r w:rsidR="002412CD">
        <w:rPr>
          <w:rFonts w:eastAsiaTheme="minorEastAsia"/>
          <w:lang w:eastAsia="ja-JP"/>
        </w:rPr>
        <w:t xml:space="preserve"> </w:t>
      </w:r>
      <w:r w:rsidR="007101C6">
        <w:rPr>
          <w:rFonts w:eastAsiaTheme="minorEastAsia"/>
          <w:lang w:eastAsia="ja-JP"/>
        </w:rPr>
        <w:t xml:space="preserve">the </w:t>
      </w:r>
      <w:r w:rsidR="002412CD">
        <w:rPr>
          <w:rFonts w:eastAsiaTheme="minorEastAsia"/>
          <w:lang w:eastAsia="ja-JP"/>
        </w:rPr>
        <w:t xml:space="preserve">volume particle size </w:t>
      </w:r>
      <w:r w:rsidR="002412CD" w:rsidRPr="002412CD">
        <w:rPr>
          <w:rFonts w:eastAsiaTheme="minorEastAsia"/>
          <w:lang w:eastAsia="ja-JP"/>
        </w:rPr>
        <w:t>distribution</w:t>
      </w:r>
      <w:r w:rsidR="002412CD">
        <w:rPr>
          <w:rFonts w:eastAsiaTheme="minorEastAsia"/>
          <w:lang w:eastAsia="ja-JP"/>
        </w:rPr>
        <w:t>.</w:t>
      </w:r>
    </w:p>
    <w:p w14:paraId="516DF2B2" w14:textId="6DE0FE21" w:rsidR="00E5771B" w:rsidRDefault="000B4DE5" w:rsidP="00E5771B">
      <w:pPr>
        <w:pStyle w:val="a3"/>
        <w:spacing w:before="143" w:line="249" w:lineRule="auto"/>
        <w:ind w:left="133" w:hanging="7"/>
        <w:rPr>
          <w:rFonts w:eastAsiaTheme="minorEastAsia"/>
          <w:lang w:eastAsia="ja-JP"/>
        </w:rPr>
      </w:pPr>
      <w:r>
        <w:rPr>
          <w:rFonts w:eastAsiaTheme="minorEastAsia"/>
          <w:b/>
          <w:bCs/>
          <w:lang w:eastAsia="ja-JP"/>
        </w:rPr>
        <w:t xml:space="preserve">5. </w:t>
      </w:r>
      <w:r w:rsidR="00E5771B" w:rsidRPr="009B373E">
        <w:rPr>
          <w:rFonts w:eastAsiaTheme="minorEastAsia" w:hint="eastAsia"/>
          <w:b/>
          <w:bCs/>
          <w:lang w:eastAsia="ja-JP"/>
        </w:rPr>
        <w:t>S</w:t>
      </w:r>
      <w:r w:rsidR="00E5771B" w:rsidRPr="009B373E">
        <w:rPr>
          <w:rFonts w:eastAsiaTheme="minorEastAsia"/>
          <w:b/>
          <w:bCs/>
          <w:lang w:eastAsia="ja-JP"/>
        </w:rPr>
        <w:t>pan:</w:t>
      </w:r>
      <w:r w:rsidR="00E5771B">
        <w:rPr>
          <w:rFonts w:eastAsiaTheme="minorEastAsia"/>
          <w:lang w:eastAsia="ja-JP"/>
        </w:rPr>
        <w:t xml:space="preserve"> The span is the measure of the width of the PSD. </w:t>
      </w:r>
      <w:r w:rsidR="007101C6">
        <w:rPr>
          <w:rFonts w:eastAsiaTheme="minorEastAsia"/>
          <w:lang w:eastAsia="ja-JP"/>
        </w:rPr>
        <w:t>A</w:t>
      </w:r>
      <w:r w:rsidR="00E5771B">
        <w:rPr>
          <w:rFonts w:eastAsiaTheme="minorEastAsia"/>
          <w:lang w:eastAsia="ja-JP"/>
        </w:rPr>
        <w:t xml:space="preserve"> narrower distribution</w:t>
      </w:r>
      <w:r w:rsidR="007101C6">
        <w:rPr>
          <w:rFonts w:eastAsiaTheme="minorEastAsia"/>
          <w:lang w:eastAsia="ja-JP"/>
        </w:rPr>
        <w:t xml:space="preserve"> results in</w:t>
      </w:r>
      <w:r w:rsidR="00E5771B">
        <w:rPr>
          <w:rFonts w:eastAsiaTheme="minorEastAsia"/>
          <w:lang w:eastAsia="ja-JP"/>
        </w:rPr>
        <w:t xml:space="preserve"> </w:t>
      </w:r>
      <w:r w:rsidR="007101C6">
        <w:rPr>
          <w:rFonts w:eastAsiaTheme="minorEastAsia"/>
          <w:lang w:eastAsia="ja-JP"/>
        </w:rPr>
        <w:t>a</w:t>
      </w:r>
      <w:r w:rsidR="00E5771B">
        <w:rPr>
          <w:rFonts w:eastAsiaTheme="minorEastAsia"/>
          <w:lang w:eastAsia="ja-JP"/>
        </w:rPr>
        <w:t xml:space="preserve"> smaller span</w:t>
      </w:r>
      <w:r w:rsidR="007101C6">
        <w:rPr>
          <w:rFonts w:eastAsiaTheme="minorEastAsia"/>
          <w:lang w:eastAsia="ja-JP"/>
        </w:rPr>
        <w:t xml:space="preserve">, and it is </w:t>
      </w:r>
      <w:r w:rsidR="00E5771B">
        <w:rPr>
          <w:rFonts w:eastAsiaTheme="minorEastAsia"/>
          <w:lang w:eastAsia="ja-JP"/>
        </w:rPr>
        <w:t>calculated as:</w:t>
      </w:r>
    </w:p>
    <w:p w14:paraId="74A65106" w14:textId="2CD3609A" w:rsidR="00E5771B" w:rsidRDefault="00E5771B" w:rsidP="00E5771B">
      <w:pPr>
        <w:pStyle w:val="a3"/>
        <w:spacing w:before="143" w:line="249" w:lineRule="auto"/>
        <w:ind w:left="133" w:hanging="7"/>
        <w:rPr>
          <w:rFonts w:eastAsiaTheme="minorEastAsia"/>
          <w:lang w:eastAsia="ja-JP"/>
        </w:rPr>
      </w:pPr>
      <w:r>
        <w:rPr>
          <w:rFonts w:eastAsiaTheme="minorEastAsia" w:hint="eastAsia"/>
          <w:lang w:eastAsia="ja-JP"/>
        </w:rPr>
        <w:t>S</w:t>
      </w:r>
      <w:r>
        <w:rPr>
          <w:rFonts w:eastAsiaTheme="minorEastAsia"/>
          <w:lang w:eastAsia="ja-JP"/>
        </w:rPr>
        <w:t>pan =D(v,90) – D(v,10)/</w:t>
      </w:r>
      <w:proofErr w:type="gramStart"/>
      <w:r>
        <w:rPr>
          <w:rFonts w:eastAsiaTheme="minorEastAsia"/>
          <w:lang w:eastAsia="ja-JP"/>
        </w:rPr>
        <w:t>D(</w:t>
      </w:r>
      <w:proofErr w:type="gramEnd"/>
      <w:r>
        <w:rPr>
          <w:rFonts w:eastAsiaTheme="minorEastAsia"/>
          <w:lang w:eastAsia="ja-JP"/>
        </w:rPr>
        <w:t>v, 50)</w:t>
      </w:r>
      <w:r w:rsidR="009B373E">
        <w:rPr>
          <w:rFonts w:eastAsiaTheme="minorEastAsia"/>
          <w:lang w:eastAsia="ja-JP"/>
        </w:rPr>
        <w:t>,</w:t>
      </w:r>
    </w:p>
    <w:p w14:paraId="60B8F901" w14:textId="39C27C7E" w:rsidR="002412CD" w:rsidRDefault="009B373E" w:rsidP="00E5771B">
      <w:pPr>
        <w:pStyle w:val="a3"/>
        <w:spacing w:before="143" w:line="249" w:lineRule="auto"/>
        <w:ind w:left="133" w:hanging="7"/>
        <w:rPr>
          <w:rFonts w:eastAsiaTheme="minorEastAsia"/>
          <w:lang w:eastAsia="ja-JP"/>
        </w:rPr>
      </w:pPr>
      <w:r>
        <w:rPr>
          <w:rFonts w:eastAsiaTheme="minorEastAsia"/>
          <w:lang w:eastAsia="ja-JP"/>
        </w:rPr>
        <w:lastRenderedPageBreak/>
        <w:t>w</w:t>
      </w:r>
      <w:r w:rsidR="002412CD">
        <w:rPr>
          <w:rFonts w:eastAsiaTheme="minorEastAsia"/>
          <w:lang w:eastAsia="ja-JP"/>
        </w:rPr>
        <w:t xml:space="preserve">here </w:t>
      </w:r>
      <w:proofErr w:type="gramStart"/>
      <w:r w:rsidR="002412CD" w:rsidRPr="002412CD">
        <w:rPr>
          <w:rFonts w:eastAsiaTheme="minorEastAsia"/>
          <w:lang w:eastAsia="ja-JP"/>
        </w:rPr>
        <w:t>D(</w:t>
      </w:r>
      <w:proofErr w:type="gramEnd"/>
      <w:r w:rsidR="002412CD" w:rsidRPr="002412CD">
        <w:rPr>
          <w:rFonts w:eastAsiaTheme="minorEastAsia"/>
          <w:lang w:eastAsia="ja-JP"/>
        </w:rPr>
        <w:t xml:space="preserve">v, 0.1) </w:t>
      </w:r>
      <w:r w:rsidR="002412CD">
        <w:rPr>
          <w:rFonts w:eastAsiaTheme="minorEastAsia"/>
          <w:lang w:eastAsia="ja-JP"/>
        </w:rPr>
        <w:t>and D(v,90) are</w:t>
      </w:r>
      <w:r w:rsidR="002412CD" w:rsidRPr="002412CD">
        <w:rPr>
          <w:rFonts w:eastAsiaTheme="minorEastAsia"/>
          <w:lang w:eastAsia="ja-JP"/>
        </w:rPr>
        <w:t xml:space="preserve"> the size</w:t>
      </w:r>
      <w:r w:rsidR="007101C6">
        <w:rPr>
          <w:rFonts w:eastAsiaTheme="minorEastAsia"/>
          <w:lang w:eastAsia="ja-JP"/>
        </w:rPr>
        <w:t>s</w:t>
      </w:r>
      <w:r w:rsidR="002412CD" w:rsidRPr="002412CD">
        <w:rPr>
          <w:rFonts w:eastAsiaTheme="minorEastAsia"/>
          <w:lang w:eastAsia="ja-JP"/>
        </w:rPr>
        <w:t xml:space="preserve"> below which 10% </w:t>
      </w:r>
      <w:r w:rsidR="002412CD">
        <w:rPr>
          <w:rFonts w:eastAsiaTheme="minorEastAsia"/>
          <w:lang w:eastAsia="ja-JP"/>
        </w:rPr>
        <w:t xml:space="preserve">and 90 % </w:t>
      </w:r>
      <w:r w:rsidR="002412CD" w:rsidRPr="002412CD">
        <w:rPr>
          <w:rFonts w:eastAsiaTheme="minorEastAsia"/>
          <w:lang w:eastAsia="ja-JP"/>
        </w:rPr>
        <w:t>of the sample lies.</w:t>
      </w:r>
    </w:p>
    <w:p w14:paraId="2FAFE087" w14:textId="5780A3B4" w:rsidR="00577E48" w:rsidRDefault="000B4DE5" w:rsidP="00E5771B">
      <w:pPr>
        <w:pStyle w:val="a3"/>
        <w:spacing w:before="143" w:line="249" w:lineRule="auto"/>
        <w:ind w:left="133" w:hanging="7"/>
        <w:rPr>
          <w:rFonts w:eastAsiaTheme="minorEastAsia"/>
          <w:lang w:eastAsia="ja-JP"/>
        </w:rPr>
      </w:pPr>
      <w:r>
        <w:rPr>
          <w:rFonts w:eastAsiaTheme="minorEastAsia"/>
          <w:b/>
          <w:bCs/>
          <w:lang w:eastAsia="ja-JP"/>
        </w:rPr>
        <w:t xml:space="preserve">6. </w:t>
      </w:r>
      <w:r w:rsidR="00577E48" w:rsidRPr="00E246C3">
        <w:rPr>
          <w:rFonts w:eastAsiaTheme="minorEastAsia" w:hint="eastAsia"/>
          <w:b/>
          <w:bCs/>
          <w:lang w:eastAsia="ja-JP"/>
        </w:rPr>
        <w:t>A</w:t>
      </w:r>
      <w:r w:rsidR="00577E48" w:rsidRPr="00E246C3">
        <w:rPr>
          <w:rFonts w:eastAsiaTheme="minorEastAsia"/>
          <w:b/>
          <w:bCs/>
          <w:lang w:eastAsia="ja-JP"/>
        </w:rPr>
        <w:t xml:space="preserve">spect ratio: </w:t>
      </w:r>
      <w:r w:rsidR="007101C6" w:rsidRPr="007101C6">
        <w:rPr>
          <w:rFonts w:eastAsiaTheme="minorEastAsia"/>
          <w:lang w:eastAsia="ja-JP"/>
        </w:rPr>
        <w:t>It is the ratio of the shortest axis to the longest axis of a grain. The maximum aspect ratio is 1, indicating no elongation.</w:t>
      </w:r>
    </w:p>
    <w:p w14:paraId="604D27EE" w14:textId="6AEA4071" w:rsidR="00E246C3" w:rsidRDefault="000B4DE5" w:rsidP="00E5771B">
      <w:pPr>
        <w:pStyle w:val="a3"/>
        <w:spacing w:before="143" w:line="249" w:lineRule="auto"/>
        <w:ind w:left="133" w:hanging="7"/>
        <w:rPr>
          <w:rFonts w:eastAsiaTheme="minorEastAsia"/>
          <w:lang w:eastAsia="ja-JP"/>
        </w:rPr>
      </w:pPr>
      <w:r>
        <w:rPr>
          <w:rFonts w:eastAsiaTheme="minorEastAsia"/>
          <w:b/>
          <w:bCs/>
          <w:lang w:eastAsia="ja-JP"/>
        </w:rPr>
        <w:t xml:space="preserve">7. </w:t>
      </w:r>
      <w:r w:rsidR="00E246C3" w:rsidRPr="00E246C3">
        <w:rPr>
          <w:rFonts w:eastAsiaTheme="minorEastAsia" w:hint="eastAsia"/>
          <w:b/>
          <w:bCs/>
          <w:lang w:eastAsia="ja-JP"/>
        </w:rPr>
        <w:t>C</w:t>
      </w:r>
      <w:r w:rsidR="00E246C3" w:rsidRPr="00E246C3">
        <w:rPr>
          <w:rFonts w:eastAsiaTheme="minorEastAsia"/>
          <w:b/>
          <w:bCs/>
          <w:lang w:eastAsia="ja-JP"/>
        </w:rPr>
        <w:t xml:space="preserve">ircularity: </w:t>
      </w:r>
      <w:r w:rsidR="007101C6" w:rsidRPr="007101C6">
        <w:rPr>
          <w:rFonts w:eastAsiaTheme="minorEastAsia"/>
          <w:lang w:eastAsia="ja-JP"/>
        </w:rPr>
        <w:t xml:space="preserve">Circularity is the ratio of </w:t>
      </w:r>
      <w:r w:rsidR="007101C6">
        <w:rPr>
          <w:rFonts w:eastAsiaTheme="minorEastAsia"/>
          <w:lang w:eastAsia="ja-JP"/>
        </w:rPr>
        <w:t xml:space="preserve">a circle perimeter with an equivalent area of </w:t>
      </w:r>
      <w:proofErr w:type="gramStart"/>
      <w:r w:rsidR="007101C6">
        <w:rPr>
          <w:rFonts w:eastAsiaTheme="minorEastAsia"/>
          <w:lang w:eastAsia="ja-JP"/>
        </w:rPr>
        <w:t xml:space="preserve">grain to </w:t>
      </w:r>
      <w:r w:rsidR="007101C6" w:rsidRPr="007101C6">
        <w:rPr>
          <w:rFonts w:eastAsiaTheme="minorEastAsia"/>
          <w:lang w:eastAsia="ja-JP"/>
        </w:rPr>
        <w:t>grain</w:t>
      </w:r>
      <w:proofErr w:type="gramEnd"/>
      <w:r w:rsidR="007101C6" w:rsidRPr="007101C6">
        <w:rPr>
          <w:rFonts w:eastAsiaTheme="minorEastAsia"/>
          <w:lang w:eastAsia="ja-JP"/>
        </w:rPr>
        <w:t xml:space="preserve"> perimeter. The maximum circularity is 1, and smaller circularity values correspond to more irregular particle shapes.</w:t>
      </w:r>
    </w:p>
    <w:p w14:paraId="692C9467" w14:textId="18FB9C1F" w:rsidR="00E246C3" w:rsidRDefault="000B4DE5" w:rsidP="00E5771B">
      <w:pPr>
        <w:pStyle w:val="a3"/>
        <w:spacing w:before="143" w:line="249" w:lineRule="auto"/>
        <w:ind w:left="133" w:hanging="7"/>
        <w:rPr>
          <w:rFonts w:eastAsiaTheme="minorEastAsia"/>
          <w:lang w:eastAsia="ja-JP"/>
        </w:rPr>
      </w:pPr>
      <w:r>
        <w:rPr>
          <w:rFonts w:eastAsiaTheme="minorEastAsia"/>
          <w:b/>
          <w:bCs/>
          <w:lang w:eastAsia="ja-JP"/>
        </w:rPr>
        <w:t xml:space="preserve">8. </w:t>
      </w:r>
      <w:r w:rsidR="00E246C3" w:rsidRPr="00E246C3">
        <w:rPr>
          <w:rFonts w:eastAsiaTheme="minorEastAsia" w:hint="eastAsia"/>
          <w:b/>
          <w:bCs/>
          <w:lang w:eastAsia="ja-JP"/>
        </w:rPr>
        <w:t>C</w:t>
      </w:r>
      <w:r w:rsidR="00E246C3" w:rsidRPr="00E246C3">
        <w:rPr>
          <w:rFonts w:eastAsiaTheme="minorEastAsia"/>
          <w:b/>
          <w:bCs/>
          <w:lang w:eastAsia="ja-JP"/>
        </w:rPr>
        <w:t xml:space="preserve">onvexity: </w:t>
      </w:r>
      <w:r w:rsidR="007101C6" w:rsidRPr="007101C6">
        <w:rPr>
          <w:rFonts w:eastAsiaTheme="minorEastAsia"/>
          <w:lang w:eastAsia="ja-JP"/>
        </w:rPr>
        <w:t>Convexity measures particle edge roughness and compactness. It is the ratio of the particle area to the area of its convex hull. The maximum convexity is 1.</w:t>
      </w:r>
    </w:p>
    <w:p w14:paraId="1771553A" w14:textId="3455D43D" w:rsidR="000B4DE5" w:rsidRPr="00E246C3" w:rsidRDefault="000B4DE5" w:rsidP="000B4DE5">
      <w:pPr>
        <w:pStyle w:val="a3"/>
        <w:spacing w:before="143" w:line="249" w:lineRule="auto"/>
        <w:ind w:left="133" w:hanging="7"/>
        <w:jc w:val="center"/>
        <w:rPr>
          <w:rFonts w:eastAsiaTheme="minorEastAsia"/>
          <w:b/>
          <w:bCs/>
          <w:lang w:eastAsia="ja-JP"/>
        </w:rPr>
      </w:pPr>
      <w:r>
        <w:rPr>
          <w:noProof/>
        </w:rPr>
        <w:drawing>
          <wp:inline distT="0" distB="0" distL="0" distR="0" wp14:anchorId="5BBC0239" wp14:editId="2292EFA0">
            <wp:extent cx="4859221" cy="1249680"/>
            <wp:effectExtent l="0" t="0" r="0" b="7620"/>
            <wp:docPr id="18171689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60076" cy="1249900"/>
                    </a:xfrm>
                    <a:prstGeom prst="rect">
                      <a:avLst/>
                    </a:prstGeom>
                    <a:noFill/>
                    <a:ln>
                      <a:noFill/>
                    </a:ln>
                  </pic:spPr>
                </pic:pic>
              </a:graphicData>
            </a:graphic>
          </wp:inline>
        </w:drawing>
      </w:r>
    </w:p>
    <w:p w14:paraId="04F5EC0B" w14:textId="39230D6B" w:rsidR="000B4DE5" w:rsidRDefault="000B4DE5" w:rsidP="000B4DE5">
      <w:pPr>
        <w:pStyle w:val="a3"/>
        <w:spacing w:before="227"/>
        <w:ind w:left="5" w:right="24"/>
        <w:jc w:val="center"/>
        <w:rPr>
          <w:spacing w:val="-2"/>
        </w:rPr>
      </w:pPr>
      <w:r>
        <w:rPr>
          <w:rFonts w:ascii="Arial"/>
          <w:b/>
        </w:rPr>
        <w:t>Figure</w:t>
      </w:r>
      <w:r>
        <w:rPr>
          <w:rFonts w:ascii="Arial"/>
          <w:b/>
          <w:spacing w:val="-8"/>
        </w:rPr>
        <w:t xml:space="preserve"> S</w:t>
      </w:r>
      <w:r w:rsidR="00AC7562">
        <w:rPr>
          <w:rFonts w:ascii="Arial"/>
          <w:b/>
          <w:spacing w:val="-8"/>
        </w:rPr>
        <w:t>1</w:t>
      </w:r>
      <w:r>
        <w:rPr>
          <w:rFonts w:ascii="Arial"/>
          <w:b/>
        </w:rPr>
        <w:t>.</w:t>
      </w:r>
      <w:r>
        <w:rPr>
          <w:rFonts w:ascii="Arial"/>
          <w:b/>
          <w:spacing w:val="5"/>
        </w:rPr>
        <w:t xml:space="preserve"> </w:t>
      </w:r>
      <w:r w:rsidRPr="000B4DE5">
        <w:t>Description of particle shape parameters</w:t>
      </w:r>
      <w:r>
        <w:rPr>
          <w:spacing w:val="-2"/>
        </w:rPr>
        <w:t>.</w:t>
      </w:r>
    </w:p>
    <w:p w14:paraId="5FC05316" w14:textId="29641A13" w:rsidR="002B54DB" w:rsidRDefault="002B54DB" w:rsidP="000B4DE5">
      <w:pPr>
        <w:pStyle w:val="a3"/>
        <w:spacing w:before="227"/>
        <w:ind w:left="5" w:right="24"/>
        <w:jc w:val="center"/>
        <w:rPr>
          <w:rFonts w:eastAsiaTheme="minorEastAsia"/>
          <w:lang w:eastAsia="ja-JP"/>
        </w:rPr>
      </w:pPr>
    </w:p>
    <w:p w14:paraId="406752CC" w14:textId="0300CA92" w:rsidR="00136731" w:rsidRPr="00AD50CB" w:rsidRDefault="00136731" w:rsidP="000B4DE5">
      <w:pPr>
        <w:pStyle w:val="a3"/>
        <w:spacing w:before="227"/>
        <w:ind w:left="5" w:right="24"/>
        <w:jc w:val="center"/>
        <w:rPr>
          <w:rFonts w:eastAsiaTheme="minorEastAsia"/>
          <w:lang w:eastAsia="ja-JP"/>
        </w:rPr>
      </w:pPr>
      <w:r>
        <w:rPr>
          <w:rFonts w:eastAsiaTheme="minorEastAsia"/>
          <w:noProof/>
          <w:lang w:eastAsia="ja-JP"/>
        </w:rPr>
        <w:drawing>
          <wp:inline distT="0" distB="0" distL="0" distR="0" wp14:anchorId="2BA274D6" wp14:editId="48069801">
            <wp:extent cx="6122532" cy="2444750"/>
            <wp:effectExtent l="0" t="0" r="0" b="0"/>
            <wp:docPr id="74394282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38589" cy="2451162"/>
                    </a:xfrm>
                    <a:prstGeom prst="rect">
                      <a:avLst/>
                    </a:prstGeom>
                    <a:noFill/>
                    <a:ln>
                      <a:noFill/>
                    </a:ln>
                  </pic:spPr>
                </pic:pic>
              </a:graphicData>
            </a:graphic>
          </wp:inline>
        </w:drawing>
      </w:r>
    </w:p>
    <w:p w14:paraId="419C529B" w14:textId="733C65C1" w:rsidR="002B54DB" w:rsidRPr="00136731" w:rsidRDefault="002B54DB" w:rsidP="002B54DB">
      <w:pPr>
        <w:pStyle w:val="a3"/>
        <w:spacing w:before="227"/>
        <w:ind w:left="5" w:right="24"/>
        <w:jc w:val="center"/>
        <w:rPr>
          <w:rFonts w:eastAsiaTheme="minorEastAsia"/>
          <w:lang w:eastAsia="ja-JP"/>
        </w:rPr>
      </w:pPr>
      <w:r>
        <w:rPr>
          <w:rFonts w:ascii="Arial"/>
          <w:b/>
        </w:rPr>
        <w:t>Figure</w:t>
      </w:r>
      <w:r>
        <w:rPr>
          <w:rFonts w:ascii="Arial"/>
          <w:b/>
          <w:spacing w:val="-8"/>
        </w:rPr>
        <w:t xml:space="preserve"> S2</w:t>
      </w:r>
      <w:r>
        <w:rPr>
          <w:rFonts w:ascii="Arial"/>
          <w:b/>
        </w:rPr>
        <w:t>.</w:t>
      </w:r>
      <w:r>
        <w:rPr>
          <w:rFonts w:ascii="Arial"/>
          <w:b/>
          <w:spacing w:val="5"/>
        </w:rPr>
        <w:t xml:space="preserve"> </w:t>
      </w:r>
      <w:r w:rsidR="00897F40" w:rsidRPr="002218DA">
        <w:t xml:space="preserve">Correlation between peak friction and lithological feature of sandy particles: </w:t>
      </w:r>
      <w:r w:rsidR="007A38F2" w:rsidRPr="002218DA">
        <w:t>(</w:t>
      </w:r>
      <w:r w:rsidR="007A38F2">
        <w:rPr>
          <w:rFonts w:eastAsiaTheme="minorEastAsia" w:hint="eastAsia"/>
          <w:lang w:eastAsia="ja-JP"/>
        </w:rPr>
        <w:t>a</w:t>
      </w:r>
      <w:r w:rsidR="007A38F2" w:rsidRPr="002218DA">
        <w:t xml:space="preserve">) </w:t>
      </w:r>
      <w:r w:rsidR="007A38F2">
        <w:rPr>
          <w:rFonts w:eastAsiaTheme="minorEastAsia" w:hint="eastAsia"/>
          <w:lang w:eastAsia="ja-JP"/>
        </w:rPr>
        <w:t>Mean grain size</w:t>
      </w:r>
      <w:r w:rsidR="007A38F2" w:rsidRPr="002218DA">
        <w:t xml:space="preserve">. </w:t>
      </w:r>
      <w:r w:rsidR="00897F40" w:rsidRPr="002218DA">
        <w:t>(</w:t>
      </w:r>
      <w:r w:rsidR="007A38F2">
        <w:rPr>
          <w:rFonts w:eastAsiaTheme="minorEastAsia" w:hint="eastAsia"/>
          <w:lang w:eastAsia="ja-JP"/>
        </w:rPr>
        <w:t>b</w:t>
      </w:r>
      <w:r w:rsidR="00897F40" w:rsidRPr="002218DA">
        <w:t xml:space="preserve">) </w:t>
      </w:r>
      <w:r w:rsidR="00897F40">
        <w:t>Grain density</w:t>
      </w:r>
      <w:r w:rsidR="00897F40" w:rsidRPr="002218DA">
        <w:t>. (</w:t>
      </w:r>
      <w:r w:rsidR="007A38F2">
        <w:rPr>
          <w:rFonts w:eastAsiaTheme="minorEastAsia" w:hint="eastAsia"/>
          <w:lang w:eastAsia="ja-JP"/>
        </w:rPr>
        <w:t>c</w:t>
      </w:r>
      <w:r w:rsidR="00897F40" w:rsidRPr="002218DA">
        <w:t xml:space="preserve">) </w:t>
      </w:r>
      <w:r w:rsidR="00897F40">
        <w:t>Convexity</w:t>
      </w:r>
      <w:r w:rsidR="00897F40" w:rsidRPr="002218DA">
        <w:t>.</w:t>
      </w:r>
      <w:r w:rsidR="00136731">
        <w:rPr>
          <w:rFonts w:eastAsiaTheme="minorEastAsia" w:hint="eastAsia"/>
          <w:lang w:eastAsia="ja-JP"/>
        </w:rPr>
        <w:t xml:space="preserve"> </w:t>
      </w:r>
      <w:r w:rsidR="00136731" w:rsidRPr="00AD50CB">
        <w:rPr>
          <w:rFonts w:eastAsiaTheme="minorEastAsia"/>
          <w:lang w:eastAsia="ja-JP"/>
        </w:rPr>
        <w:t>ρ</w:t>
      </w:r>
      <w:r w:rsidR="00136731" w:rsidRPr="00136731">
        <w:rPr>
          <w:rFonts w:eastAsiaTheme="minorEastAsia"/>
          <w:lang w:eastAsia="ja-JP"/>
        </w:rPr>
        <w:t xml:space="preserve"> and p are correlation coefficient and the p-value of Pearson’s correlation test.</w:t>
      </w:r>
    </w:p>
    <w:p w14:paraId="3A453006" w14:textId="0BAAD6EF" w:rsidR="000912EC" w:rsidRPr="000912EC" w:rsidRDefault="000912EC" w:rsidP="002B54DB">
      <w:pPr>
        <w:pStyle w:val="a3"/>
        <w:spacing w:before="227"/>
        <w:ind w:left="5" w:right="24"/>
        <w:jc w:val="center"/>
        <w:rPr>
          <w:rFonts w:eastAsiaTheme="minorEastAsia"/>
          <w:lang w:eastAsia="ja-JP"/>
        </w:rPr>
      </w:pPr>
    </w:p>
    <w:p w14:paraId="43A0D383" w14:textId="6A01FC49" w:rsidR="000912EC" w:rsidRDefault="000912EC" w:rsidP="004A4CEC">
      <w:pPr>
        <w:pStyle w:val="a3"/>
        <w:spacing w:before="227"/>
        <w:ind w:left="5" w:right="24"/>
        <w:jc w:val="center"/>
        <w:rPr>
          <w:rFonts w:ascii="Arial" w:eastAsiaTheme="minorEastAsia"/>
          <w:b/>
          <w:lang w:eastAsia="ja-JP"/>
        </w:rPr>
      </w:pPr>
      <w:r>
        <w:rPr>
          <w:rFonts w:ascii="Arial" w:eastAsiaTheme="minorEastAsia"/>
          <w:b/>
          <w:noProof/>
          <w:lang w:eastAsia="ja-JP"/>
        </w:rPr>
        <w:lastRenderedPageBreak/>
        <w:drawing>
          <wp:inline distT="0" distB="0" distL="0" distR="0" wp14:anchorId="693879CC" wp14:editId="1DD2D526">
            <wp:extent cx="5525527" cy="3625850"/>
            <wp:effectExtent l="0" t="0" r="0" b="0"/>
            <wp:docPr id="122249632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43031" cy="3637336"/>
                    </a:xfrm>
                    <a:prstGeom prst="rect">
                      <a:avLst/>
                    </a:prstGeom>
                    <a:noFill/>
                    <a:ln>
                      <a:noFill/>
                    </a:ln>
                  </pic:spPr>
                </pic:pic>
              </a:graphicData>
            </a:graphic>
          </wp:inline>
        </w:drawing>
      </w:r>
    </w:p>
    <w:p w14:paraId="19B34A96" w14:textId="72E3E4DF" w:rsidR="004A4CEC" w:rsidRPr="00AD50CB" w:rsidRDefault="004A4CEC" w:rsidP="004A4CEC">
      <w:pPr>
        <w:pStyle w:val="a3"/>
        <w:spacing w:before="227"/>
        <w:ind w:left="5" w:right="24"/>
        <w:jc w:val="center"/>
        <w:rPr>
          <w:rFonts w:eastAsiaTheme="minorEastAsia"/>
          <w:bCs/>
          <w:lang w:eastAsia="ja-JP"/>
        </w:rPr>
      </w:pPr>
      <w:bookmarkStart w:id="1" w:name="_Hlk185585907"/>
      <w:r>
        <w:rPr>
          <w:rFonts w:ascii="Arial" w:eastAsiaTheme="minorEastAsia" w:hint="eastAsia"/>
          <w:b/>
          <w:lang w:eastAsia="ja-JP"/>
        </w:rPr>
        <w:t>Figure S3.</w:t>
      </w:r>
      <w:r w:rsidRPr="004A4CEC">
        <w:t xml:space="preserve"> </w:t>
      </w:r>
      <w:r w:rsidRPr="00AD50CB">
        <w:rPr>
          <w:rFonts w:eastAsiaTheme="minorEastAsia"/>
          <w:bCs/>
          <w:lang w:eastAsia="ja-JP"/>
        </w:rPr>
        <w:t>Dual</w:t>
      </w:r>
      <w:r w:rsidR="000912EC">
        <w:rPr>
          <w:rFonts w:eastAsiaTheme="minorEastAsia" w:hint="eastAsia"/>
          <w:bCs/>
          <w:lang w:eastAsia="ja-JP"/>
        </w:rPr>
        <w:t>-</w:t>
      </w:r>
      <w:r w:rsidRPr="00AD50CB">
        <w:rPr>
          <w:rFonts w:eastAsiaTheme="minorEastAsia"/>
          <w:bCs/>
          <w:lang w:eastAsia="ja-JP"/>
        </w:rPr>
        <w:t xml:space="preserve"> and single</w:t>
      </w:r>
      <w:r w:rsidR="000912EC">
        <w:rPr>
          <w:rFonts w:eastAsiaTheme="minorEastAsia" w:hint="eastAsia"/>
          <w:bCs/>
          <w:lang w:eastAsia="ja-JP"/>
        </w:rPr>
        <w:t xml:space="preserve"> -slip-plane</w:t>
      </w:r>
      <w:r w:rsidRPr="00AD50CB">
        <w:rPr>
          <w:rFonts w:eastAsiaTheme="minorEastAsia"/>
          <w:bCs/>
          <w:lang w:eastAsia="ja-JP"/>
        </w:rPr>
        <w:t xml:space="preserve"> friction tests </w:t>
      </w:r>
      <w:r w:rsidR="000912EC">
        <w:rPr>
          <w:rFonts w:eastAsiaTheme="minorEastAsia" w:hint="eastAsia"/>
          <w:bCs/>
          <w:lang w:eastAsia="ja-JP"/>
        </w:rPr>
        <w:t>using</w:t>
      </w:r>
      <w:r w:rsidRPr="00AD50CB">
        <w:rPr>
          <w:rFonts w:eastAsiaTheme="minorEastAsia"/>
          <w:bCs/>
          <w:lang w:eastAsia="ja-JP"/>
        </w:rPr>
        <w:t xml:space="preserve"> the </w:t>
      </w:r>
      <w:r w:rsidR="00136731">
        <w:rPr>
          <w:rFonts w:eastAsiaTheme="minorEastAsia" w:hint="eastAsia"/>
          <w:bCs/>
          <w:lang w:eastAsia="ja-JP"/>
        </w:rPr>
        <w:t>specimen of</w:t>
      </w:r>
      <w:r w:rsidRPr="00AD50CB">
        <w:rPr>
          <w:rFonts w:eastAsiaTheme="minorEastAsia"/>
          <w:bCs/>
          <w:lang w:eastAsia="ja-JP"/>
        </w:rPr>
        <w:t xml:space="preserve"> A4 (Beach sand of </w:t>
      </w:r>
      <w:proofErr w:type="spellStart"/>
      <w:r w:rsidRPr="00AD50CB">
        <w:rPr>
          <w:rFonts w:eastAsiaTheme="minorEastAsia"/>
          <w:bCs/>
          <w:lang w:eastAsia="ja-JP"/>
        </w:rPr>
        <w:t>Hamakurosaki</w:t>
      </w:r>
      <w:proofErr w:type="spellEnd"/>
      <w:r w:rsidRPr="00AD50CB">
        <w:rPr>
          <w:rFonts w:eastAsiaTheme="minorEastAsia"/>
          <w:bCs/>
          <w:lang w:eastAsia="ja-JP"/>
        </w:rPr>
        <w:t xml:space="preserve"> Beach/Toyama Pref.). Single</w:t>
      </w:r>
      <w:r w:rsidR="000912EC">
        <w:rPr>
          <w:rFonts w:eastAsiaTheme="minorEastAsia" w:hint="eastAsia"/>
          <w:bCs/>
          <w:lang w:eastAsia="ja-JP"/>
        </w:rPr>
        <w:t>-slip-plane</w:t>
      </w:r>
      <w:r w:rsidRPr="00AD50CB">
        <w:rPr>
          <w:rFonts w:eastAsiaTheme="minorEastAsia"/>
          <w:bCs/>
          <w:lang w:eastAsia="ja-JP"/>
        </w:rPr>
        <w:t xml:space="preserve"> friction tests were performed to investigate the influence of pre-loading and pre-sliding on friction behavior. (b) </w:t>
      </w:r>
      <w:r w:rsidR="00136731">
        <w:rPr>
          <w:rFonts w:eastAsiaTheme="minorEastAsia" w:hint="eastAsia"/>
          <w:bCs/>
          <w:lang w:eastAsia="ja-JP"/>
        </w:rPr>
        <w:t>C</w:t>
      </w:r>
      <w:r w:rsidRPr="00AD50CB">
        <w:rPr>
          <w:rFonts w:eastAsiaTheme="minorEastAsia"/>
          <w:bCs/>
          <w:lang w:eastAsia="ja-JP"/>
        </w:rPr>
        <w:t>loseup of initial rotation of (a)</w:t>
      </w:r>
      <w:r w:rsidR="000912EC">
        <w:rPr>
          <w:rFonts w:eastAsiaTheme="minorEastAsia" w:hint="eastAsia"/>
          <w:bCs/>
          <w:lang w:eastAsia="ja-JP"/>
        </w:rPr>
        <w:t>.</w:t>
      </w:r>
      <w:r w:rsidR="00136731">
        <w:rPr>
          <w:rFonts w:eastAsiaTheme="minorEastAsia" w:hint="eastAsia"/>
          <w:bCs/>
          <w:lang w:eastAsia="ja-JP"/>
        </w:rPr>
        <w:t xml:space="preserve"> The other results of single-slip-plane friction tests were listed on Supplementary Table S9</w:t>
      </w:r>
      <w:r w:rsidR="00424B16">
        <w:rPr>
          <w:rFonts w:eastAsiaTheme="minorEastAsia" w:hint="eastAsia"/>
          <w:bCs/>
          <w:lang w:eastAsia="ja-JP"/>
        </w:rPr>
        <w:t>.</w:t>
      </w:r>
      <w:bookmarkEnd w:id="1"/>
    </w:p>
    <w:p w14:paraId="17B8EE5B" w14:textId="14CBF978" w:rsidR="001A1A28" w:rsidRDefault="001A1A28">
      <w:pPr>
        <w:rPr>
          <w:rFonts w:eastAsiaTheme="minorEastAsia"/>
          <w:spacing w:val="-2"/>
          <w:sz w:val="20"/>
          <w:szCs w:val="20"/>
          <w:lang w:eastAsia="ja-JP"/>
        </w:rPr>
      </w:pPr>
      <w:r>
        <w:rPr>
          <w:rFonts w:eastAsiaTheme="minorEastAsia"/>
          <w:spacing w:val="-2"/>
          <w:lang w:eastAsia="ja-JP"/>
        </w:rPr>
        <w:br w:type="page"/>
      </w:r>
    </w:p>
    <w:p w14:paraId="702E2E7B" w14:textId="77777777" w:rsidR="004A4CEC" w:rsidRPr="00AD50CB" w:rsidRDefault="004A4CEC" w:rsidP="004A4CEC">
      <w:pPr>
        <w:pStyle w:val="a3"/>
        <w:spacing w:before="227"/>
        <w:ind w:left="5" w:right="24"/>
        <w:jc w:val="center"/>
        <w:rPr>
          <w:rFonts w:eastAsiaTheme="minorEastAsia"/>
          <w:spacing w:val="-2"/>
          <w:lang w:eastAsia="ja-JP"/>
        </w:rPr>
      </w:pPr>
    </w:p>
    <w:p w14:paraId="76B5CFA4" w14:textId="1036AC60" w:rsidR="002B54DB" w:rsidRDefault="006F7994" w:rsidP="004A4CEC">
      <w:pPr>
        <w:pStyle w:val="a3"/>
        <w:spacing w:before="227"/>
        <w:ind w:left="5" w:right="24"/>
        <w:jc w:val="center"/>
        <w:rPr>
          <w:rFonts w:eastAsiaTheme="minorEastAsia"/>
          <w:lang w:eastAsia="ja-JP"/>
        </w:rPr>
      </w:pPr>
      <w:r>
        <w:rPr>
          <w:rFonts w:eastAsiaTheme="minorEastAsia"/>
          <w:noProof/>
          <w:lang w:eastAsia="ja-JP"/>
        </w:rPr>
        <w:drawing>
          <wp:inline distT="0" distB="0" distL="0" distR="0" wp14:anchorId="557AD922" wp14:editId="5ED20047">
            <wp:extent cx="4570095" cy="2649356"/>
            <wp:effectExtent l="0" t="0" r="1905" b="0"/>
            <wp:docPr id="183059259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80264" cy="2655251"/>
                    </a:xfrm>
                    <a:prstGeom prst="rect">
                      <a:avLst/>
                    </a:prstGeom>
                    <a:noFill/>
                    <a:ln>
                      <a:noFill/>
                    </a:ln>
                  </pic:spPr>
                </pic:pic>
              </a:graphicData>
            </a:graphic>
          </wp:inline>
        </w:drawing>
      </w:r>
    </w:p>
    <w:p w14:paraId="4C6BCBCF" w14:textId="6D9359E3" w:rsidR="006F7994" w:rsidRDefault="006F7994" w:rsidP="000B4DE5">
      <w:pPr>
        <w:pStyle w:val="a3"/>
        <w:spacing w:before="227"/>
        <w:ind w:left="5" w:right="24"/>
        <w:jc w:val="center"/>
        <w:rPr>
          <w:rFonts w:eastAsiaTheme="minorEastAsia"/>
          <w:lang w:eastAsia="ja-JP"/>
        </w:rPr>
      </w:pPr>
      <w:r>
        <w:rPr>
          <w:rFonts w:eastAsiaTheme="minorEastAsia"/>
          <w:noProof/>
          <w:lang w:eastAsia="ja-JP"/>
        </w:rPr>
        <w:drawing>
          <wp:inline distT="0" distB="0" distL="0" distR="0" wp14:anchorId="09B61EFF" wp14:editId="75EEA237">
            <wp:extent cx="4503220" cy="2578100"/>
            <wp:effectExtent l="0" t="0" r="0" b="0"/>
            <wp:docPr id="89677857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09922" cy="2581937"/>
                    </a:xfrm>
                    <a:prstGeom prst="rect">
                      <a:avLst/>
                    </a:prstGeom>
                    <a:noFill/>
                    <a:ln>
                      <a:noFill/>
                    </a:ln>
                  </pic:spPr>
                </pic:pic>
              </a:graphicData>
            </a:graphic>
          </wp:inline>
        </w:drawing>
      </w:r>
    </w:p>
    <w:p w14:paraId="186CF881" w14:textId="35C0F1C2" w:rsidR="00975DC2" w:rsidRDefault="00975DC2" w:rsidP="00975DC2">
      <w:pPr>
        <w:pStyle w:val="a3"/>
        <w:spacing w:before="227"/>
        <w:ind w:left="5" w:right="24"/>
        <w:jc w:val="center"/>
        <w:rPr>
          <w:spacing w:val="-2"/>
        </w:rPr>
      </w:pPr>
      <w:r>
        <w:rPr>
          <w:rFonts w:ascii="Arial"/>
          <w:b/>
        </w:rPr>
        <w:t>Figure</w:t>
      </w:r>
      <w:r>
        <w:rPr>
          <w:rFonts w:ascii="Arial"/>
          <w:b/>
          <w:spacing w:val="-8"/>
        </w:rPr>
        <w:t xml:space="preserve"> S</w:t>
      </w:r>
      <w:r w:rsidR="0083481A">
        <w:rPr>
          <w:rFonts w:ascii="Arial" w:eastAsiaTheme="minorEastAsia" w:hint="eastAsia"/>
          <w:b/>
          <w:spacing w:val="-8"/>
          <w:lang w:eastAsia="ja-JP"/>
        </w:rPr>
        <w:t>4</w:t>
      </w:r>
      <w:r>
        <w:rPr>
          <w:rFonts w:ascii="Arial"/>
          <w:b/>
        </w:rPr>
        <w:t>.</w:t>
      </w:r>
      <w:r>
        <w:rPr>
          <w:rFonts w:ascii="Arial"/>
          <w:b/>
          <w:spacing w:val="5"/>
        </w:rPr>
        <w:t xml:space="preserve"> </w:t>
      </w:r>
      <w:r w:rsidRPr="002218DA">
        <w:t xml:space="preserve">Correlation </w:t>
      </w:r>
      <w:r w:rsidR="006F7994">
        <w:rPr>
          <w:rFonts w:eastAsiaTheme="minorEastAsia" w:hint="eastAsia"/>
          <w:lang w:eastAsia="ja-JP"/>
        </w:rPr>
        <w:t>coefficient matrix for</w:t>
      </w:r>
      <w:r w:rsidRPr="002218DA">
        <w:t xml:space="preserve"> (</w:t>
      </w:r>
      <w:r>
        <w:rPr>
          <w:rFonts w:eastAsiaTheme="minorEastAsia" w:hint="eastAsia"/>
          <w:lang w:eastAsia="ja-JP"/>
        </w:rPr>
        <w:t>a</w:t>
      </w:r>
      <w:r w:rsidRPr="002218DA">
        <w:t xml:space="preserve">) </w:t>
      </w:r>
      <w:r w:rsidR="006F7994">
        <w:rPr>
          <w:rFonts w:eastAsiaTheme="minorEastAsia" w:hint="eastAsia"/>
          <w:lang w:eastAsia="ja-JP"/>
        </w:rPr>
        <w:t>crushed particles, and</w:t>
      </w:r>
      <w:r w:rsidRPr="002218DA">
        <w:t xml:space="preserve"> (</w:t>
      </w:r>
      <w:r>
        <w:rPr>
          <w:rFonts w:eastAsiaTheme="minorEastAsia" w:hint="eastAsia"/>
          <w:lang w:eastAsia="ja-JP"/>
        </w:rPr>
        <w:t>b</w:t>
      </w:r>
      <w:r w:rsidRPr="002218DA">
        <w:t xml:space="preserve">) </w:t>
      </w:r>
      <w:r w:rsidR="006F7994">
        <w:rPr>
          <w:rFonts w:eastAsiaTheme="minorEastAsia" w:hint="eastAsia"/>
          <w:lang w:eastAsia="ja-JP"/>
        </w:rPr>
        <w:t>natural particles</w:t>
      </w:r>
      <w:r w:rsidRPr="002218DA">
        <w:t>.</w:t>
      </w:r>
    </w:p>
    <w:p w14:paraId="27863C5D" w14:textId="77777777" w:rsidR="00975DC2" w:rsidRDefault="00975DC2" w:rsidP="00975DC2">
      <w:pPr>
        <w:pStyle w:val="a3"/>
        <w:spacing w:before="227"/>
        <w:ind w:left="5" w:right="24"/>
        <w:jc w:val="center"/>
      </w:pPr>
    </w:p>
    <w:p w14:paraId="0D1FCFA1" w14:textId="77777777" w:rsidR="00975DC2" w:rsidRPr="00975DC2" w:rsidRDefault="00975DC2" w:rsidP="000B4DE5">
      <w:pPr>
        <w:pStyle w:val="a3"/>
        <w:spacing w:before="227"/>
        <w:ind w:left="5" w:right="24"/>
        <w:jc w:val="center"/>
        <w:rPr>
          <w:rFonts w:eastAsiaTheme="minorEastAsia"/>
          <w:lang w:eastAsia="ja-JP"/>
        </w:rPr>
      </w:pPr>
    </w:p>
    <w:p w14:paraId="560C090B" w14:textId="77777777" w:rsidR="006F5FB3" w:rsidRDefault="006F5FB3">
      <w:pPr>
        <w:pStyle w:val="a3"/>
        <w:spacing w:before="67"/>
      </w:pPr>
    </w:p>
    <w:p w14:paraId="1E59A7E3" w14:textId="77777777" w:rsidR="001A1A28" w:rsidRDefault="001A1A28">
      <w:pPr>
        <w:rPr>
          <w:rFonts w:ascii="Arial" w:eastAsia="Arial" w:hAnsi="Arial" w:cs="Arial"/>
          <w:b/>
          <w:bCs/>
          <w:spacing w:val="-2"/>
          <w:sz w:val="24"/>
          <w:szCs w:val="24"/>
        </w:rPr>
      </w:pPr>
      <w:r>
        <w:rPr>
          <w:spacing w:val="-2"/>
        </w:rPr>
        <w:br w:type="page"/>
      </w:r>
    </w:p>
    <w:p w14:paraId="26C3D758" w14:textId="36BA263C" w:rsidR="006F5FB3" w:rsidRDefault="00AB456F">
      <w:pPr>
        <w:pStyle w:val="1"/>
      </w:pPr>
      <w:r>
        <w:rPr>
          <w:spacing w:val="-2"/>
        </w:rPr>
        <w:lastRenderedPageBreak/>
        <w:t>Separated Supplementary Files</w:t>
      </w:r>
    </w:p>
    <w:p w14:paraId="63357C75" w14:textId="4A8D7CB9" w:rsidR="00126582" w:rsidRDefault="00126582">
      <w:pPr>
        <w:pStyle w:val="a3"/>
        <w:spacing w:before="107"/>
        <w:ind w:left="133"/>
      </w:pPr>
      <w:r>
        <w:rPr>
          <w:rFonts w:ascii="Arial"/>
          <w:b/>
        </w:rPr>
        <w:t>Supplementary Video Files</w:t>
      </w:r>
    </w:p>
    <w:p w14:paraId="58DC317E" w14:textId="75D210BE" w:rsidR="00D070C9" w:rsidRDefault="00126582" w:rsidP="00D070C9">
      <w:pPr>
        <w:pStyle w:val="a3"/>
        <w:spacing w:before="107"/>
        <w:ind w:left="133"/>
      </w:pPr>
      <w:r>
        <w:t xml:space="preserve">Supplementary Video </w:t>
      </w:r>
      <w:r w:rsidRPr="00126582">
        <w:t>S1</w:t>
      </w:r>
      <w:r>
        <w:t xml:space="preserve"> to </w:t>
      </w:r>
      <w:r w:rsidR="004A4CEC">
        <w:t>S</w:t>
      </w:r>
      <w:r w:rsidR="004A4CEC">
        <w:rPr>
          <w:rFonts w:eastAsiaTheme="minorEastAsia" w:hint="eastAsia"/>
          <w:lang w:eastAsia="ja-JP"/>
        </w:rPr>
        <w:t>4</w:t>
      </w:r>
      <w:r w:rsidR="004A4CEC">
        <w:t xml:space="preserve"> </w:t>
      </w:r>
      <w:r w:rsidR="00D070C9">
        <w:t>files</w:t>
      </w:r>
      <w:r w:rsidR="006B107F">
        <w:t xml:space="preserve"> (.mp4)</w:t>
      </w:r>
      <w:r w:rsidR="00D070C9">
        <w:t xml:space="preserve"> were </w:t>
      </w:r>
      <w:r w:rsidR="00E637DB">
        <w:t xml:space="preserve">movies </w:t>
      </w:r>
      <w:r w:rsidR="00D070C9">
        <w:t>captured using a digital camera (TG5, Olympus, Japan) during a</w:t>
      </w:r>
      <w:r w:rsidR="006B107F">
        <w:t xml:space="preserve"> match in </w:t>
      </w:r>
      <w:r w:rsidR="006B107F" w:rsidRPr="007753D3">
        <w:t xml:space="preserve">"Non-slippery Sand </w:t>
      </w:r>
      <w:proofErr w:type="spellStart"/>
      <w:r w:rsidR="006B107F" w:rsidRPr="007753D3">
        <w:t>Koshien</w:t>
      </w:r>
      <w:proofErr w:type="spellEnd"/>
      <w:r w:rsidR="006B107F" w:rsidRPr="007753D3">
        <w:t>"</w:t>
      </w:r>
      <w:r w:rsidR="00D070C9">
        <w:t>. For reference, mechanical data illustrating the relationship between torque and elapsed time is provided on the left side of the screen. Each video corresponds to a specific match:</w:t>
      </w:r>
    </w:p>
    <w:p w14:paraId="1263A41D" w14:textId="0B2BD9BB" w:rsidR="00D070C9" w:rsidRDefault="00D070C9" w:rsidP="00D070C9">
      <w:pPr>
        <w:pStyle w:val="a3"/>
        <w:spacing w:before="107"/>
        <w:ind w:left="133"/>
      </w:pPr>
      <w:r>
        <w:t xml:space="preserve">Supplementary Video S1: </w:t>
      </w:r>
      <w:r w:rsidR="004A4CEC">
        <w:rPr>
          <w:rFonts w:eastAsiaTheme="minorEastAsia" w:hint="eastAsia"/>
          <w:lang w:eastAsia="ja-JP"/>
        </w:rPr>
        <w:t xml:space="preserve">PHV666, </w:t>
      </w:r>
      <w:r>
        <w:t>Spinel (B4</w:t>
      </w:r>
      <w:r w:rsidR="006E3E3B">
        <w:rPr>
          <w:rFonts w:eastAsiaTheme="minorEastAsia" w:hint="eastAsia"/>
          <w:lang w:eastAsia="ja-JP"/>
        </w:rPr>
        <w:t xml:space="preserve">, upper </w:t>
      </w:r>
      <w:r w:rsidR="000F3AF9">
        <w:rPr>
          <w:rFonts w:eastAsiaTheme="minorEastAsia" w:hint="eastAsia"/>
          <w:lang w:eastAsia="ja-JP"/>
        </w:rPr>
        <w:t>particles</w:t>
      </w:r>
      <w:r>
        <w:t>) vs. Beach Sand (B5</w:t>
      </w:r>
      <w:r w:rsidR="00AC7562">
        <w:t xml:space="preserve">, </w:t>
      </w:r>
      <w:r w:rsidR="000F3AF9">
        <w:rPr>
          <w:rFonts w:eastAsiaTheme="minorEastAsia" w:hint="eastAsia"/>
          <w:lang w:eastAsia="ja-JP"/>
        </w:rPr>
        <w:t xml:space="preserve">lower particles, </w:t>
      </w:r>
      <w:r w:rsidR="00AC7562">
        <w:t>winner</w:t>
      </w:r>
      <w:r>
        <w:t>).</w:t>
      </w:r>
    </w:p>
    <w:p w14:paraId="139BB13F" w14:textId="14369058" w:rsidR="00D070C9" w:rsidRDefault="00D070C9" w:rsidP="00D070C9">
      <w:pPr>
        <w:pStyle w:val="a3"/>
        <w:spacing w:before="107"/>
        <w:ind w:left="133"/>
        <w:rPr>
          <w:rFonts w:eastAsiaTheme="minorEastAsia"/>
          <w:lang w:eastAsia="ja-JP"/>
        </w:rPr>
      </w:pPr>
      <w:r>
        <w:t xml:space="preserve">Supplementary Video S2: </w:t>
      </w:r>
      <w:r w:rsidR="004A4CEC">
        <w:rPr>
          <w:rFonts w:eastAsiaTheme="minorEastAsia" w:hint="eastAsia"/>
          <w:lang w:eastAsia="ja-JP"/>
        </w:rPr>
        <w:t>PHV758, t</w:t>
      </w:r>
      <w:r w:rsidR="004A4CEC">
        <w:t xml:space="preserve">he </w:t>
      </w:r>
      <w:r>
        <w:t>final match between Oyster shell (A12</w:t>
      </w:r>
      <w:r w:rsidR="00AC7562">
        <w:t xml:space="preserve">, </w:t>
      </w:r>
      <w:r w:rsidR="004A4CEC">
        <w:rPr>
          <w:rFonts w:eastAsiaTheme="minorEastAsia" w:hint="eastAsia"/>
          <w:lang w:eastAsia="ja-JP"/>
        </w:rPr>
        <w:t xml:space="preserve">upper particles, </w:t>
      </w:r>
      <w:r w:rsidR="00AC7562">
        <w:t>winner</w:t>
      </w:r>
      <w:r>
        <w:t>) and Gabbro (C13</w:t>
      </w:r>
      <w:r w:rsidR="004A4CEC">
        <w:rPr>
          <w:rFonts w:eastAsiaTheme="minorEastAsia" w:hint="eastAsia"/>
          <w:lang w:eastAsia="ja-JP"/>
        </w:rPr>
        <w:t>, lower particles</w:t>
      </w:r>
      <w:r>
        <w:t>).</w:t>
      </w:r>
    </w:p>
    <w:p w14:paraId="4938D110" w14:textId="650DA19B" w:rsidR="006E3E3B" w:rsidRDefault="006E3E3B" w:rsidP="006E3E3B">
      <w:pPr>
        <w:pStyle w:val="a3"/>
        <w:spacing w:before="107"/>
        <w:ind w:left="133"/>
        <w:rPr>
          <w:rFonts w:eastAsiaTheme="minorEastAsia"/>
          <w:lang w:eastAsia="ja-JP"/>
        </w:rPr>
      </w:pPr>
      <w:r>
        <w:t>Supplementary Video S</w:t>
      </w:r>
      <w:r>
        <w:rPr>
          <w:rFonts w:eastAsiaTheme="minorEastAsia" w:hint="eastAsia"/>
          <w:lang w:eastAsia="ja-JP"/>
        </w:rPr>
        <w:t>3</w:t>
      </w:r>
      <w:r>
        <w:t xml:space="preserve">: </w:t>
      </w:r>
      <w:r w:rsidR="004A4CEC">
        <w:rPr>
          <w:rFonts w:eastAsiaTheme="minorEastAsia" w:hint="eastAsia"/>
          <w:lang w:eastAsia="ja-JP"/>
        </w:rPr>
        <w:t>PHV760, t</w:t>
      </w:r>
      <w:r>
        <w:t>he final match between Oyster shell (A12, winner</w:t>
      </w:r>
      <w:r w:rsidR="004A4CEC">
        <w:rPr>
          <w:rFonts w:eastAsiaTheme="minorEastAsia" w:hint="eastAsia"/>
          <w:lang w:eastAsia="ja-JP"/>
        </w:rPr>
        <w:t>, lower particles</w:t>
      </w:r>
      <w:r>
        <w:t>) and Gabbro (C13</w:t>
      </w:r>
      <w:r w:rsidR="004A4CEC">
        <w:rPr>
          <w:rFonts w:eastAsiaTheme="minorEastAsia" w:hint="eastAsia"/>
          <w:lang w:eastAsia="ja-JP"/>
        </w:rPr>
        <w:t>, upper particles</w:t>
      </w:r>
      <w:r>
        <w:t>).</w:t>
      </w:r>
    </w:p>
    <w:p w14:paraId="24E0AA01" w14:textId="705D3454" w:rsidR="0008121B" w:rsidRDefault="00D070C9" w:rsidP="00D070C9">
      <w:pPr>
        <w:pStyle w:val="a3"/>
        <w:spacing w:before="107"/>
        <w:ind w:left="133"/>
        <w:rPr>
          <w:rFonts w:eastAsiaTheme="minorEastAsia"/>
          <w:lang w:eastAsia="ja-JP"/>
        </w:rPr>
      </w:pPr>
      <w:r>
        <w:t xml:space="preserve">Supplementary Video </w:t>
      </w:r>
      <w:r w:rsidR="006E3E3B">
        <w:t>S</w:t>
      </w:r>
      <w:r w:rsidR="006E3E3B">
        <w:rPr>
          <w:rFonts w:eastAsiaTheme="minorEastAsia" w:hint="eastAsia"/>
          <w:lang w:eastAsia="ja-JP"/>
        </w:rPr>
        <w:t>4</w:t>
      </w:r>
      <w:r>
        <w:t xml:space="preserve">: </w:t>
      </w:r>
      <w:r w:rsidR="004A4CEC">
        <w:rPr>
          <w:rFonts w:eastAsiaTheme="minorEastAsia" w:hint="eastAsia"/>
          <w:lang w:eastAsia="ja-JP"/>
        </w:rPr>
        <w:t xml:space="preserve">PHV707, </w:t>
      </w:r>
      <w:r>
        <w:t>Beach sand (C1</w:t>
      </w:r>
      <w:r w:rsidR="004A4CEC">
        <w:rPr>
          <w:rFonts w:eastAsiaTheme="minorEastAsia" w:hint="eastAsia"/>
          <w:lang w:eastAsia="ja-JP"/>
        </w:rPr>
        <w:t>, lower particles</w:t>
      </w:r>
      <w:r>
        <w:t>) vs. Mud of hot spring (C3</w:t>
      </w:r>
      <w:r w:rsidR="00AC7562">
        <w:t xml:space="preserve">, </w:t>
      </w:r>
      <w:r w:rsidR="004A4CEC">
        <w:rPr>
          <w:rFonts w:eastAsiaTheme="minorEastAsia" w:hint="eastAsia"/>
          <w:lang w:eastAsia="ja-JP"/>
        </w:rPr>
        <w:t xml:space="preserve">upper particles, </w:t>
      </w:r>
      <w:r w:rsidR="00AC7562">
        <w:t>winner</w:t>
      </w:r>
      <w:r>
        <w:t>).</w:t>
      </w:r>
    </w:p>
    <w:p w14:paraId="0EB220CD" w14:textId="57A0EA15" w:rsidR="006E3E3B" w:rsidRPr="00AD50CB" w:rsidRDefault="006E3E3B" w:rsidP="00D070C9">
      <w:pPr>
        <w:pStyle w:val="a3"/>
        <w:spacing w:before="107"/>
        <w:ind w:left="133"/>
        <w:rPr>
          <w:rFonts w:eastAsiaTheme="minorEastAsia"/>
          <w:lang w:eastAsia="ja-JP"/>
        </w:rPr>
      </w:pPr>
    </w:p>
    <w:p w14:paraId="2D9F5196" w14:textId="0246EFBC" w:rsidR="006B107F" w:rsidRDefault="006B107F" w:rsidP="006B107F">
      <w:pPr>
        <w:pStyle w:val="a3"/>
        <w:spacing w:before="107"/>
        <w:ind w:left="133"/>
      </w:pPr>
      <w:r>
        <w:rPr>
          <w:rFonts w:ascii="Arial"/>
          <w:b/>
        </w:rPr>
        <w:t>Supplementary Table</w:t>
      </w:r>
      <w:r w:rsidR="00E637DB">
        <w:rPr>
          <w:rFonts w:ascii="Arial"/>
          <w:b/>
        </w:rPr>
        <w:t>s</w:t>
      </w:r>
    </w:p>
    <w:p w14:paraId="4E732765" w14:textId="088256F9" w:rsidR="00D070C9" w:rsidRPr="006B107F" w:rsidRDefault="00E5771B" w:rsidP="00D070C9">
      <w:pPr>
        <w:pStyle w:val="a3"/>
        <w:spacing w:before="107"/>
        <w:ind w:left="133"/>
        <w:rPr>
          <w:rFonts w:eastAsiaTheme="minorEastAsia"/>
          <w:lang w:eastAsia="ja-JP"/>
        </w:rPr>
      </w:pPr>
      <w:r w:rsidRPr="00E5771B">
        <w:rPr>
          <w:rFonts w:eastAsiaTheme="minorEastAsia"/>
          <w:lang w:eastAsia="ja-JP"/>
        </w:rPr>
        <w:t xml:space="preserve">Supplementary Tables S1 to </w:t>
      </w:r>
      <w:r w:rsidR="004A4CEC" w:rsidRPr="00E5771B">
        <w:rPr>
          <w:rFonts w:eastAsiaTheme="minorEastAsia"/>
          <w:lang w:eastAsia="ja-JP"/>
        </w:rPr>
        <w:t>S</w:t>
      </w:r>
      <w:r w:rsidR="00136731">
        <w:rPr>
          <w:rFonts w:eastAsiaTheme="minorEastAsia" w:hint="eastAsia"/>
          <w:lang w:eastAsia="ja-JP"/>
        </w:rPr>
        <w:t>9</w:t>
      </w:r>
      <w:r w:rsidR="004A4CEC" w:rsidRPr="00E5771B">
        <w:rPr>
          <w:rFonts w:eastAsiaTheme="minorEastAsia"/>
          <w:lang w:eastAsia="ja-JP"/>
        </w:rPr>
        <w:t xml:space="preserve"> </w:t>
      </w:r>
      <w:r w:rsidRPr="00E5771B">
        <w:rPr>
          <w:rFonts w:eastAsiaTheme="minorEastAsia"/>
          <w:lang w:eastAsia="ja-JP"/>
        </w:rPr>
        <w:t xml:space="preserve">contain the original data used to generate Figures 3 to </w:t>
      </w:r>
      <w:r w:rsidR="00F406FC">
        <w:rPr>
          <w:rFonts w:eastAsiaTheme="minorEastAsia" w:hint="eastAsia"/>
          <w:lang w:eastAsia="ja-JP"/>
        </w:rPr>
        <w:t>8</w:t>
      </w:r>
      <w:r w:rsidRPr="00E5771B">
        <w:rPr>
          <w:rFonts w:eastAsiaTheme="minorEastAsia"/>
          <w:lang w:eastAsia="ja-JP"/>
        </w:rPr>
        <w:t xml:space="preserve"> in the paper.</w:t>
      </w:r>
    </w:p>
    <w:p w14:paraId="0DF216CA" w14:textId="77777777" w:rsidR="006F5FB3" w:rsidRDefault="006F5FB3">
      <w:pPr>
        <w:pStyle w:val="a3"/>
        <w:spacing w:before="66"/>
      </w:pPr>
    </w:p>
    <w:p w14:paraId="1B610F10" w14:textId="77777777" w:rsidR="006F5FB3" w:rsidRDefault="00000000">
      <w:pPr>
        <w:pStyle w:val="1"/>
        <w:spacing w:before="1"/>
        <w:rPr>
          <w:rFonts w:eastAsiaTheme="minorEastAsia"/>
          <w:spacing w:val="-2"/>
          <w:lang w:eastAsia="ja-JP"/>
        </w:rPr>
      </w:pPr>
      <w:r>
        <w:rPr>
          <w:spacing w:val="-2"/>
        </w:rPr>
        <w:t>References</w:t>
      </w:r>
    </w:p>
    <w:p w14:paraId="631A3151" w14:textId="77777777" w:rsidR="001A1A28" w:rsidRPr="001A1A28" w:rsidRDefault="001A1A28" w:rsidP="001A1A28">
      <w:pPr>
        <w:pStyle w:val="1"/>
        <w:spacing w:before="1"/>
        <w:rPr>
          <w:rFonts w:ascii="Times New Roman" w:eastAsiaTheme="minorEastAsia" w:hAnsi="Times New Roman" w:cs="Times New Roman"/>
          <w:b w:val="0"/>
          <w:bCs w:val="0"/>
          <w:sz w:val="22"/>
          <w:szCs w:val="22"/>
          <w:lang w:eastAsia="ja-JP"/>
        </w:rPr>
      </w:pPr>
      <w:r w:rsidRPr="001A1A28">
        <w:rPr>
          <w:rFonts w:ascii="Times New Roman" w:eastAsiaTheme="minorEastAsia" w:hAnsi="Times New Roman" w:cs="Times New Roman"/>
          <w:b w:val="0"/>
          <w:bCs w:val="0"/>
          <w:sz w:val="22"/>
          <w:szCs w:val="22"/>
          <w:lang w:eastAsia="ja-JP"/>
        </w:rPr>
        <w:t>1.</w:t>
      </w:r>
      <w:r w:rsidRPr="001A1A28">
        <w:rPr>
          <w:rFonts w:ascii="Times New Roman" w:eastAsiaTheme="minorEastAsia" w:hAnsi="Times New Roman" w:cs="Times New Roman"/>
          <w:b w:val="0"/>
          <w:bCs w:val="0"/>
          <w:sz w:val="22"/>
          <w:szCs w:val="22"/>
          <w:lang w:eastAsia="ja-JP"/>
        </w:rPr>
        <w:tab/>
        <w:t xml:space="preserve">Rawle, A. Technical Paper: Basic Principles of Particle Size Analysis. technical paper </w:t>
      </w:r>
      <w:proofErr w:type="spellStart"/>
      <w:r w:rsidRPr="001A1A28">
        <w:rPr>
          <w:rFonts w:ascii="Times New Roman" w:eastAsiaTheme="minorEastAsia" w:hAnsi="Times New Roman" w:cs="Times New Roman"/>
          <w:b w:val="0"/>
          <w:bCs w:val="0"/>
          <w:sz w:val="22"/>
          <w:szCs w:val="22"/>
          <w:lang w:eastAsia="ja-JP"/>
        </w:rPr>
        <w:t>malvern</w:t>
      </w:r>
      <w:proofErr w:type="spellEnd"/>
      <w:r w:rsidRPr="001A1A28">
        <w:rPr>
          <w:rFonts w:ascii="Times New Roman" w:eastAsiaTheme="minorEastAsia" w:hAnsi="Times New Roman" w:cs="Times New Roman"/>
          <w:b w:val="0"/>
          <w:bCs w:val="0"/>
          <w:sz w:val="22"/>
          <w:szCs w:val="22"/>
          <w:lang w:eastAsia="ja-JP"/>
        </w:rPr>
        <w:t xml:space="preserve"> 44, (2010).</w:t>
      </w:r>
    </w:p>
    <w:p w14:paraId="7EE2D4E7" w14:textId="77777777" w:rsidR="001A1A28" w:rsidRPr="001A1A28" w:rsidRDefault="001A1A28" w:rsidP="001A1A28">
      <w:pPr>
        <w:pStyle w:val="1"/>
        <w:spacing w:before="1"/>
        <w:rPr>
          <w:rFonts w:ascii="Times New Roman" w:eastAsiaTheme="minorEastAsia" w:hAnsi="Times New Roman" w:cs="Times New Roman"/>
          <w:b w:val="0"/>
          <w:bCs w:val="0"/>
          <w:sz w:val="22"/>
          <w:szCs w:val="22"/>
          <w:lang w:eastAsia="ja-JP"/>
        </w:rPr>
      </w:pPr>
      <w:r w:rsidRPr="001A1A28">
        <w:rPr>
          <w:rFonts w:ascii="Times New Roman" w:eastAsiaTheme="minorEastAsia" w:hAnsi="Times New Roman" w:cs="Times New Roman"/>
          <w:b w:val="0"/>
          <w:bCs w:val="0"/>
          <w:sz w:val="22"/>
          <w:szCs w:val="22"/>
          <w:lang w:eastAsia="ja-JP"/>
        </w:rPr>
        <w:t>2.</w:t>
      </w:r>
      <w:r w:rsidRPr="001A1A28">
        <w:rPr>
          <w:rFonts w:ascii="Times New Roman" w:eastAsiaTheme="minorEastAsia" w:hAnsi="Times New Roman" w:cs="Times New Roman"/>
          <w:b w:val="0"/>
          <w:bCs w:val="0"/>
          <w:sz w:val="22"/>
          <w:szCs w:val="22"/>
          <w:lang w:eastAsia="ja-JP"/>
        </w:rPr>
        <w:tab/>
        <w:t>Yu, J., Shen, C., Liu, S. &amp; Cheng, Y. P. Exploration of the Survival Probability and Shape Evolution of Crushable Particles during One-Dimensional Compression Using Dyed Gypsum Particles. Journal of Geotechnical and Geoenvironmental Engineering 146, (2020).</w:t>
      </w:r>
    </w:p>
    <w:p w14:paraId="73CD89BA" w14:textId="7CB93561" w:rsidR="006F5FB3" w:rsidRPr="001A1A28" w:rsidRDefault="001A1A28" w:rsidP="001A1A28">
      <w:pPr>
        <w:pStyle w:val="1"/>
        <w:spacing w:before="1"/>
        <w:rPr>
          <w:rFonts w:ascii="Times New Roman" w:eastAsiaTheme="minorEastAsia" w:hAnsi="Times New Roman" w:cs="Times New Roman"/>
          <w:b w:val="0"/>
          <w:bCs w:val="0"/>
          <w:sz w:val="22"/>
          <w:szCs w:val="22"/>
          <w:lang w:eastAsia="ja-JP"/>
        </w:rPr>
      </w:pPr>
      <w:r w:rsidRPr="001A1A28">
        <w:rPr>
          <w:rFonts w:ascii="Times New Roman" w:eastAsiaTheme="minorEastAsia" w:hAnsi="Times New Roman" w:cs="Times New Roman"/>
          <w:b w:val="0"/>
          <w:bCs w:val="0"/>
          <w:sz w:val="22"/>
          <w:szCs w:val="22"/>
          <w:lang w:eastAsia="ja-JP"/>
        </w:rPr>
        <w:t>3.</w:t>
      </w:r>
      <w:r w:rsidRPr="001A1A28">
        <w:rPr>
          <w:rFonts w:ascii="Times New Roman" w:eastAsiaTheme="minorEastAsia" w:hAnsi="Times New Roman" w:cs="Times New Roman"/>
          <w:b w:val="0"/>
          <w:bCs w:val="0"/>
          <w:sz w:val="22"/>
          <w:szCs w:val="22"/>
          <w:lang w:eastAsia="ja-JP"/>
        </w:rPr>
        <w:tab/>
        <w:t>ISO 9276-</w:t>
      </w:r>
      <w:proofErr w:type="gramStart"/>
      <w:r w:rsidRPr="001A1A28">
        <w:rPr>
          <w:rFonts w:ascii="Times New Roman" w:eastAsiaTheme="minorEastAsia" w:hAnsi="Times New Roman" w:cs="Times New Roman"/>
          <w:b w:val="0"/>
          <w:bCs w:val="0"/>
          <w:sz w:val="22"/>
          <w:szCs w:val="22"/>
          <w:lang w:eastAsia="ja-JP"/>
        </w:rPr>
        <w:t>2:2001 :</w:t>
      </w:r>
      <w:proofErr w:type="gramEnd"/>
      <w:r w:rsidRPr="001A1A28">
        <w:rPr>
          <w:rFonts w:ascii="Times New Roman" w:eastAsiaTheme="minorEastAsia" w:hAnsi="Times New Roman" w:cs="Times New Roman"/>
          <w:b w:val="0"/>
          <w:bCs w:val="0"/>
          <w:sz w:val="22"/>
          <w:szCs w:val="22"/>
          <w:lang w:eastAsia="ja-JP"/>
        </w:rPr>
        <w:t xml:space="preserve"> Representation of results of particle size analysis – Part 2: Calculation of average particle sizes/diameters and moments from particle size distributions</w:t>
      </w:r>
    </w:p>
    <w:sectPr w:rsidR="006F5FB3" w:rsidRPr="001A1A28" w:rsidSect="001D4656">
      <w:footerReference w:type="default" r:id="rId14"/>
      <w:pgSz w:w="12240" w:h="15840"/>
      <w:pgMar w:top="1220" w:right="980" w:bottom="840" w:left="1000" w:header="0" w:footer="648"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6B8C4C" w14:textId="77777777" w:rsidR="005F6206" w:rsidRDefault="005F6206">
      <w:r>
        <w:separator/>
      </w:r>
    </w:p>
  </w:endnote>
  <w:endnote w:type="continuationSeparator" w:id="0">
    <w:p w14:paraId="34ED034D" w14:textId="77777777" w:rsidR="005F6206" w:rsidRDefault="005F6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1DCDCD" w14:textId="77777777" w:rsidR="006F5FB3" w:rsidRDefault="00000000">
    <w:pPr>
      <w:pStyle w:val="a3"/>
      <w:spacing w:line="14" w:lineRule="auto"/>
    </w:pPr>
    <w:r>
      <w:rPr>
        <w:noProof/>
      </w:rPr>
      <mc:AlternateContent>
        <mc:Choice Requires="wps">
          <w:drawing>
            <wp:anchor distT="0" distB="0" distL="0" distR="0" simplePos="0" relativeHeight="487501824" behindDoc="1" locked="0" layoutInCell="1" allowOverlap="1" wp14:anchorId="7A7D2C8B" wp14:editId="2F22C23D">
              <wp:simplePos x="0" y="0"/>
              <wp:positionH relativeFrom="page">
                <wp:posOffset>6856018</wp:posOffset>
              </wp:positionH>
              <wp:positionV relativeFrom="page">
                <wp:posOffset>9507205</wp:posOffset>
              </wp:positionV>
              <wp:extent cx="209550" cy="1689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 cy="168910"/>
                      </a:xfrm>
                      <a:prstGeom prst="rect">
                        <a:avLst/>
                      </a:prstGeom>
                    </wps:spPr>
                    <wps:txbx>
                      <w:txbxContent>
                        <w:p w14:paraId="63826DCF" w14:textId="2FB8B9E3" w:rsidR="006F5FB3" w:rsidRDefault="006F5FB3">
                          <w:pPr>
                            <w:spacing w:before="21"/>
                            <w:ind w:left="60"/>
                            <w:rPr>
                              <w:rFonts w:ascii="Arial"/>
                              <w:b/>
                              <w:sz w:val="18"/>
                            </w:rPr>
                          </w:pPr>
                        </w:p>
                      </w:txbxContent>
                    </wps:txbx>
                    <wps:bodyPr wrap="square" lIns="0" tIns="0" rIns="0" bIns="0" rtlCol="0">
                      <a:noAutofit/>
                    </wps:bodyPr>
                  </wps:wsp>
                </a:graphicData>
              </a:graphic>
            </wp:anchor>
          </w:drawing>
        </mc:Choice>
        <mc:Fallback>
          <w:pict>
            <v:shapetype w14:anchorId="7A7D2C8B" id="_x0000_t202" coordsize="21600,21600" o:spt="202" path="m,l,21600r21600,l21600,xe">
              <v:stroke joinstyle="miter"/>
              <v:path gradientshapeok="t" o:connecttype="rect"/>
            </v:shapetype>
            <v:shape id="Textbox 1" o:spid="_x0000_s1026" type="#_x0000_t202" style="position:absolute;margin-left:539.85pt;margin-top:748.6pt;width:16.5pt;height:13.3pt;z-index:-1581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" filled="f" stroked="f">
              <v:textbox inset="0,0,0,0">
                <w:txbxContent>
                  <w:p w14:paraId="63826DCF" w14:textId="2FB8B9E3" w:rsidR="006F5FB3" w:rsidRDefault="006F5FB3">
                    <w:pPr>
                      <w:spacing w:before="21"/>
                      <w:ind w:left="60"/>
                      <w:rPr>
                        <w:rFonts w:ascii="Arial"/>
                        <w:b/>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1840D7" w14:textId="77777777" w:rsidR="005F6206" w:rsidRDefault="005F6206">
      <w:r>
        <w:separator/>
      </w:r>
    </w:p>
  </w:footnote>
  <w:footnote w:type="continuationSeparator" w:id="0">
    <w:p w14:paraId="384E9553" w14:textId="77777777" w:rsidR="005F6206" w:rsidRDefault="005F62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CE0A5C"/>
    <w:multiLevelType w:val="hybridMultilevel"/>
    <w:tmpl w:val="5E868E58"/>
    <w:lvl w:ilvl="0" w:tplc="5A68A9F2">
      <w:numFmt w:val="bullet"/>
      <w:lvlText w:val="•"/>
      <w:lvlJc w:val="left"/>
      <w:pPr>
        <w:ind w:left="632" w:hanging="200"/>
      </w:pPr>
      <w:rPr>
        <w:rFonts w:ascii="Arial" w:eastAsia="Arial" w:hAnsi="Arial" w:cs="Arial" w:hint="default"/>
        <w:b w:val="0"/>
        <w:bCs w:val="0"/>
        <w:i/>
        <w:iCs/>
        <w:spacing w:val="0"/>
        <w:w w:val="142"/>
        <w:sz w:val="20"/>
        <w:szCs w:val="20"/>
        <w:lang w:val="en-US" w:eastAsia="en-US" w:bidi="ar-SA"/>
      </w:rPr>
    </w:lvl>
    <w:lvl w:ilvl="1" w:tplc="33A4A4B8">
      <w:numFmt w:val="bullet"/>
      <w:lvlText w:val="•"/>
      <w:lvlJc w:val="left"/>
      <w:pPr>
        <w:ind w:left="1602" w:hanging="200"/>
      </w:pPr>
      <w:rPr>
        <w:rFonts w:hint="default"/>
        <w:lang w:val="en-US" w:eastAsia="en-US" w:bidi="ar-SA"/>
      </w:rPr>
    </w:lvl>
    <w:lvl w:ilvl="2" w:tplc="C5BC6478">
      <w:numFmt w:val="bullet"/>
      <w:lvlText w:val="•"/>
      <w:lvlJc w:val="left"/>
      <w:pPr>
        <w:ind w:left="2564" w:hanging="200"/>
      </w:pPr>
      <w:rPr>
        <w:rFonts w:hint="default"/>
        <w:lang w:val="en-US" w:eastAsia="en-US" w:bidi="ar-SA"/>
      </w:rPr>
    </w:lvl>
    <w:lvl w:ilvl="3" w:tplc="B9048174">
      <w:numFmt w:val="bullet"/>
      <w:lvlText w:val="•"/>
      <w:lvlJc w:val="left"/>
      <w:pPr>
        <w:ind w:left="3526" w:hanging="200"/>
      </w:pPr>
      <w:rPr>
        <w:rFonts w:hint="default"/>
        <w:lang w:val="en-US" w:eastAsia="en-US" w:bidi="ar-SA"/>
      </w:rPr>
    </w:lvl>
    <w:lvl w:ilvl="4" w:tplc="B798BC10">
      <w:numFmt w:val="bullet"/>
      <w:lvlText w:val="•"/>
      <w:lvlJc w:val="left"/>
      <w:pPr>
        <w:ind w:left="4488" w:hanging="200"/>
      </w:pPr>
      <w:rPr>
        <w:rFonts w:hint="default"/>
        <w:lang w:val="en-US" w:eastAsia="en-US" w:bidi="ar-SA"/>
      </w:rPr>
    </w:lvl>
    <w:lvl w:ilvl="5" w:tplc="3B34A09C">
      <w:numFmt w:val="bullet"/>
      <w:lvlText w:val="•"/>
      <w:lvlJc w:val="left"/>
      <w:pPr>
        <w:ind w:left="5450" w:hanging="200"/>
      </w:pPr>
      <w:rPr>
        <w:rFonts w:hint="default"/>
        <w:lang w:val="en-US" w:eastAsia="en-US" w:bidi="ar-SA"/>
      </w:rPr>
    </w:lvl>
    <w:lvl w:ilvl="6" w:tplc="1B20E2DE">
      <w:numFmt w:val="bullet"/>
      <w:lvlText w:val="•"/>
      <w:lvlJc w:val="left"/>
      <w:pPr>
        <w:ind w:left="6412" w:hanging="200"/>
      </w:pPr>
      <w:rPr>
        <w:rFonts w:hint="default"/>
        <w:lang w:val="en-US" w:eastAsia="en-US" w:bidi="ar-SA"/>
      </w:rPr>
    </w:lvl>
    <w:lvl w:ilvl="7" w:tplc="EE7EF41E">
      <w:numFmt w:val="bullet"/>
      <w:lvlText w:val="•"/>
      <w:lvlJc w:val="left"/>
      <w:pPr>
        <w:ind w:left="7374" w:hanging="200"/>
      </w:pPr>
      <w:rPr>
        <w:rFonts w:hint="default"/>
        <w:lang w:val="en-US" w:eastAsia="en-US" w:bidi="ar-SA"/>
      </w:rPr>
    </w:lvl>
    <w:lvl w:ilvl="8" w:tplc="ED125C46">
      <w:numFmt w:val="bullet"/>
      <w:lvlText w:val="•"/>
      <w:lvlJc w:val="left"/>
      <w:pPr>
        <w:ind w:left="8336" w:hanging="200"/>
      </w:pPr>
      <w:rPr>
        <w:rFonts w:hint="default"/>
        <w:lang w:val="en-US" w:eastAsia="en-US" w:bidi="ar-SA"/>
      </w:rPr>
    </w:lvl>
  </w:abstractNum>
  <w:abstractNum w:abstractNumId="1" w15:restartNumberingAfterBreak="0">
    <w:nsid w:val="34387F2F"/>
    <w:multiLevelType w:val="hybridMultilevel"/>
    <w:tmpl w:val="23BE7818"/>
    <w:lvl w:ilvl="0" w:tplc="A036A9C0">
      <w:start w:val="1"/>
      <w:numFmt w:val="decimal"/>
      <w:lvlText w:val="%1."/>
      <w:lvlJc w:val="left"/>
      <w:pPr>
        <w:ind w:left="382" w:hanging="250"/>
        <w:jc w:val="left"/>
      </w:pPr>
      <w:rPr>
        <w:rFonts w:ascii="Times New Roman" w:eastAsia="Times New Roman" w:hAnsi="Times New Roman" w:cs="Times New Roman" w:hint="default"/>
        <w:b/>
        <w:bCs/>
        <w:i w:val="0"/>
        <w:iCs w:val="0"/>
        <w:spacing w:val="0"/>
        <w:w w:val="99"/>
        <w:sz w:val="20"/>
        <w:szCs w:val="20"/>
        <w:lang w:val="en-US" w:eastAsia="en-US" w:bidi="ar-SA"/>
      </w:rPr>
    </w:lvl>
    <w:lvl w:ilvl="1" w:tplc="ABB4B86E">
      <w:numFmt w:val="bullet"/>
      <w:lvlText w:val="•"/>
      <w:lvlJc w:val="left"/>
      <w:pPr>
        <w:ind w:left="1368" w:hanging="250"/>
      </w:pPr>
      <w:rPr>
        <w:rFonts w:hint="default"/>
        <w:lang w:val="en-US" w:eastAsia="en-US" w:bidi="ar-SA"/>
      </w:rPr>
    </w:lvl>
    <w:lvl w:ilvl="2" w:tplc="DDF45ADC">
      <w:numFmt w:val="bullet"/>
      <w:lvlText w:val="•"/>
      <w:lvlJc w:val="left"/>
      <w:pPr>
        <w:ind w:left="2356" w:hanging="250"/>
      </w:pPr>
      <w:rPr>
        <w:rFonts w:hint="default"/>
        <w:lang w:val="en-US" w:eastAsia="en-US" w:bidi="ar-SA"/>
      </w:rPr>
    </w:lvl>
    <w:lvl w:ilvl="3" w:tplc="0B02B79E">
      <w:numFmt w:val="bullet"/>
      <w:lvlText w:val="•"/>
      <w:lvlJc w:val="left"/>
      <w:pPr>
        <w:ind w:left="3344" w:hanging="250"/>
      </w:pPr>
      <w:rPr>
        <w:rFonts w:hint="default"/>
        <w:lang w:val="en-US" w:eastAsia="en-US" w:bidi="ar-SA"/>
      </w:rPr>
    </w:lvl>
    <w:lvl w:ilvl="4" w:tplc="A96AD010">
      <w:numFmt w:val="bullet"/>
      <w:lvlText w:val="•"/>
      <w:lvlJc w:val="left"/>
      <w:pPr>
        <w:ind w:left="4332" w:hanging="250"/>
      </w:pPr>
      <w:rPr>
        <w:rFonts w:hint="default"/>
        <w:lang w:val="en-US" w:eastAsia="en-US" w:bidi="ar-SA"/>
      </w:rPr>
    </w:lvl>
    <w:lvl w:ilvl="5" w:tplc="73F05158">
      <w:numFmt w:val="bullet"/>
      <w:lvlText w:val="•"/>
      <w:lvlJc w:val="left"/>
      <w:pPr>
        <w:ind w:left="5320" w:hanging="250"/>
      </w:pPr>
      <w:rPr>
        <w:rFonts w:hint="default"/>
        <w:lang w:val="en-US" w:eastAsia="en-US" w:bidi="ar-SA"/>
      </w:rPr>
    </w:lvl>
    <w:lvl w:ilvl="6" w:tplc="250EEB66">
      <w:numFmt w:val="bullet"/>
      <w:lvlText w:val="•"/>
      <w:lvlJc w:val="left"/>
      <w:pPr>
        <w:ind w:left="6308" w:hanging="250"/>
      </w:pPr>
      <w:rPr>
        <w:rFonts w:hint="default"/>
        <w:lang w:val="en-US" w:eastAsia="en-US" w:bidi="ar-SA"/>
      </w:rPr>
    </w:lvl>
    <w:lvl w:ilvl="7" w:tplc="4192EF50">
      <w:numFmt w:val="bullet"/>
      <w:lvlText w:val="•"/>
      <w:lvlJc w:val="left"/>
      <w:pPr>
        <w:ind w:left="7296" w:hanging="250"/>
      </w:pPr>
      <w:rPr>
        <w:rFonts w:hint="default"/>
        <w:lang w:val="en-US" w:eastAsia="en-US" w:bidi="ar-SA"/>
      </w:rPr>
    </w:lvl>
    <w:lvl w:ilvl="8" w:tplc="523C349A">
      <w:numFmt w:val="bullet"/>
      <w:lvlText w:val="•"/>
      <w:lvlJc w:val="left"/>
      <w:pPr>
        <w:ind w:left="8284" w:hanging="250"/>
      </w:pPr>
      <w:rPr>
        <w:rFonts w:hint="default"/>
        <w:lang w:val="en-US" w:eastAsia="en-US" w:bidi="ar-SA"/>
      </w:rPr>
    </w:lvl>
  </w:abstractNum>
  <w:num w:numId="1" w16cid:durableId="764807324">
    <w:abstractNumId w:val="1"/>
  </w:num>
  <w:num w:numId="2" w16cid:durableId="1046561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FB3"/>
    <w:rsid w:val="0008121B"/>
    <w:rsid w:val="000912EC"/>
    <w:rsid w:val="000B4DE5"/>
    <w:rsid w:val="000F2B79"/>
    <w:rsid w:val="000F3AF9"/>
    <w:rsid w:val="00113A9B"/>
    <w:rsid w:val="00126582"/>
    <w:rsid w:val="00136731"/>
    <w:rsid w:val="001A1A28"/>
    <w:rsid w:val="001C7CB7"/>
    <w:rsid w:val="001D4656"/>
    <w:rsid w:val="00201DC3"/>
    <w:rsid w:val="0022136B"/>
    <w:rsid w:val="002412CD"/>
    <w:rsid w:val="00260D6E"/>
    <w:rsid w:val="00275AE1"/>
    <w:rsid w:val="002B54DB"/>
    <w:rsid w:val="00314474"/>
    <w:rsid w:val="0033114D"/>
    <w:rsid w:val="003431C4"/>
    <w:rsid w:val="00353EFE"/>
    <w:rsid w:val="004176D8"/>
    <w:rsid w:val="00424B16"/>
    <w:rsid w:val="004418B0"/>
    <w:rsid w:val="004474D2"/>
    <w:rsid w:val="004A38F7"/>
    <w:rsid w:val="004A4CEC"/>
    <w:rsid w:val="00523A9E"/>
    <w:rsid w:val="0052716C"/>
    <w:rsid w:val="00577E48"/>
    <w:rsid w:val="005F6206"/>
    <w:rsid w:val="006B107F"/>
    <w:rsid w:val="006B4F67"/>
    <w:rsid w:val="006E3E3B"/>
    <w:rsid w:val="006F5FB3"/>
    <w:rsid w:val="006F7994"/>
    <w:rsid w:val="007101C6"/>
    <w:rsid w:val="0078190F"/>
    <w:rsid w:val="007A38F2"/>
    <w:rsid w:val="0083481A"/>
    <w:rsid w:val="00837973"/>
    <w:rsid w:val="00897F40"/>
    <w:rsid w:val="008E36C6"/>
    <w:rsid w:val="00933639"/>
    <w:rsid w:val="00975DC2"/>
    <w:rsid w:val="009A0553"/>
    <w:rsid w:val="009B373E"/>
    <w:rsid w:val="009D6D4B"/>
    <w:rsid w:val="00A83BA2"/>
    <w:rsid w:val="00AB456F"/>
    <w:rsid w:val="00AC7562"/>
    <w:rsid w:val="00AD50CB"/>
    <w:rsid w:val="00AF2F87"/>
    <w:rsid w:val="00AF672F"/>
    <w:rsid w:val="00B26817"/>
    <w:rsid w:val="00BA02FD"/>
    <w:rsid w:val="00BB10C9"/>
    <w:rsid w:val="00BC07AF"/>
    <w:rsid w:val="00BF0204"/>
    <w:rsid w:val="00D070C9"/>
    <w:rsid w:val="00D24D79"/>
    <w:rsid w:val="00D66D4F"/>
    <w:rsid w:val="00E23FC5"/>
    <w:rsid w:val="00E246C3"/>
    <w:rsid w:val="00E5771B"/>
    <w:rsid w:val="00E637DB"/>
    <w:rsid w:val="00F406FC"/>
    <w:rsid w:val="00F66AFD"/>
    <w:rsid w:val="00F924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ADDC83"/>
  <w15:docId w15:val="{53E76E6D-4C20-4033-8411-9283C19B4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link w:val="10"/>
    <w:uiPriority w:val="9"/>
    <w:qFormat/>
    <w:pPr>
      <w:ind w:left="133"/>
      <w:outlineLvl w:val="0"/>
    </w:pPr>
    <w:rPr>
      <w:rFonts w:ascii="Arial" w:eastAsia="Arial" w:hAnsi="Arial" w:cs="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0"/>
      <w:szCs w:val="20"/>
    </w:rPr>
  </w:style>
  <w:style w:type="paragraph" w:styleId="a5">
    <w:name w:val="Title"/>
    <w:basedOn w:val="a"/>
    <w:link w:val="a6"/>
    <w:uiPriority w:val="10"/>
    <w:qFormat/>
    <w:pPr>
      <w:spacing w:before="91"/>
      <w:ind w:left="133"/>
    </w:pPr>
    <w:rPr>
      <w:rFonts w:ascii="Arial" w:eastAsia="Arial" w:hAnsi="Arial" w:cs="Arial"/>
      <w:b/>
      <w:bCs/>
      <w:sz w:val="40"/>
      <w:szCs w:val="40"/>
    </w:rPr>
  </w:style>
  <w:style w:type="paragraph" w:styleId="a7">
    <w:name w:val="List Paragraph"/>
    <w:basedOn w:val="a"/>
    <w:uiPriority w:val="1"/>
    <w:qFormat/>
    <w:pPr>
      <w:spacing w:before="90"/>
      <w:ind w:left="630" w:hanging="198"/>
    </w:pPr>
  </w:style>
  <w:style w:type="paragraph" w:customStyle="1" w:styleId="TableParagraph">
    <w:name w:val="Table Paragraph"/>
    <w:basedOn w:val="a"/>
    <w:uiPriority w:val="1"/>
    <w:qFormat/>
    <w:pPr>
      <w:spacing w:line="210" w:lineRule="exact"/>
      <w:ind w:left="118"/>
    </w:pPr>
  </w:style>
  <w:style w:type="character" w:customStyle="1" w:styleId="10">
    <w:name w:val="見出し 1 (文字)"/>
    <w:basedOn w:val="a0"/>
    <w:link w:val="1"/>
    <w:uiPriority w:val="9"/>
    <w:rsid w:val="0008121B"/>
    <w:rPr>
      <w:rFonts w:ascii="Arial" w:eastAsia="Arial" w:hAnsi="Arial" w:cs="Arial"/>
      <w:b/>
      <w:bCs/>
      <w:sz w:val="24"/>
      <w:szCs w:val="24"/>
    </w:rPr>
  </w:style>
  <w:style w:type="character" w:customStyle="1" w:styleId="a4">
    <w:name w:val="本文 (文字)"/>
    <w:basedOn w:val="a0"/>
    <w:link w:val="a3"/>
    <w:uiPriority w:val="1"/>
    <w:rsid w:val="0008121B"/>
    <w:rPr>
      <w:rFonts w:ascii="Times New Roman" w:eastAsia="Times New Roman" w:hAnsi="Times New Roman" w:cs="Times New Roman"/>
      <w:sz w:val="20"/>
      <w:szCs w:val="20"/>
    </w:rPr>
  </w:style>
  <w:style w:type="character" w:customStyle="1" w:styleId="a6">
    <w:name w:val="表題 (文字)"/>
    <w:basedOn w:val="a0"/>
    <w:link w:val="a5"/>
    <w:uiPriority w:val="10"/>
    <w:rsid w:val="0008121B"/>
    <w:rPr>
      <w:rFonts w:ascii="Arial" w:eastAsia="Arial" w:hAnsi="Arial" w:cs="Arial"/>
      <w:b/>
      <w:bCs/>
      <w:sz w:val="40"/>
      <w:szCs w:val="40"/>
    </w:rPr>
  </w:style>
  <w:style w:type="character" w:styleId="a8">
    <w:name w:val="Placeholder Text"/>
    <w:basedOn w:val="a0"/>
    <w:uiPriority w:val="99"/>
    <w:semiHidden/>
    <w:rsid w:val="009D6D4B"/>
    <w:rPr>
      <w:color w:val="666666"/>
    </w:rPr>
  </w:style>
  <w:style w:type="paragraph" w:styleId="a9">
    <w:name w:val="header"/>
    <w:basedOn w:val="a"/>
    <w:link w:val="aa"/>
    <w:uiPriority w:val="99"/>
    <w:unhideWhenUsed/>
    <w:rsid w:val="0022136B"/>
    <w:pPr>
      <w:tabs>
        <w:tab w:val="center" w:pos="4252"/>
        <w:tab w:val="right" w:pos="8504"/>
      </w:tabs>
      <w:snapToGrid w:val="0"/>
    </w:pPr>
  </w:style>
  <w:style w:type="character" w:customStyle="1" w:styleId="aa">
    <w:name w:val="ヘッダー (文字)"/>
    <w:basedOn w:val="a0"/>
    <w:link w:val="a9"/>
    <w:uiPriority w:val="99"/>
    <w:rsid w:val="0022136B"/>
    <w:rPr>
      <w:rFonts w:ascii="Times New Roman" w:eastAsia="Times New Roman" w:hAnsi="Times New Roman" w:cs="Times New Roman"/>
    </w:rPr>
  </w:style>
  <w:style w:type="paragraph" w:styleId="ab">
    <w:name w:val="footer"/>
    <w:basedOn w:val="a"/>
    <w:link w:val="ac"/>
    <w:uiPriority w:val="99"/>
    <w:unhideWhenUsed/>
    <w:rsid w:val="0022136B"/>
    <w:pPr>
      <w:tabs>
        <w:tab w:val="center" w:pos="4252"/>
        <w:tab w:val="right" w:pos="8504"/>
      </w:tabs>
      <w:snapToGrid w:val="0"/>
    </w:pPr>
  </w:style>
  <w:style w:type="character" w:customStyle="1" w:styleId="ac">
    <w:name w:val="フッター (文字)"/>
    <w:basedOn w:val="a0"/>
    <w:link w:val="ab"/>
    <w:uiPriority w:val="99"/>
    <w:rsid w:val="0022136B"/>
    <w:rPr>
      <w:rFonts w:ascii="Times New Roman" w:eastAsia="Times New Roman" w:hAnsi="Times New Roman" w:cs="Times New Roman"/>
    </w:rPr>
  </w:style>
  <w:style w:type="paragraph" w:styleId="ad">
    <w:name w:val="Revision"/>
    <w:hidden/>
    <w:uiPriority w:val="99"/>
    <w:semiHidden/>
    <w:rsid w:val="006E3E3B"/>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9655802">
      <w:bodyDiv w:val="1"/>
      <w:marLeft w:val="0"/>
      <w:marRight w:val="0"/>
      <w:marTop w:val="0"/>
      <w:marBottom w:val="0"/>
      <w:divBdr>
        <w:top w:val="none" w:sz="0" w:space="0" w:color="auto"/>
        <w:left w:val="none" w:sz="0" w:space="0" w:color="auto"/>
        <w:bottom w:val="none" w:sz="0" w:space="0" w:color="auto"/>
        <w:right w:val="none" w:sz="0" w:space="0" w:color="auto"/>
      </w:divBdr>
      <w:divsChild>
        <w:div w:id="1104112546">
          <w:marLeft w:val="640"/>
          <w:marRight w:val="0"/>
          <w:marTop w:val="0"/>
          <w:marBottom w:val="0"/>
          <w:divBdr>
            <w:top w:val="none" w:sz="0" w:space="0" w:color="auto"/>
            <w:left w:val="none" w:sz="0" w:space="0" w:color="auto"/>
            <w:bottom w:val="none" w:sz="0" w:space="0" w:color="auto"/>
            <w:right w:val="none" w:sz="0" w:space="0" w:color="auto"/>
          </w:divBdr>
        </w:div>
        <w:div w:id="1299647971">
          <w:marLeft w:val="64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responding.author@email.example"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全般"/>
          <w:gallery w:val="placeholder"/>
        </w:category>
        <w:types>
          <w:type w:val="bbPlcHdr"/>
        </w:types>
        <w:behaviors>
          <w:behavior w:val="content"/>
        </w:behaviors>
        <w:guid w:val="{50A90197-9898-4881-A1B6-56743AC1D0A7}"/>
      </w:docPartPr>
      <w:docPartBody>
        <w:p w:rsidR="00D022C3" w:rsidRDefault="00DD4F8C">
          <w:r w:rsidRPr="00B46D11">
            <w:rPr>
              <w:rStyle w:val="a3"/>
              <w:rFonts w:hint="eastAsia"/>
            </w:rPr>
            <w:t>ここをクリックまたはタップしてテキストを入力してください。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defaultTabStop w:val="85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F8C"/>
    <w:rsid w:val="001A6E72"/>
    <w:rsid w:val="00201DC3"/>
    <w:rsid w:val="002209C9"/>
    <w:rsid w:val="00290C6C"/>
    <w:rsid w:val="0033114D"/>
    <w:rsid w:val="004176D8"/>
    <w:rsid w:val="00595988"/>
    <w:rsid w:val="00814341"/>
    <w:rsid w:val="008216E1"/>
    <w:rsid w:val="00AF2F87"/>
    <w:rsid w:val="00D022C3"/>
    <w:rsid w:val="00D24D79"/>
    <w:rsid w:val="00D41DF1"/>
    <w:rsid w:val="00DD4F8C"/>
    <w:rsid w:val="00F66D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D4F8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F999503-86D3-496C-9F62-4DC0667093A0}">
  <we:reference id="wa104382081" version="1.55.1.0" store="ja-JP" storeType="OMEX"/>
  <we:alternateReferences>
    <we:reference id="wa104382081" version="1.55.1.0" store="ja-JP" storeType="OMEX"/>
  </we:alternateReferences>
  <we:properties>
    <we:property name="MENDELEY_CITATIONS" value="[{&quot;citationID&quot;:&quot;MENDELEY_CITATION_f0fa130d-2e09-40a9-bc43-802653ab7045&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&quot;,&quot;citationItems&quot;:[{&quot;id&quot;:&quot;fbdd3e9b-ac46-388f-9792-8c8beb3c3cec&quot;,&quot;itemData&quot;:{&quot;type&quot;:&quot;article-journal&quot;,&quot;id&quot;:&quot;fbdd3e9b-ac46-388f-9792-8c8beb3c3cec&quot;,&quot;title&quot;:&quot;Technical Paper: Basic Principles of Particle Size Analysis&quot;,&quot;author&quot;:[{&quot;family&quot;:&quot;Rawle&quot;,&quot;given&quot;:&quot;Alan&quot;,&quot;parse-names&quot;:false,&quot;dropping-particle&quot;:&quot;&quot;,&quot;non-dropping-particle&quot;:&quot;&quot;}],&quot;container-title&quot;:&quot;technical paper malvern&quot;,&quot;issued&quot;:{&quot;date-parts&quot;:[[2010]]},&quot;abstract&quot;:&quot;Cryptococcus neoformans is a fungal pathogen that is responsible for life-threatening disease, particularly in the context of compromised immunity. This organism makes extensive use of mannose in constructing its cell wall, glycoproteins, and glycolipids. Mannose also comprises up to two-thirds of the main cryptococcal virulence factor, a polysaccharide capsule that surrounds the cell. The glycosyltransfer reactions that generate cellular carbohydrate structures usually require activated donors such as nucleotide sugars. GDP-mannose, the mannose donor, is produced in the cytosol by the sequential actions of phosphomannose isomerase, phosphomannomutase, and GDP-mannose pyrophosphorylase. However, most mannose-containing glycoconjugates are synthesized within intracellular organelles. This topological separation necessitates a specific transport mechanism to move this key precursor across biological membranes to the appropriate site for biosynthetic reactions. We have discovered two GDP-mannose transporters in C. neoformans, in contrast to the single such protein reported previously for other fungi. Biochemical studies of each protein expressed in Saccharomyces cerevisiae show that both are functional, with similar kinetics and substrate specificities. Microarray experiments indicate that the two proteins Gmt1 and Gmt2 are transcribed with distinct patterns of expression in response to variations in growth conditions. Additionally, deletion of the GMT1 gene yields cells with small capsules and a defect in capsule induction, while deletion of GMT2 does not alter the capsule. We suggest that C. neoformans produces two GDP-mannose transporters to satisfy its enormous need for mannose utilization in glycan synthesis. Furthermore, we propose that the two proteins have distinct biological roles. This is supported by the different expression patterns of GMT1 and GMT2 in response to environmental stimuli and the dissimilar phenotypes that result when each gene is deleted.&quot;,&quot;volume&quot;:&quot;44&quot;,&quot;container-title-short&quot;:&quot;&quot;},&quot;isTemporary&quot;:false},{&quot;id&quot;:&quot;366ae79e-4dd9-352f-92de-8cfbbdc2bdd7&quot;,&quot;itemData&quot;:{&quot;type&quot;:&quot;article-journal&quot;,&quot;id&quot;:&quot;366ae79e-4dd9-352f-92de-8cfbbdc2bdd7&quot;,&quot;title&quot;:&quot;Exploration of the Survival Probability and Shape Evolution of Crushable Particles during One-Dimensional Compression Using Dyed Gypsum Particles&quot;,&quot;author&quot;:[{&quot;family&quot;:&quot;Yu&quot;,&quot;given&quot;:&quot;Jidu&quot;,&quot;parse-names&quot;:false,&quot;dropping-particle&quot;:&quot;&quot;,&quot;non-dropping-particle&quot;:&quot;&quot;},{&quot;family&quot;:&quot;Shen&quot;,&quot;given&quot;:&quot;Chaomin&quot;,&quot;parse-names&quot;:false,&quot;dropping-particle&quot;:&quot;&quot;,&quot;non-dropping-particle&quot;:&quot;&quot;},{&quot;family&quot;:&quot;Liu&quot;,&quot;given&quot;:&quot;Sihong&quot;,&quot;parse-names&quot;:false,&quot;dropping-particle&quot;:&quot;&quot;,&quot;non-dropping-particle&quot;:&quot;&quot;},{&quot;family&quot;:&quot;Cheng&quot;,&quot;given&quot;:&quot;Yi Pik&quot;,&quot;parse-names&quot;:false,&quot;dropping-particle&quot;:&quot;&quot;,&quot;non-dropping-particle&quot;:&quot;&quot;}],&quot;container-title&quot;:&quot;Journal of Geotechnical and Geoenvironmental Engineering&quot;,&quot;DOI&quot;:&quot;10.1061/(asce)gt.1943-5606.0002371&quot;,&quot;ISSN&quot;:&quot;1090-0241&quot;,&quot;issued&quot;:{&quot;date-parts&quot;:[[2020]]},&quot;abstract&quot;:&quot;Observing the fragmentation of individual particles within granular assemblies is a subject of evident theoretical and practical importance. A new technique using dyed gypsum particles (DGPs) to match the broken particles to their parents was adopted in this study. An image-based method of acquiring the shape information of particles from two orthogonal views was proposed. The mass survival probability and shape characteristics of the children particles were analyzed after a series of one-dimensional compression tests on the DGPs. It was found that medium-sized particles in the polydisperse samples underwent more breakage than the other particles, and this might have been attributed to the combined effects of the particle crushing strength and the coordination number. The shape evolution of broken particles and surviving particles showed opposite trends. Because the particles after the test within a given size range consisted of both the broken and surviving particles, their overall shape characteristics did not show a consistent trend. Furthermore, individual particle crushing tests on the children particles suggested that the breakage-induced shape irregularity did not change the Weibull modulus, but had a substantial effect on the magnitude of the survival probability.&quot;,&quot;issue&quot;:&quot;11&quot;,&quot;volume&quot;:&quot;146&quot;},&quot;isTemporary&quot;:false}]}]"/>
    <we:property name="MENDELEY_CITATIONS_LOCALE_CODE" value="&quot;en-GB&quot;"/>
    <we:property name="MENDELEY_CITATIONS_STYLE" value="{&quot;id&quot;:&quot;https://www.zotero.org/styles/scientific-reports&quot;,&quot;title&quot;:&quot;Scientific Reports&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DA68C-12E5-49E6-807D-8EF9B4A2B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811</Words>
  <Characters>4629</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谷川亘</dc:creator>
  <cp:lastModifiedBy>Wataru Tanikawa</cp:lastModifiedBy>
  <cp:revision>4</cp:revision>
  <dcterms:created xsi:type="dcterms:W3CDTF">2024-12-20T04:53:00Z</dcterms:created>
  <dcterms:modified xsi:type="dcterms:W3CDTF">2024-12-20T05:00:00Z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2020-08-08T00:00:00Z</vt:filetime>
  </property>
  <property fmtid="{D5CDD505-2E9C-101B-9397-08002B2CF9AE}" pid="3" name="Creator">
    <vt:lpwstr>LaTeX with hyperref</vt:lpwstr>
  </property>
  <property fmtid="{D5CDD505-2E9C-101B-9397-08002B2CF9AE}" pid="4" name="LastSaved">
    <vt:filetime>2024-01-15T00:00:00Z</vt:filetime>
  </property>
  <property fmtid="{D5CDD505-2E9C-101B-9397-08002B2CF9AE}" pid="5" name="PTEX.Fullbanner">
    <vt:lpwstr>This is pdfTeX, Version 3.14159265-2.6-1.40.20 (TeX Live 2019) kpathsea version 6.3.1</vt:lpwstr>
  </property>
  <property fmtid="{D5CDD505-2E9C-101B-9397-08002B2CF9AE}" pid="6" name="Producer">
    <vt:lpwstr>pdfTeX-1.40.20</vt:lpwstr>
  </property>
</Properties>
</file>