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59D2" w:rsidRPr="001859D2" w:rsidRDefault="00B26B73" w:rsidP="001859D2">
      <w:pPr>
        <w:spacing w:line="480" w:lineRule="auto"/>
        <w:rPr>
          <w:rFonts w:ascii="Times New Roman" w:hAnsi="Times New Roman"/>
          <w:b/>
          <w:sz w:val="28"/>
          <w:szCs w:val="28"/>
        </w:rPr>
      </w:pPr>
      <w:r w:rsidRPr="001859D2">
        <w:rPr>
          <w:rFonts w:ascii="Times New Roman" w:hAnsi="Times New Roman"/>
          <w:b/>
          <w:sz w:val="28"/>
          <w:szCs w:val="28"/>
        </w:rPr>
        <w:t xml:space="preserve">Appendix </w:t>
      </w:r>
      <w:r w:rsidR="00725EF4" w:rsidRPr="001859D2">
        <w:rPr>
          <w:rFonts w:ascii="Times New Roman" w:hAnsi="Times New Roman"/>
          <w:b/>
          <w:sz w:val="28"/>
          <w:szCs w:val="28"/>
        </w:rPr>
        <w:t>C</w:t>
      </w:r>
      <w:r w:rsidR="001859D2" w:rsidRPr="001859D2">
        <w:rPr>
          <w:rFonts w:ascii="Times New Roman" w:hAnsi="Times New Roman"/>
          <w:b/>
          <w:sz w:val="28"/>
          <w:szCs w:val="28"/>
        </w:rPr>
        <w:t>: Ring wear survey</w:t>
      </w:r>
    </w:p>
    <w:p w:rsidR="00B26B73" w:rsidRPr="001859D2" w:rsidRDefault="00B26B73" w:rsidP="000E1943">
      <w:pPr>
        <w:spacing w:line="480" w:lineRule="auto"/>
        <w:rPr>
          <w:rFonts w:ascii="Times New Roman" w:hAnsi="Times New Roman"/>
          <w:sz w:val="24"/>
          <w:szCs w:val="24"/>
        </w:rPr>
      </w:pPr>
      <w:r w:rsidRPr="001859D2">
        <w:rPr>
          <w:rFonts w:ascii="Times New Roman" w:hAnsi="Times New Roman"/>
          <w:sz w:val="24"/>
          <w:szCs w:val="24"/>
        </w:rPr>
        <w:t>Citizen scientists have had a strong involvement in research projects of the Eurasian Oystercatcher (</w:t>
      </w:r>
      <w:proofErr w:type="spellStart"/>
      <w:r w:rsidRPr="001859D2">
        <w:rPr>
          <w:rFonts w:ascii="Times New Roman" w:hAnsi="Times New Roman"/>
          <w:i/>
          <w:sz w:val="24"/>
          <w:szCs w:val="24"/>
        </w:rPr>
        <w:t>Haematopus</w:t>
      </w:r>
      <w:proofErr w:type="spellEnd"/>
      <w:r w:rsidRPr="001859D2">
        <w:rPr>
          <w:rFonts w:ascii="Times New Roman" w:hAnsi="Times New Roman"/>
          <w:i/>
          <w:sz w:val="24"/>
          <w:szCs w:val="24"/>
        </w:rPr>
        <w:t xml:space="preserve"> </w:t>
      </w:r>
      <w:proofErr w:type="spellStart"/>
      <w:r w:rsidRPr="001859D2">
        <w:rPr>
          <w:rFonts w:ascii="Times New Roman" w:hAnsi="Times New Roman"/>
          <w:i/>
          <w:sz w:val="24"/>
          <w:szCs w:val="24"/>
        </w:rPr>
        <w:t>ostralegus</w:t>
      </w:r>
      <w:proofErr w:type="spellEnd"/>
      <w:r w:rsidRPr="001859D2">
        <w:rPr>
          <w:rFonts w:ascii="Times New Roman" w:hAnsi="Times New Roman"/>
          <w:sz w:val="24"/>
          <w:szCs w:val="24"/>
        </w:rPr>
        <w:t xml:space="preserve">), beginning with an initiative called the </w:t>
      </w:r>
      <w:r w:rsidR="007801D1" w:rsidRPr="001859D2">
        <w:rPr>
          <w:rFonts w:ascii="Times New Roman" w:hAnsi="Times New Roman"/>
          <w:sz w:val="24"/>
          <w:szCs w:val="24"/>
        </w:rPr>
        <w:t>“</w:t>
      </w:r>
      <w:r w:rsidRPr="001859D2">
        <w:rPr>
          <w:rFonts w:ascii="Times New Roman" w:hAnsi="Times New Roman"/>
          <w:sz w:val="24"/>
          <w:szCs w:val="24"/>
        </w:rPr>
        <w:t>Year of the Oystercatcher</w:t>
      </w:r>
      <w:r w:rsidR="007801D1" w:rsidRPr="001859D2">
        <w:rPr>
          <w:rFonts w:ascii="Times New Roman" w:hAnsi="Times New Roman"/>
          <w:sz w:val="24"/>
          <w:szCs w:val="24"/>
        </w:rPr>
        <w:t>”,</w:t>
      </w:r>
      <w:r w:rsidRPr="001859D2">
        <w:rPr>
          <w:rFonts w:ascii="Times New Roman" w:hAnsi="Times New Roman"/>
          <w:sz w:val="24"/>
          <w:szCs w:val="24"/>
        </w:rPr>
        <w:t xml:space="preserve"> which was organised by </w:t>
      </w:r>
      <w:proofErr w:type="spellStart"/>
      <w:r w:rsidRPr="001859D2">
        <w:rPr>
          <w:rFonts w:ascii="Times New Roman" w:hAnsi="Times New Roman"/>
          <w:sz w:val="24"/>
          <w:szCs w:val="24"/>
        </w:rPr>
        <w:t>Sovon</w:t>
      </w:r>
      <w:proofErr w:type="spellEnd"/>
      <w:r w:rsidRPr="001859D2">
        <w:rPr>
          <w:rFonts w:ascii="Times New Roman" w:hAnsi="Times New Roman"/>
          <w:sz w:val="24"/>
          <w:szCs w:val="24"/>
        </w:rPr>
        <w:t xml:space="preserve"> Dutch Centre for Field Ornithology and Birdlife Netherlands. More recently, a research project was started titled </w:t>
      </w:r>
      <w:r w:rsidR="001859D2">
        <w:rPr>
          <w:rFonts w:ascii="Times New Roman" w:hAnsi="Times New Roman"/>
          <w:sz w:val="24"/>
          <w:szCs w:val="24"/>
        </w:rPr>
        <w:t>“</w:t>
      </w:r>
      <w:r w:rsidRPr="001859D2">
        <w:rPr>
          <w:rFonts w:ascii="Times New Roman" w:hAnsi="Times New Roman"/>
          <w:sz w:val="24"/>
          <w:szCs w:val="24"/>
        </w:rPr>
        <w:t xml:space="preserve">the Cumulative Human Impacts on </w:t>
      </w:r>
      <w:r w:rsidR="001859D2">
        <w:rPr>
          <w:rFonts w:ascii="Times New Roman" w:hAnsi="Times New Roman"/>
          <w:sz w:val="24"/>
          <w:szCs w:val="24"/>
        </w:rPr>
        <w:t>Bir</w:t>
      </w:r>
      <w:r w:rsidRPr="001859D2">
        <w:rPr>
          <w:rFonts w:ascii="Times New Roman" w:hAnsi="Times New Roman"/>
          <w:sz w:val="24"/>
          <w:szCs w:val="24"/>
        </w:rPr>
        <w:t>d Populations</w:t>
      </w:r>
      <w:r w:rsidR="001859D2">
        <w:rPr>
          <w:rFonts w:ascii="Times New Roman" w:hAnsi="Times New Roman"/>
          <w:sz w:val="24"/>
          <w:szCs w:val="24"/>
        </w:rPr>
        <w:t>”</w:t>
      </w:r>
      <w:r w:rsidRPr="001859D2">
        <w:rPr>
          <w:rFonts w:ascii="Times New Roman" w:hAnsi="Times New Roman"/>
          <w:sz w:val="24"/>
          <w:szCs w:val="24"/>
        </w:rPr>
        <w:t xml:space="preserve"> (Allen et al. 2018; </w:t>
      </w:r>
      <w:hyperlink r:id="rId7" w:history="1">
        <w:r w:rsidR="0080287B" w:rsidRPr="001859D2">
          <w:rPr>
            <w:rStyle w:val="Hyperlink"/>
            <w:rFonts w:ascii="Times New Roman" w:hAnsi="Times New Roman"/>
            <w:sz w:val="24"/>
            <w:szCs w:val="24"/>
          </w:rPr>
          <w:t>www.chirpscholekster.nl</w:t>
        </w:r>
      </w:hyperlink>
      <w:r w:rsidRPr="001859D2">
        <w:rPr>
          <w:rFonts w:ascii="Times New Roman" w:hAnsi="Times New Roman"/>
          <w:sz w:val="24"/>
          <w:szCs w:val="24"/>
        </w:rPr>
        <w:t xml:space="preserve">), and additional outreach initiatives with citizen scientist have been started since the project began. One of these outreach initiatives was a volunteer day, where ringers and ring-readers were invited to attend an informal event in which updates were provided about oystercatcher research in the Netherlands. During the volunteer day held this year (13 October 2018), the lead author (AA) created a quiz in which the level of ring wear had to be reported. The four </w:t>
      </w:r>
      <w:proofErr w:type="gramStart"/>
      <w:r w:rsidRPr="001859D2">
        <w:rPr>
          <w:rFonts w:ascii="Times New Roman" w:hAnsi="Times New Roman"/>
          <w:sz w:val="24"/>
          <w:szCs w:val="24"/>
        </w:rPr>
        <w:t>ring</w:t>
      </w:r>
      <w:proofErr w:type="gramEnd"/>
      <w:r w:rsidRPr="001859D2">
        <w:rPr>
          <w:rFonts w:ascii="Times New Roman" w:hAnsi="Times New Roman"/>
          <w:sz w:val="24"/>
          <w:szCs w:val="24"/>
        </w:rPr>
        <w:t xml:space="preserve"> wear options of the data portal </w:t>
      </w:r>
      <w:proofErr w:type="spellStart"/>
      <w:r w:rsidRPr="001859D2">
        <w:rPr>
          <w:rFonts w:ascii="Times New Roman" w:hAnsi="Times New Roman"/>
          <w:sz w:val="24"/>
          <w:szCs w:val="24"/>
        </w:rPr>
        <w:t>Wadertrack</w:t>
      </w:r>
      <w:proofErr w:type="spellEnd"/>
      <w:r w:rsidRPr="001859D2">
        <w:rPr>
          <w:rFonts w:ascii="Times New Roman" w:hAnsi="Times New Roman"/>
          <w:sz w:val="24"/>
          <w:szCs w:val="24"/>
        </w:rPr>
        <w:t xml:space="preserve"> (</w:t>
      </w:r>
      <w:hyperlink r:id="rId8" w:history="1">
        <w:r w:rsidRPr="001859D2">
          <w:rPr>
            <w:rStyle w:val="Hyperlink"/>
            <w:rFonts w:ascii="Times New Roman" w:hAnsi="Times New Roman"/>
            <w:sz w:val="24"/>
            <w:szCs w:val="24"/>
          </w:rPr>
          <w:t>www.wadertrack.nl</w:t>
        </w:r>
      </w:hyperlink>
      <w:r w:rsidRPr="001859D2">
        <w:rPr>
          <w:rFonts w:ascii="Times New Roman" w:hAnsi="Times New Roman"/>
          <w:sz w:val="24"/>
          <w:szCs w:val="24"/>
        </w:rPr>
        <w:t xml:space="preserve">) were used, namely: </w:t>
      </w:r>
    </w:p>
    <w:p w:rsidR="00B26B73" w:rsidRPr="001859D2" w:rsidRDefault="00B26B73" w:rsidP="000E1943">
      <w:pPr>
        <w:spacing w:line="240" w:lineRule="auto"/>
        <w:rPr>
          <w:rFonts w:ascii="Times New Roman" w:hAnsi="Times New Roman"/>
          <w:sz w:val="24"/>
          <w:szCs w:val="24"/>
        </w:rPr>
      </w:pPr>
      <w:r w:rsidRPr="001859D2">
        <w:rPr>
          <w:rFonts w:ascii="Times New Roman" w:hAnsi="Times New Roman"/>
          <w:sz w:val="24"/>
          <w:szCs w:val="24"/>
        </w:rPr>
        <w:t>? = Unknown</w:t>
      </w:r>
    </w:p>
    <w:p w:rsidR="00B26B73" w:rsidRPr="001859D2" w:rsidRDefault="00B26B73" w:rsidP="000E1943">
      <w:pPr>
        <w:spacing w:line="240" w:lineRule="auto"/>
        <w:rPr>
          <w:rFonts w:ascii="Times New Roman" w:hAnsi="Times New Roman"/>
          <w:sz w:val="24"/>
          <w:szCs w:val="24"/>
        </w:rPr>
      </w:pPr>
      <w:r w:rsidRPr="001859D2">
        <w:rPr>
          <w:rFonts w:ascii="Times New Roman" w:hAnsi="Times New Roman"/>
          <w:sz w:val="24"/>
          <w:szCs w:val="24"/>
        </w:rPr>
        <w:t>0 = No Wear</w:t>
      </w:r>
    </w:p>
    <w:p w:rsidR="00B26B73" w:rsidRPr="001859D2" w:rsidRDefault="00B26B73" w:rsidP="000E1943">
      <w:pPr>
        <w:spacing w:line="240" w:lineRule="auto"/>
        <w:rPr>
          <w:rFonts w:ascii="Times New Roman" w:hAnsi="Times New Roman"/>
          <w:sz w:val="24"/>
          <w:szCs w:val="24"/>
        </w:rPr>
      </w:pPr>
      <w:r w:rsidRPr="001859D2">
        <w:rPr>
          <w:rFonts w:ascii="Times New Roman" w:hAnsi="Times New Roman"/>
          <w:sz w:val="24"/>
          <w:szCs w:val="24"/>
        </w:rPr>
        <w:t>1 = Worn, easy to read</w:t>
      </w:r>
    </w:p>
    <w:p w:rsidR="000E1943" w:rsidRPr="001859D2" w:rsidRDefault="000E1943" w:rsidP="000E1943">
      <w:pPr>
        <w:spacing w:line="240" w:lineRule="auto"/>
        <w:rPr>
          <w:rFonts w:ascii="Times New Roman" w:hAnsi="Times New Roman"/>
          <w:sz w:val="24"/>
          <w:szCs w:val="24"/>
        </w:rPr>
      </w:pPr>
      <w:r w:rsidRPr="001859D2">
        <w:rPr>
          <w:rFonts w:ascii="Times New Roman" w:hAnsi="Times New Roman"/>
          <w:sz w:val="24"/>
          <w:szCs w:val="24"/>
        </w:rPr>
        <w:t>2 = Worn, difficult to read</w:t>
      </w:r>
    </w:p>
    <w:p w:rsidR="000E1943" w:rsidRPr="001859D2" w:rsidRDefault="000E1943" w:rsidP="000E1943">
      <w:pPr>
        <w:spacing w:before="240" w:line="480" w:lineRule="auto"/>
        <w:ind w:firstLine="720"/>
        <w:rPr>
          <w:rFonts w:ascii="Times New Roman" w:hAnsi="Times New Roman"/>
          <w:sz w:val="24"/>
          <w:szCs w:val="24"/>
        </w:rPr>
      </w:pPr>
      <w:r w:rsidRPr="001859D2">
        <w:rPr>
          <w:rFonts w:ascii="Times New Roman" w:hAnsi="Times New Roman"/>
          <w:sz w:val="24"/>
          <w:szCs w:val="24"/>
        </w:rPr>
        <w:t>The quiz was created using an online tool (</w:t>
      </w:r>
      <w:hyperlink r:id="rId9" w:history="1">
        <w:r w:rsidRPr="001859D2">
          <w:rPr>
            <w:rStyle w:val="Hyperlink"/>
            <w:rFonts w:ascii="Times New Roman" w:hAnsi="Times New Roman"/>
            <w:sz w:val="24"/>
            <w:szCs w:val="24"/>
          </w:rPr>
          <w:t>www.kahoot.it</w:t>
        </w:r>
      </w:hyperlink>
      <w:r w:rsidRPr="001859D2">
        <w:rPr>
          <w:rFonts w:ascii="Times New Roman" w:hAnsi="Times New Roman"/>
          <w:sz w:val="24"/>
          <w:szCs w:val="24"/>
        </w:rPr>
        <w:t xml:space="preserve">) and participants could join either via their </w:t>
      </w:r>
      <w:proofErr w:type="spellStart"/>
      <w:r w:rsidRPr="001859D2">
        <w:rPr>
          <w:rFonts w:ascii="Times New Roman" w:hAnsi="Times New Roman"/>
          <w:sz w:val="24"/>
          <w:szCs w:val="24"/>
        </w:rPr>
        <w:t>smartphone</w:t>
      </w:r>
      <w:proofErr w:type="spellEnd"/>
      <w:r w:rsidRPr="001859D2">
        <w:rPr>
          <w:rFonts w:ascii="Times New Roman" w:hAnsi="Times New Roman"/>
          <w:sz w:val="24"/>
          <w:szCs w:val="24"/>
        </w:rPr>
        <w:t xml:space="preserve"> or laptop. The quiz participants were presented with 13 images that contained varying levels of ring wear, and also different types of ring wear including fading of colour rings and an image of a damaged ring (cracks). We circled a particular ring on the image that participants should rate, rather than reporting the ring wear status of all rings. The quiz participants had 20 seconds to select one of the four codes for ring wear. Two examples are shown in Fig</w:t>
      </w:r>
      <w:r w:rsidR="001859D2">
        <w:rPr>
          <w:rFonts w:ascii="Times New Roman" w:hAnsi="Times New Roman"/>
          <w:sz w:val="24"/>
          <w:szCs w:val="24"/>
        </w:rPr>
        <w:t>.</w:t>
      </w:r>
      <w:r w:rsidRPr="001859D2">
        <w:rPr>
          <w:rFonts w:ascii="Times New Roman" w:hAnsi="Times New Roman"/>
          <w:sz w:val="24"/>
          <w:szCs w:val="24"/>
        </w:rPr>
        <w:t xml:space="preserve"> </w:t>
      </w:r>
      <w:proofErr w:type="spellStart"/>
      <w:r w:rsidRPr="001859D2">
        <w:rPr>
          <w:rFonts w:ascii="Times New Roman" w:hAnsi="Times New Roman"/>
          <w:sz w:val="24"/>
          <w:szCs w:val="24"/>
        </w:rPr>
        <w:t>B1</w:t>
      </w:r>
      <w:proofErr w:type="spellEnd"/>
      <w:r w:rsidRPr="001859D2">
        <w:rPr>
          <w:rFonts w:ascii="Times New Roman" w:hAnsi="Times New Roman"/>
          <w:sz w:val="24"/>
          <w:szCs w:val="24"/>
        </w:rPr>
        <w:t xml:space="preserve">. We also asked the participants to classify themselves into one of four groups, namely 1) Birdwatcher, 2) Ringer only, 3) Ring Reader only or 4) Ringer &amp; Ring Reader (Table </w:t>
      </w:r>
      <w:proofErr w:type="spellStart"/>
      <w:r w:rsidRPr="001859D2">
        <w:rPr>
          <w:rFonts w:ascii="Times New Roman" w:hAnsi="Times New Roman"/>
          <w:sz w:val="24"/>
          <w:szCs w:val="24"/>
        </w:rPr>
        <w:t>B1</w:t>
      </w:r>
      <w:proofErr w:type="spellEnd"/>
      <w:r w:rsidRPr="001859D2">
        <w:rPr>
          <w:rFonts w:ascii="Times New Roman" w:hAnsi="Times New Roman"/>
          <w:sz w:val="24"/>
          <w:szCs w:val="24"/>
        </w:rPr>
        <w:t xml:space="preserve">). </w:t>
      </w:r>
    </w:p>
    <w:p w:rsidR="000E1943" w:rsidRPr="001859D2" w:rsidRDefault="000E1943" w:rsidP="000E1943">
      <w:pPr>
        <w:spacing w:line="480" w:lineRule="auto"/>
        <w:rPr>
          <w:rFonts w:ascii="Times New Roman" w:hAnsi="Times New Roman"/>
          <w:sz w:val="24"/>
          <w:szCs w:val="24"/>
        </w:rPr>
      </w:pPr>
    </w:p>
    <w:p w:rsidR="00B26B73" w:rsidRDefault="00B26B73" w:rsidP="000E1943">
      <w:pPr>
        <w:spacing w:line="480" w:lineRule="auto"/>
      </w:pPr>
      <w:r>
        <w:rPr>
          <w:noProof/>
          <w:lang w:val="en-IN" w:eastAsia="en-IN"/>
        </w:rPr>
        <w:lastRenderedPageBreak/>
        <w:drawing>
          <wp:inline distT="0" distB="0" distL="0" distR="0">
            <wp:extent cx="5731510" cy="3402178"/>
            <wp:effectExtent l="0" t="0" r="2540" b="8255"/>
            <wp:docPr id="1" name="Picture 1" descr="D:\MS - Ring wear and loss\Avian Research Submission\Resubmission\Ring wear 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MS - Ring wear and loss\Avian Research Submission\Resubmission\Ring wear images.png"/>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31510" cy="3402178"/>
                    </a:xfrm>
                    <a:prstGeom prst="rect">
                      <a:avLst/>
                    </a:prstGeom>
                    <a:noFill/>
                    <a:ln>
                      <a:noFill/>
                    </a:ln>
                  </pic:spPr>
                </pic:pic>
              </a:graphicData>
            </a:graphic>
          </wp:inline>
        </w:drawing>
      </w:r>
    </w:p>
    <w:p w:rsidR="00B26B73" w:rsidRPr="001859D2" w:rsidRDefault="00B26B73" w:rsidP="000E1943">
      <w:pPr>
        <w:spacing w:line="480" w:lineRule="auto"/>
        <w:rPr>
          <w:rFonts w:ascii="Times New Roman" w:hAnsi="Times New Roman"/>
        </w:rPr>
      </w:pPr>
      <w:r w:rsidRPr="001859D2">
        <w:rPr>
          <w:rFonts w:ascii="Times New Roman" w:hAnsi="Times New Roman"/>
          <w:b/>
        </w:rPr>
        <w:t xml:space="preserve">Figure </w:t>
      </w:r>
      <w:proofErr w:type="spellStart"/>
      <w:proofErr w:type="gramStart"/>
      <w:r w:rsidRPr="001859D2">
        <w:rPr>
          <w:rFonts w:ascii="Times New Roman" w:hAnsi="Times New Roman"/>
          <w:b/>
        </w:rPr>
        <w:t>B1</w:t>
      </w:r>
      <w:proofErr w:type="spellEnd"/>
      <w:r w:rsidR="001859D2">
        <w:rPr>
          <w:rFonts w:ascii="Times New Roman" w:hAnsi="Times New Roman"/>
          <w:b/>
        </w:rPr>
        <w:t xml:space="preserve"> </w:t>
      </w:r>
      <w:r w:rsidRPr="001859D2">
        <w:rPr>
          <w:rFonts w:ascii="Times New Roman" w:hAnsi="Times New Roman"/>
        </w:rPr>
        <w:t xml:space="preserve"> Example</w:t>
      </w:r>
      <w:proofErr w:type="gramEnd"/>
      <w:r w:rsidRPr="001859D2">
        <w:rPr>
          <w:rFonts w:ascii="Times New Roman" w:hAnsi="Times New Roman"/>
        </w:rPr>
        <w:t xml:space="preserve"> images used during a quiz about the ring wear code that should be reported on the online portal </w:t>
      </w:r>
      <w:proofErr w:type="spellStart"/>
      <w:r w:rsidRPr="001859D2">
        <w:rPr>
          <w:rFonts w:ascii="Times New Roman" w:hAnsi="Times New Roman"/>
        </w:rPr>
        <w:t>Wadertrack</w:t>
      </w:r>
      <w:proofErr w:type="spellEnd"/>
      <w:r w:rsidRPr="001859D2">
        <w:rPr>
          <w:rFonts w:ascii="Times New Roman" w:hAnsi="Times New Roman"/>
        </w:rPr>
        <w:t xml:space="preserve">. </w:t>
      </w:r>
      <w:r w:rsidRPr="001859D2">
        <w:rPr>
          <w:rFonts w:ascii="Times New Roman" w:hAnsi="Times New Roman"/>
          <w:b/>
        </w:rPr>
        <w:t>a</w:t>
      </w:r>
      <w:r w:rsidRPr="001859D2">
        <w:rPr>
          <w:rFonts w:ascii="Times New Roman" w:hAnsi="Times New Roman"/>
        </w:rPr>
        <w:t xml:space="preserve">) </w:t>
      </w:r>
      <w:proofErr w:type="gramStart"/>
      <w:r w:rsidRPr="001859D2">
        <w:rPr>
          <w:rFonts w:ascii="Times New Roman" w:hAnsi="Times New Roman"/>
        </w:rPr>
        <w:t>provides</w:t>
      </w:r>
      <w:proofErr w:type="gramEnd"/>
      <w:r w:rsidRPr="001859D2">
        <w:rPr>
          <w:rFonts w:ascii="Times New Roman" w:hAnsi="Times New Roman"/>
        </w:rPr>
        <w:t xml:space="preserve"> an example of extreme wear for a blue ring with the letter K (ring wear code = 2, difficult to read) whilst </w:t>
      </w:r>
      <w:r w:rsidRPr="001859D2">
        <w:rPr>
          <w:rFonts w:ascii="Times New Roman" w:hAnsi="Times New Roman"/>
          <w:b/>
        </w:rPr>
        <w:t>b</w:t>
      </w:r>
      <w:r w:rsidRPr="001859D2">
        <w:rPr>
          <w:rFonts w:ascii="Times New Roman" w:hAnsi="Times New Roman"/>
        </w:rPr>
        <w:t xml:space="preserve">) provides an example of mild wear for a red ring with the letter A (ring wear code = 1, easy to read). Photos provided by </w:t>
      </w:r>
      <w:proofErr w:type="spellStart"/>
      <w:r w:rsidRPr="001859D2">
        <w:rPr>
          <w:rFonts w:ascii="Times New Roman" w:hAnsi="Times New Roman"/>
        </w:rPr>
        <w:t>Gert</w:t>
      </w:r>
      <w:proofErr w:type="spellEnd"/>
      <w:r w:rsidR="000C23FD" w:rsidRPr="001859D2">
        <w:rPr>
          <w:rFonts w:ascii="Times New Roman" w:hAnsi="Times New Roman"/>
        </w:rPr>
        <w:t>-</w:t>
      </w:r>
      <w:r w:rsidRPr="001859D2">
        <w:rPr>
          <w:rFonts w:ascii="Times New Roman" w:hAnsi="Times New Roman"/>
        </w:rPr>
        <w:t xml:space="preserve">Jan </w:t>
      </w:r>
      <w:proofErr w:type="spellStart"/>
      <w:r w:rsidRPr="001859D2">
        <w:rPr>
          <w:rFonts w:ascii="Times New Roman" w:hAnsi="Times New Roman"/>
        </w:rPr>
        <w:t>Verbeek</w:t>
      </w:r>
      <w:proofErr w:type="spellEnd"/>
      <w:r w:rsidRPr="001859D2">
        <w:rPr>
          <w:rFonts w:ascii="Times New Roman" w:hAnsi="Times New Roman"/>
        </w:rPr>
        <w:t>.</w:t>
      </w:r>
    </w:p>
    <w:p w:rsidR="00B26B73" w:rsidRPr="001859D2" w:rsidRDefault="00B26B73" w:rsidP="000E1943">
      <w:pPr>
        <w:spacing w:line="480" w:lineRule="auto"/>
        <w:rPr>
          <w:rFonts w:ascii="Times New Roman" w:hAnsi="Times New Roman"/>
          <w:sz w:val="24"/>
          <w:szCs w:val="24"/>
        </w:rPr>
      </w:pPr>
    </w:p>
    <w:p w:rsidR="00B26B73" w:rsidRPr="001859D2" w:rsidRDefault="00B26B73" w:rsidP="000E1943">
      <w:pPr>
        <w:spacing w:line="480" w:lineRule="auto"/>
        <w:rPr>
          <w:rFonts w:ascii="Times New Roman" w:hAnsi="Times New Roman"/>
          <w:b/>
          <w:sz w:val="24"/>
          <w:szCs w:val="24"/>
        </w:rPr>
      </w:pPr>
      <w:r w:rsidRPr="001859D2">
        <w:rPr>
          <w:rFonts w:ascii="Times New Roman" w:hAnsi="Times New Roman"/>
          <w:b/>
          <w:sz w:val="24"/>
          <w:szCs w:val="24"/>
        </w:rPr>
        <w:t>Results</w:t>
      </w:r>
    </w:p>
    <w:p w:rsidR="00B26B73" w:rsidRPr="001859D2" w:rsidRDefault="00B26B73" w:rsidP="000E1943">
      <w:pPr>
        <w:spacing w:line="480" w:lineRule="auto"/>
        <w:rPr>
          <w:rFonts w:ascii="Times New Roman" w:hAnsi="Times New Roman"/>
          <w:sz w:val="24"/>
          <w:szCs w:val="24"/>
        </w:rPr>
      </w:pPr>
      <w:r w:rsidRPr="001859D2">
        <w:rPr>
          <w:rFonts w:ascii="Times New Roman" w:hAnsi="Times New Roman"/>
          <w:sz w:val="24"/>
          <w:szCs w:val="24"/>
        </w:rPr>
        <w:t xml:space="preserve">Twenty-four participants took part in the quiz and </w:t>
      </w:r>
      <w:r w:rsidR="007801D1" w:rsidRPr="001859D2">
        <w:rPr>
          <w:rFonts w:ascii="Times New Roman" w:hAnsi="Times New Roman"/>
          <w:sz w:val="24"/>
          <w:szCs w:val="24"/>
        </w:rPr>
        <w:t>o</w:t>
      </w:r>
      <w:r w:rsidRPr="001859D2">
        <w:rPr>
          <w:rFonts w:ascii="Times New Roman" w:hAnsi="Times New Roman"/>
          <w:sz w:val="24"/>
          <w:szCs w:val="24"/>
        </w:rPr>
        <w:t xml:space="preserve">n average 21 participants provided an answer to each question (min = 15, median = 22, max = 24). </w:t>
      </w:r>
      <w:r w:rsidR="00524A12" w:rsidRPr="001859D2">
        <w:rPr>
          <w:rFonts w:ascii="Times New Roman" w:hAnsi="Times New Roman"/>
          <w:sz w:val="24"/>
          <w:szCs w:val="24"/>
        </w:rPr>
        <w:t>Generally,</w:t>
      </w:r>
      <w:r w:rsidRPr="001859D2">
        <w:rPr>
          <w:rFonts w:ascii="Times New Roman" w:hAnsi="Times New Roman"/>
          <w:sz w:val="24"/>
          <w:szCs w:val="24"/>
        </w:rPr>
        <w:t xml:space="preserve"> there was little consensus about the level of ring wear, and in only five instances more than 80% of participants provide</w:t>
      </w:r>
      <w:r w:rsidR="007801D1" w:rsidRPr="001859D2">
        <w:rPr>
          <w:rFonts w:ascii="Times New Roman" w:hAnsi="Times New Roman"/>
          <w:sz w:val="24"/>
          <w:szCs w:val="24"/>
        </w:rPr>
        <w:t>d</w:t>
      </w:r>
      <w:r w:rsidRPr="001859D2">
        <w:rPr>
          <w:rFonts w:ascii="Times New Roman" w:hAnsi="Times New Roman"/>
          <w:sz w:val="24"/>
          <w:szCs w:val="24"/>
        </w:rPr>
        <w:t xml:space="preserve"> the same answer (Fig</w:t>
      </w:r>
      <w:r w:rsidR="001859D2">
        <w:rPr>
          <w:rFonts w:ascii="Times New Roman" w:hAnsi="Times New Roman"/>
          <w:sz w:val="24"/>
          <w:szCs w:val="24"/>
        </w:rPr>
        <w:t>.</w:t>
      </w:r>
      <w:r w:rsidRPr="001859D2">
        <w:rPr>
          <w:rFonts w:ascii="Times New Roman" w:hAnsi="Times New Roman"/>
          <w:sz w:val="24"/>
          <w:szCs w:val="24"/>
        </w:rPr>
        <w:t xml:space="preserve"> </w:t>
      </w:r>
      <w:proofErr w:type="spellStart"/>
      <w:r w:rsidRPr="001859D2">
        <w:rPr>
          <w:rFonts w:ascii="Times New Roman" w:hAnsi="Times New Roman"/>
          <w:sz w:val="24"/>
          <w:szCs w:val="24"/>
        </w:rPr>
        <w:t>B2</w:t>
      </w:r>
      <w:proofErr w:type="spellEnd"/>
      <w:r w:rsidRPr="001859D2">
        <w:rPr>
          <w:rFonts w:ascii="Times New Roman" w:hAnsi="Times New Roman"/>
          <w:sz w:val="24"/>
          <w:szCs w:val="24"/>
        </w:rPr>
        <w:t>). Four of these concerned cases of extreme ring wear (e.g. Fig</w:t>
      </w:r>
      <w:r w:rsidR="001859D2">
        <w:rPr>
          <w:rFonts w:ascii="Times New Roman" w:hAnsi="Times New Roman"/>
          <w:sz w:val="24"/>
          <w:szCs w:val="24"/>
        </w:rPr>
        <w:t>.</w:t>
      </w:r>
      <w:r w:rsidRPr="001859D2">
        <w:rPr>
          <w:rFonts w:ascii="Times New Roman" w:hAnsi="Times New Roman"/>
          <w:sz w:val="24"/>
          <w:szCs w:val="24"/>
        </w:rPr>
        <w:t xml:space="preserve"> </w:t>
      </w:r>
      <w:proofErr w:type="spellStart"/>
      <w:r w:rsidRPr="001859D2">
        <w:rPr>
          <w:rFonts w:ascii="Times New Roman" w:hAnsi="Times New Roman"/>
          <w:sz w:val="24"/>
          <w:szCs w:val="24"/>
        </w:rPr>
        <w:t>B1a</w:t>
      </w:r>
      <w:proofErr w:type="spellEnd"/>
      <w:r w:rsidRPr="001859D2">
        <w:rPr>
          <w:rFonts w:ascii="Times New Roman" w:hAnsi="Times New Roman"/>
          <w:sz w:val="24"/>
          <w:szCs w:val="24"/>
        </w:rPr>
        <w:t xml:space="preserve">). Question 11 </w:t>
      </w:r>
      <w:r w:rsidR="000C23FD" w:rsidRPr="001859D2">
        <w:rPr>
          <w:rFonts w:ascii="Times New Roman" w:hAnsi="Times New Roman"/>
          <w:sz w:val="24"/>
          <w:szCs w:val="24"/>
        </w:rPr>
        <w:t xml:space="preserve">concerned </w:t>
      </w:r>
      <w:r w:rsidRPr="001859D2">
        <w:rPr>
          <w:rFonts w:ascii="Times New Roman" w:hAnsi="Times New Roman"/>
          <w:sz w:val="24"/>
          <w:szCs w:val="24"/>
        </w:rPr>
        <w:t>the only image that contained a ring that was damaged (instead of faded), which likely explains the high consensus for this question. In the remaining eight questions with less than 80% agreement, a question would regularly be answered with three levels of ring wear (i.e. 0, 1 or 2), such as question 3 (Fig</w:t>
      </w:r>
      <w:r w:rsidR="001859D2">
        <w:rPr>
          <w:rFonts w:ascii="Times New Roman" w:hAnsi="Times New Roman"/>
          <w:sz w:val="24"/>
          <w:szCs w:val="24"/>
        </w:rPr>
        <w:t>.</w:t>
      </w:r>
      <w:r w:rsidRPr="001859D2">
        <w:rPr>
          <w:rFonts w:ascii="Times New Roman" w:hAnsi="Times New Roman"/>
          <w:sz w:val="24"/>
          <w:szCs w:val="24"/>
        </w:rPr>
        <w:t xml:space="preserve"> </w:t>
      </w:r>
      <w:proofErr w:type="spellStart"/>
      <w:proofErr w:type="gramStart"/>
      <w:r w:rsidRPr="001859D2">
        <w:rPr>
          <w:rFonts w:ascii="Times New Roman" w:hAnsi="Times New Roman"/>
          <w:sz w:val="24"/>
          <w:szCs w:val="24"/>
        </w:rPr>
        <w:t>B2</w:t>
      </w:r>
      <w:proofErr w:type="spellEnd"/>
      <w:r w:rsidRPr="001859D2">
        <w:rPr>
          <w:rFonts w:ascii="Times New Roman" w:hAnsi="Times New Roman"/>
          <w:sz w:val="24"/>
          <w:szCs w:val="24"/>
        </w:rPr>
        <w:t>) which was an image of the bird shown in Fig</w:t>
      </w:r>
      <w:r w:rsidR="001859D2">
        <w:rPr>
          <w:rFonts w:ascii="Times New Roman" w:hAnsi="Times New Roman"/>
          <w:sz w:val="24"/>
          <w:szCs w:val="24"/>
        </w:rPr>
        <w:t>.</w:t>
      </w:r>
      <w:proofErr w:type="gramEnd"/>
      <w:r w:rsidRPr="001859D2">
        <w:rPr>
          <w:rFonts w:ascii="Times New Roman" w:hAnsi="Times New Roman"/>
          <w:sz w:val="24"/>
          <w:szCs w:val="24"/>
        </w:rPr>
        <w:t xml:space="preserve"> </w:t>
      </w:r>
      <w:proofErr w:type="spellStart"/>
      <w:r w:rsidRPr="001859D2">
        <w:rPr>
          <w:rFonts w:ascii="Times New Roman" w:hAnsi="Times New Roman"/>
          <w:sz w:val="24"/>
          <w:szCs w:val="24"/>
        </w:rPr>
        <w:t>B1b</w:t>
      </w:r>
      <w:proofErr w:type="spellEnd"/>
      <w:r w:rsidRPr="001859D2">
        <w:rPr>
          <w:rFonts w:ascii="Times New Roman" w:hAnsi="Times New Roman"/>
          <w:sz w:val="24"/>
          <w:szCs w:val="24"/>
        </w:rPr>
        <w:t xml:space="preserve">. Most images contained rings with some degree of wear, and only images in questions 1 and 7 could be considered to have no wear. </w:t>
      </w:r>
      <w:r w:rsidR="0080287B" w:rsidRPr="001859D2">
        <w:rPr>
          <w:rFonts w:ascii="Times New Roman" w:hAnsi="Times New Roman"/>
          <w:sz w:val="24"/>
          <w:szCs w:val="24"/>
        </w:rPr>
        <w:t xml:space="preserve">We had </w:t>
      </w:r>
      <w:r w:rsidR="0080287B" w:rsidRPr="001859D2">
        <w:rPr>
          <w:rFonts w:ascii="Times New Roman" w:hAnsi="Times New Roman"/>
          <w:sz w:val="24"/>
          <w:szCs w:val="24"/>
        </w:rPr>
        <w:lastRenderedPageBreak/>
        <w:t>predetermined the ring wear code based on our own experience, and a</w:t>
      </w:r>
      <w:r w:rsidRPr="001859D2">
        <w:rPr>
          <w:rFonts w:ascii="Times New Roman" w:hAnsi="Times New Roman"/>
          <w:sz w:val="24"/>
          <w:szCs w:val="24"/>
        </w:rPr>
        <w:t xml:space="preserve">mong the four </w:t>
      </w:r>
      <w:r w:rsidR="0080287B" w:rsidRPr="001859D2">
        <w:rPr>
          <w:rFonts w:ascii="Times New Roman" w:hAnsi="Times New Roman"/>
          <w:sz w:val="24"/>
          <w:szCs w:val="24"/>
        </w:rPr>
        <w:t>groups</w:t>
      </w:r>
      <w:r w:rsidRPr="001859D2">
        <w:rPr>
          <w:rFonts w:ascii="Times New Roman" w:hAnsi="Times New Roman"/>
          <w:sz w:val="24"/>
          <w:szCs w:val="24"/>
        </w:rPr>
        <w:t xml:space="preserve">, there was no clear pattern that ring readers, ringers, or birdwatchers provided more correct answers (Table </w:t>
      </w:r>
      <w:proofErr w:type="spellStart"/>
      <w:r w:rsidRPr="001859D2">
        <w:rPr>
          <w:rFonts w:ascii="Times New Roman" w:hAnsi="Times New Roman"/>
          <w:sz w:val="24"/>
          <w:szCs w:val="24"/>
        </w:rPr>
        <w:t>B1</w:t>
      </w:r>
      <w:proofErr w:type="spellEnd"/>
      <w:r w:rsidRPr="001859D2">
        <w:rPr>
          <w:rFonts w:ascii="Times New Roman" w:hAnsi="Times New Roman"/>
          <w:sz w:val="24"/>
          <w:szCs w:val="24"/>
        </w:rPr>
        <w:t xml:space="preserve">). </w:t>
      </w:r>
    </w:p>
    <w:p w:rsidR="0080287B" w:rsidRDefault="000E1943" w:rsidP="000E1943">
      <w:pPr>
        <w:spacing w:line="480" w:lineRule="auto"/>
      </w:pPr>
      <w:r>
        <w:rPr>
          <w:noProof/>
          <w:sz w:val="18"/>
          <w:szCs w:val="18"/>
          <w:lang w:val="en-IN" w:eastAsia="en-IN"/>
        </w:rPr>
        <w:drawing>
          <wp:inline distT="0" distB="0" distL="0" distR="0">
            <wp:extent cx="5731510" cy="3735609"/>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uiz answers.png"/>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731510" cy="3735609"/>
                    </a:xfrm>
                    <a:prstGeom prst="rect">
                      <a:avLst/>
                    </a:prstGeom>
                  </pic:spPr>
                </pic:pic>
              </a:graphicData>
            </a:graphic>
          </wp:inline>
        </w:drawing>
      </w:r>
    </w:p>
    <w:p w:rsidR="000E1943" w:rsidRPr="001859D2" w:rsidRDefault="000E1943" w:rsidP="000E1943">
      <w:pPr>
        <w:spacing w:line="480" w:lineRule="auto"/>
        <w:rPr>
          <w:rFonts w:ascii="Times New Roman" w:hAnsi="Times New Roman"/>
        </w:rPr>
      </w:pPr>
      <w:r w:rsidRPr="001859D2">
        <w:rPr>
          <w:rFonts w:ascii="Times New Roman" w:hAnsi="Times New Roman"/>
          <w:b/>
        </w:rPr>
        <w:t xml:space="preserve">Figure </w:t>
      </w:r>
      <w:proofErr w:type="spellStart"/>
      <w:r w:rsidRPr="001859D2">
        <w:rPr>
          <w:rFonts w:ascii="Times New Roman" w:hAnsi="Times New Roman"/>
          <w:b/>
        </w:rPr>
        <w:t>B2</w:t>
      </w:r>
      <w:proofErr w:type="spellEnd"/>
      <w:r w:rsidRPr="001859D2">
        <w:rPr>
          <w:rFonts w:ascii="Times New Roman" w:hAnsi="Times New Roman"/>
        </w:rPr>
        <w:t xml:space="preserve"> – Results of the ring wear survey showing the percentage of participants that chose one of the four ring wear codes per question. The correct answers, as determined by researchers in the project, are shown with an asterisk (*). </w:t>
      </w:r>
    </w:p>
    <w:p w:rsidR="001859D2" w:rsidRDefault="001859D2" w:rsidP="000E1943">
      <w:pPr>
        <w:spacing w:line="480" w:lineRule="auto"/>
        <w:rPr>
          <w:rFonts w:ascii="Times New Roman" w:hAnsi="Times New Roman"/>
          <w:b/>
        </w:rPr>
      </w:pPr>
    </w:p>
    <w:p w:rsidR="0080287B" w:rsidRPr="001859D2" w:rsidRDefault="0080287B" w:rsidP="000E1943">
      <w:pPr>
        <w:spacing w:line="480" w:lineRule="auto"/>
        <w:rPr>
          <w:rFonts w:ascii="Times New Roman" w:hAnsi="Times New Roman"/>
        </w:rPr>
      </w:pPr>
      <w:r w:rsidRPr="001859D2">
        <w:rPr>
          <w:rFonts w:ascii="Times New Roman" w:hAnsi="Times New Roman"/>
          <w:b/>
        </w:rPr>
        <w:t xml:space="preserve">Table </w:t>
      </w:r>
      <w:proofErr w:type="spellStart"/>
      <w:r w:rsidRPr="001859D2">
        <w:rPr>
          <w:rFonts w:ascii="Times New Roman" w:hAnsi="Times New Roman"/>
          <w:b/>
        </w:rPr>
        <w:t>B1</w:t>
      </w:r>
      <w:proofErr w:type="spellEnd"/>
      <w:r w:rsidRPr="001859D2">
        <w:rPr>
          <w:rFonts w:ascii="Times New Roman" w:hAnsi="Times New Roman"/>
        </w:rPr>
        <w:t xml:space="preserve">  The number of correct and incorrect answers from the participants of the ring wear quiz, split between whether the participant considers themselves to be a birdwatcher, ringer, ring reader or ringer &amp; ring reader and the sample size for each group (</w:t>
      </w:r>
      <w:r w:rsidRPr="001859D2">
        <w:rPr>
          <w:rFonts w:ascii="Times New Roman" w:hAnsi="Times New Roman"/>
          <w:i/>
        </w:rPr>
        <w:t>n</w:t>
      </w:r>
      <w:r w:rsidRPr="001859D2">
        <w:rPr>
          <w:rFonts w:ascii="Times New Roman" w:hAnsi="Times New Roman"/>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140"/>
        <w:gridCol w:w="549"/>
        <w:gridCol w:w="989"/>
        <w:gridCol w:w="1136"/>
        <w:gridCol w:w="779"/>
        <w:gridCol w:w="1255"/>
      </w:tblGrid>
      <w:tr w:rsidR="0080287B" w:rsidRPr="001859D2" w:rsidTr="004516C8">
        <w:trPr>
          <w:trHeight w:val="300"/>
        </w:trPr>
        <w:tc>
          <w:tcPr>
            <w:tcW w:w="2140" w:type="dxa"/>
            <w:tcBorders>
              <w:bottom w:val="single" w:sz="4" w:space="0" w:color="auto"/>
            </w:tcBorders>
            <w:noWrap/>
            <w:hideMark/>
          </w:tcPr>
          <w:p w:rsidR="0080287B" w:rsidRPr="001859D2" w:rsidRDefault="0080287B" w:rsidP="000E1943">
            <w:pPr>
              <w:rPr>
                <w:rFonts w:ascii="Times New Roman" w:hAnsi="Times New Roman"/>
                <w:b/>
              </w:rPr>
            </w:pPr>
            <w:r w:rsidRPr="001859D2">
              <w:rPr>
                <w:rFonts w:ascii="Times New Roman" w:hAnsi="Times New Roman"/>
                <w:b/>
              </w:rPr>
              <w:t>Row Labels</w:t>
            </w:r>
          </w:p>
        </w:tc>
        <w:tc>
          <w:tcPr>
            <w:tcW w:w="549" w:type="dxa"/>
            <w:tcBorders>
              <w:bottom w:val="single" w:sz="4" w:space="0" w:color="auto"/>
            </w:tcBorders>
          </w:tcPr>
          <w:p w:rsidR="0080287B" w:rsidRPr="001859D2" w:rsidRDefault="0080287B" w:rsidP="000E1943">
            <w:pPr>
              <w:rPr>
                <w:rFonts w:ascii="Times New Roman" w:hAnsi="Times New Roman"/>
                <w:b/>
              </w:rPr>
            </w:pPr>
            <w:r w:rsidRPr="001859D2">
              <w:rPr>
                <w:rFonts w:ascii="Times New Roman" w:hAnsi="Times New Roman"/>
                <w:b/>
              </w:rPr>
              <w:t>n</w:t>
            </w:r>
          </w:p>
        </w:tc>
        <w:tc>
          <w:tcPr>
            <w:tcW w:w="989" w:type="dxa"/>
            <w:tcBorders>
              <w:bottom w:val="single" w:sz="4" w:space="0" w:color="auto"/>
            </w:tcBorders>
            <w:noWrap/>
            <w:hideMark/>
          </w:tcPr>
          <w:p w:rsidR="0080287B" w:rsidRPr="001859D2" w:rsidRDefault="0080287B" w:rsidP="000E1943">
            <w:pPr>
              <w:rPr>
                <w:rFonts w:ascii="Times New Roman" w:hAnsi="Times New Roman"/>
                <w:b/>
              </w:rPr>
            </w:pPr>
            <w:r w:rsidRPr="001859D2">
              <w:rPr>
                <w:rFonts w:ascii="Times New Roman" w:hAnsi="Times New Roman"/>
                <w:b/>
              </w:rPr>
              <w:t>Correct</w:t>
            </w:r>
          </w:p>
        </w:tc>
        <w:tc>
          <w:tcPr>
            <w:tcW w:w="1136" w:type="dxa"/>
            <w:tcBorders>
              <w:bottom w:val="single" w:sz="4" w:space="0" w:color="auto"/>
            </w:tcBorders>
            <w:noWrap/>
            <w:hideMark/>
          </w:tcPr>
          <w:p w:rsidR="0080287B" w:rsidRPr="001859D2" w:rsidRDefault="0080287B" w:rsidP="000E1943">
            <w:pPr>
              <w:rPr>
                <w:rFonts w:ascii="Times New Roman" w:hAnsi="Times New Roman"/>
                <w:b/>
              </w:rPr>
            </w:pPr>
            <w:r w:rsidRPr="001859D2">
              <w:rPr>
                <w:rFonts w:ascii="Times New Roman" w:hAnsi="Times New Roman"/>
                <w:b/>
              </w:rPr>
              <w:t>Incorrect</w:t>
            </w:r>
          </w:p>
        </w:tc>
        <w:tc>
          <w:tcPr>
            <w:tcW w:w="779" w:type="dxa"/>
            <w:tcBorders>
              <w:bottom w:val="single" w:sz="4" w:space="0" w:color="auto"/>
            </w:tcBorders>
            <w:noWrap/>
            <w:hideMark/>
          </w:tcPr>
          <w:p w:rsidR="0080287B" w:rsidRPr="001859D2" w:rsidRDefault="0080287B" w:rsidP="000E1943">
            <w:pPr>
              <w:rPr>
                <w:rFonts w:ascii="Times New Roman" w:hAnsi="Times New Roman"/>
                <w:b/>
              </w:rPr>
            </w:pPr>
            <w:r w:rsidRPr="001859D2">
              <w:rPr>
                <w:rFonts w:ascii="Times New Roman" w:hAnsi="Times New Roman"/>
                <w:b/>
              </w:rPr>
              <w:t>Total</w:t>
            </w:r>
          </w:p>
        </w:tc>
        <w:tc>
          <w:tcPr>
            <w:tcW w:w="1226" w:type="dxa"/>
            <w:tcBorders>
              <w:bottom w:val="single" w:sz="4" w:space="0" w:color="auto"/>
            </w:tcBorders>
            <w:noWrap/>
            <w:hideMark/>
          </w:tcPr>
          <w:p w:rsidR="0080287B" w:rsidRPr="001859D2" w:rsidRDefault="0080287B" w:rsidP="000E1943">
            <w:pPr>
              <w:rPr>
                <w:rFonts w:ascii="Times New Roman" w:hAnsi="Times New Roman"/>
                <w:b/>
              </w:rPr>
            </w:pPr>
            <w:r w:rsidRPr="001859D2">
              <w:rPr>
                <w:rFonts w:ascii="Times New Roman" w:hAnsi="Times New Roman"/>
                <w:b/>
              </w:rPr>
              <w:t>Percentage</w:t>
            </w:r>
          </w:p>
        </w:tc>
      </w:tr>
      <w:tr w:rsidR="0080287B" w:rsidRPr="001859D2" w:rsidTr="004516C8">
        <w:trPr>
          <w:trHeight w:val="300"/>
        </w:trPr>
        <w:tc>
          <w:tcPr>
            <w:tcW w:w="2140" w:type="dxa"/>
            <w:tcBorders>
              <w:top w:val="single" w:sz="4" w:space="0" w:color="auto"/>
            </w:tcBorders>
            <w:noWrap/>
            <w:hideMark/>
          </w:tcPr>
          <w:p w:rsidR="0080287B" w:rsidRPr="001859D2" w:rsidRDefault="0080287B" w:rsidP="000E1943">
            <w:pPr>
              <w:rPr>
                <w:rFonts w:ascii="Times New Roman" w:hAnsi="Times New Roman"/>
              </w:rPr>
            </w:pPr>
            <w:r w:rsidRPr="001859D2">
              <w:rPr>
                <w:rFonts w:ascii="Times New Roman" w:hAnsi="Times New Roman"/>
              </w:rPr>
              <w:t>Ring reader</w:t>
            </w:r>
          </w:p>
        </w:tc>
        <w:tc>
          <w:tcPr>
            <w:tcW w:w="549" w:type="dxa"/>
            <w:tcBorders>
              <w:top w:val="single" w:sz="4" w:space="0" w:color="auto"/>
            </w:tcBorders>
          </w:tcPr>
          <w:p w:rsidR="0080287B" w:rsidRPr="001859D2" w:rsidRDefault="0080287B" w:rsidP="000E1943">
            <w:pPr>
              <w:rPr>
                <w:rFonts w:ascii="Times New Roman" w:hAnsi="Times New Roman"/>
              </w:rPr>
            </w:pPr>
            <w:r w:rsidRPr="001859D2">
              <w:rPr>
                <w:rFonts w:ascii="Times New Roman" w:hAnsi="Times New Roman"/>
              </w:rPr>
              <w:t>6</w:t>
            </w:r>
          </w:p>
        </w:tc>
        <w:tc>
          <w:tcPr>
            <w:tcW w:w="989" w:type="dxa"/>
            <w:tcBorders>
              <w:top w:val="single" w:sz="4" w:space="0" w:color="auto"/>
            </w:tcBorders>
            <w:noWrap/>
            <w:hideMark/>
          </w:tcPr>
          <w:p w:rsidR="0080287B" w:rsidRPr="001859D2" w:rsidRDefault="0080287B" w:rsidP="000E1943">
            <w:pPr>
              <w:rPr>
                <w:rFonts w:ascii="Times New Roman" w:hAnsi="Times New Roman"/>
              </w:rPr>
            </w:pPr>
            <w:r w:rsidRPr="001859D2">
              <w:rPr>
                <w:rFonts w:ascii="Times New Roman" w:hAnsi="Times New Roman"/>
              </w:rPr>
              <w:t>48</w:t>
            </w:r>
          </w:p>
        </w:tc>
        <w:tc>
          <w:tcPr>
            <w:tcW w:w="1136" w:type="dxa"/>
            <w:tcBorders>
              <w:top w:val="single" w:sz="4" w:space="0" w:color="auto"/>
            </w:tcBorders>
            <w:noWrap/>
            <w:hideMark/>
          </w:tcPr>
          <w:p w:rsidR="0080287B" w:rsidRPr="001859D2" w:rsidRDefault="0080287B" w:rsidP="000E1943">
            <w:pPr>
              <w:rPr>
                <w:rFonts w:ascii="Times New Roman" w:hAnsi="Times New Roman"/>
              </w:rPr>
            </w:pPr>
            <w:r w:rsidRPr="001859D2">
              <w:rPr>
                <w:rFonts w:ascii="Times New Roman" w:hAnsi="Times New Roman"/>
              </w:rPr>
              <w:t>27</w:t>
            </w:r>
          </w:p>
        </w:tc>
        <w:tc>
          <w:tcPr>
            <w:tcW w:w="779" w:type="dxa"/>
            <w:tcBorders>
              <w:top w:val="single" w:sz="4" w:space="0" w:color="auto"/>
            </w:tcBorders>
            <w:noWrap/>
            <w:hideMark/>
          </w:tcPr>
          <w:p w:rsidR="0080287B" w:rsidRPr="001859D2" w:rsidRDefault="0080287B" w:rsidP="000E1943">
            <w:pPr>
              <w:rPr>
                <w:rFonts w:ascii="Times New Roman" w:hAnsi="Times New Roman"/>
              </w:rPr>
            </w:pPr>
            <w:r w:rsidRPr="001859D2">
              <w:rPr>
                <w:rFonts w:ascii="Times New Roman" w:hAnsi="Times New Roman"/>
              </w:rPr>
              <w:t>75</w:t>
            </w:r>
          </w:p>
        </w:tc>
        <w:tc>
          <w:tcPr>
            <w:tcW w:w="1226" w:type="dxa"/>
            <w:tcBorders>
              <w:top w:val="single" w:sz="4" w:space="0" w:color="auto"/>
            </w:tcBorders>
            <w:noWrap/>
            <w:hideMark/>
          </w:tcPr>
          <w:p w:rsidR="0080287B" w:rsidRPr="001859D2" w:rsidRDefault="0080287B" w:rsidP="000E1943">
            <w:pPr>
              <w:rPr>
                <w:rFonts w:ascii="Times New Roman" w:hAnsi="Times New Roman"/>
              </w:rPr>
            </w:pPr>
            <w:r w:rsidRPr="001859D2">
              <w:rPr>
                <w:rFonts w:ascii="Times New Roman" w:hAnsi="Times New Roman"/>
              </w:rPr>
              <w:t>64%</w:t>
            </w:r>
          </w:p>
        </w:tc>
      </w:tr>
      <w:tr w:rsidR="0080287B" w:rsidRPr="001859D2" w:rsidTr="004516C8">
        <w:trPr>
          <w:trHeight w:val="300"/>
        </w:trPr>
        <w:tc>
          <w:tcPr>
            <w:tcW w:w="2140" w:type="dxa"/>
            <w:noWrap/>
            <w:hideMark/>
          </w:tcPr>
          <w:p w:rsidR="0080287B" w:rsidRPr="001859D2" w:rsidRDefault="0080287B" w:rsidP="000E1943">
            <w:pPr>
              <w:rPr>
                <w:rFonts w:ascii="Times New Roman" w:hAnsi="Times New Roman"/>
              </w:rPr>
            </w:pPr>
            <w:r w:rsidRPr="001859D2">
              <w:rPr>
                <w:rFonts w:ascii="Times New Roman" w:hAnsi="Times New Roman"/>
              </w:rPr>
              <w:t>Ringer</w:t>
            </w:r>
          </w:p>
        </w:tc>
        <w:tc>
          <w:tcPr>
            <w:tcW w:w="549" w:type="dxa"/>
          </w:tcPr>
          <w:p w:rsidR="0080287B" w:rsidRPr="001859D2" w:rsidRDefault="0080287B" w:rsidP="000E1943">
            <w:pPr>
              <w:rPr>
                <w:rFonts w:ascii="Times New Roman" w:hAnsi="Times New Roman"/>
              </w:rPr>
            </w:pPr>
            <w:r w:rsidRPr="001859D2">
              <w:rPr>
                <w:rFonts w:ascii="Times New Roman" w:hAnsi="Times New Roman"/>
              </w:rPr>
              <w:t>1</w:t>
            </w:r>
          </w:p>
        </w:tc>
        <w:tc>
          <w:tcPr>
            <w:tcW w:w="989" w:type="dxa"/>
            <w:noWrap/>
            <w:hideMark/>
          </w:tcPr>
          <w:p w:rsidR="0080287B" w:rsidRPr="001859D2" w:rsidRDefault="0080287B" w:rsidP="000E1943">
            <w:pPr>
              <w:rPr>
                <w:rFonts w:ascii="Times New Roman" w:hAnsi="Times New Roman"/>
              </w:rPr>
            </w:pPr>
            <w:r w:rsidRPr="001859D2">
              <w:rPr>
                <w:rFonts w:ascii="Times New Roman" w:hAnsi="Times New Roman"/>
              </w:rPr>
              <w:t>9</w:t>
            </w:r>
          </w:p>
        </w:tc>
        <w:tc>
          <w:tcPr>
            <w:tcW w:w="1136" w:type="dxa"/>
            <w:noWrap/>
            <w:hideMark/>
          </w:tcPr>
          <w:p w:rsidR="0080287B" w:rsidRPr="001859D2" w:rsidRDefault="0080287B" w:rsidP="000E1943">
            <w:pPr>
              <w:rPr>
                <w:rFonts w:ascii="Times New Roman" w:hAnsi="Times New Roman"/>
              </w:rPr>
            </w:pPr>
            <w:r w:rsidRPr="001859D2">
              <w:rPr>
                <w:rFonts w:ascii="Times New Roman" w:hAnsi="Times New Roman"/>
              </w:rPr>
              <w:t>3</w:t>
            </w:r>
          </w:p>
        </w:tc>
        <w:tc>
          <w:tcPr>
            <w:tcW w:w="779" w:type="dxa"/>
            <w:noWrap/>
            <w:hideMark/>
          </w:tcPr>
          <w:p w:rsidR="0080287B" w:rsidRPr="001859D2" w:rsidRDefault="0080287B" w:rsidP="000E1943">
            <w:pPr>
              <w:rPr>
                <w:rFonts w:ascii="Times New Roman" w:hAnsi="Times New Roman"/>
              </w:rPr>
            </w:pPr>
            <w:r w:rsidRPr="001859D2">
              <w:rPr>
                <w:rFonts w:ascii="Times New Roman" w:hAnsi="Times New Roman"/>
              </w:rPr>
              <w:t>12</w:t>
            </w:r>
          </w:p>
        </w:tc>
        <w:tc>
          <w:tcPr>
            <w:tcW w:w="1226" w:type="dxa"/>
            <w:noWrap/>
            <w:hideMark/>
          </w:tcPr>
          <w:p w:rsidR="0080287B" w:rsidRPr="001859D2" w:rsidRDefault="0080287B" w:rsidP="000E1943">
            <w:pPr>
              <w:rPr>
                <w:rFonts w:ascii="Times New Roman" w:hAnsi="Times New Roman"/>
              </w:rPr>
            </w:pPr>
            <w:r w:rsidRPr="001859D2">
              <w:rPr>
                <w:rFonts w:ascii="Times New Roman" w:hAnsi="Times New Roman"/>
              </w:rPr>
              <w:t>75%</w:t>
            </w:r>
          </w:p>
        </w:tc>
      </w:tr>
      <w:tr w:rsidR="0080287B" w:rsidRPr="001859D2" w:rsidTr="004516C8">
        <w:trPr>
          <w:trHeight w:val="300"/>
        </w:trPr>
        <w:tc>
          <w:tcPr>
            <w:tcW w:w="2140" w:type="dxa"/>
            <w:noWrap/>
            <w:hideMark/>
          </w:tcPr>
          <w:p w:rsidR="0080287B" w:rsidRPr="001859D2" w:rsidRDefault="0080287B" w:rsidP="000E1943">
            <w:pPr>
              <w:rPr>
                <w:rFonts w:ascii="Times New Roman" w:hAnsi="Times New Roman"/>
              </w:rPr>
            </w:pPr>
            <w:r w:rsidRPr="001859D2">
              <w:rPr>
                <w:rFonts w:ascii="Times New Roman" w:hAnsi="Times New Roman"/>
              </w:rPr>
              <w:t>Ringer &amp; ring reader</w:t>
            </w:r>
          </w:p>
        </w:tc>
        <w:tc>
          <w:tcPr>
            <w:tcW w:w="549" w:type="dxa"/>
          </w:tcPr>
          <w:p w:rsidR="0080287B" w:rsidRPr="001859D2" w:rsidRDefault="0080287B" w:rsidP="000E1943">
            <w:pPr>
              <w:rPr>
                <w:rFonts w:ascii="Times New Roman" w:hAnsi="Times New Roman"/>
              </w:rPr>
            </w:pPr>
            <w:r w:rsidRPr="001859D2">
              <w:rPr>
                <w:rFonts w:ascii="Times New Roman" w:hAnsi="Times New Roman"/>
              </w:rPr>
              <w:t>10</w:t>
            </w:r>
          </w:p>
        </w:tc>
        <w:tc>
          <w:tcPr>
            <w:tcW w:w="989" w:type="dxa"/>
            <w:noWrap/>
            <w:hideMark/>
          </w:tcPr>
          <w:p w:rsidR="0080287B" w:rsidRPr="001859D2" w:rsidRDefault="0080287B" w:rsidP="000E1943">
            <w:pPr>
              <w:rPr>
                <w:rFonts w:ascii="Times New Roman" w:hAnsi="Times New Roman"/>
              </w:rPr>
            </w:pPr>
            <w:r w:rsidRPr="001859D2">
              <w:rPr>
                <w:rFonts w:ascii="Times New Roman" w:hAnsi="Times New Roman"/>
              </w:rPr>
              <w:t>71</w:t>
            </w:r>
          </w:p>
        </w:tc>
        <w:tc>
          <w:tcPr>
            <w:tcW w:w="1136" w:type="dxa"/>
            <w:noWrap/>
            <w:hideMark/>
          </w:tcPr>
          <w:p w:rsidR="0080287B" w:rsidRPr="001859D2" w:rsidRDefault="0080287B" w:rsidP="000E1943">
            <w:pPr>
              <w:rPr>
                <w:rFonts w:ascii="Times New Roman" w:hAnsi="Times New Roman"/>
              </w:rPr>
            </w:pPr>
            <w:r w:rsidRPr="001859D2">
              <w:rPr>
                <w:rFonts w:ascii="Times New Roman" w:hAnsi="Times New Roman"/>
              </w:rPr>
              <w:t>37</w:t>
            </w:r>
          </w:p>
        </w:tc>
        <w:tc>
          <w:tcPr>
            <w:tcW w:w="779" w:type="dxa"/>
            <w:noWrap/>
            <w:hideMark/>
          </w:tcPr>
          <w:p w:rsidR="0080287B" w:rsidRPr="001859D2" w:rsidRDefault="0080287B" w:rsidP="000E1943">
            <w:pPr>
              <w:rPr>
                <w:rFonts w:ascii="Times New Roman" w:hAnsi="Times New Roman"/>
              </w:rPr>
            </w:pPr>
            <w:r w:rsidRPr="001859D2">
              <w:rPr>
                <w:rFonts w:ascii="Times New Roman" w:hAnsi="Times New Roman"/>
              </w:rPr>
              <w:t>108</w:t>
            </w:r>
          </w:p>
        </w:tc>
        <w:tc>
          <w:tcPr>
            <w:tcW w:w="1226" w:type="dxa"/>
            <w:noWrap/>
            <w:hideMark/>
          </w:tcPr>
          <w:p w:rsidR="0080287B" w:rsidRPr="001859D2" w:rsidRDefault="0080287B" w:rsidP="000E1943">
            <w:pPr>
              <w:rPr>
                <w:rFonts w:ascii="Times New Roman" w:hAnsi="Times New Roman"/>
              </w:rPr>
            </w:pPr>
            <w:r w:rsidRPr="001859D2">
              <w:rPr>
                <w:rFonts w:ascii="Times New Roman" w:hAnsi="Times New Roman"/>
              </w:rPr>
              <w:t>66%</w:t>
            </w:r>
          </w:p>
        </w:tc>
      </w:tr>
      <w:tr w:rsidR="0080287B" w:rsidRPr="001859D2" w:rsidTr="004516C8">
        <w:trPr>
          <w:trHeight w:val="300"/>
        </w:trPr>
        <w:tc>
          <w:tcPr>
            <w:tcW w:w="2140" w:type="dxa"/>
            <w:tcBorders>
              <w:bottom w:val="single" w:sz="4" w:space="0" w:color="auto"/>
            </w:tcBorders>
            <w:noWrap/>
            <w:hideMark/>
          </w:tcPr>
          <w:p w:rsidR="0080287B" w:rsidRPr="001859D2" w:rsidRDefault="0080287B" w:rsidP="000E1943">
            <w:pPr>
              <w:rPr>
                <w:rFonts w:ascii="Times New Roman" w:hAnsi="Times New Roman"/>
              </w:rPr>
            </w:pPr>
            <w:r w:rsidRPr="001859D2">
              <w:rPr>
                <w:rFonts w:ascii="Times New Roman" w:hAnsi="Times New Roman"/>
              </w:rPr>
              <w:t>Birdwatcher</w:t>
            </w:r>
          </w:p>
        </w:tc>
        <w:tc>
          <w:tcPr>
            <w:tcW w:w="549" w:type="dxa"/>
            <w:tcBorders>
              <w:bottom w:val="single" w:sz="4" w:space="0" w:color="auto"/>
            </w:tcBorders>
          </w:tcPr>
          <w:p w:rsidR="0080287B" w:rsidRPr="001859D2" w:rsidRDefault="0080287B" w:rsidP="000E1943">
            <w:pPr>
              <w:rPr>
                <w:rFonts w:ascii="Times New Roman" w:hAnsi="Times New Roman"/>
              </w:rPr>
            </w:pPr>
            <w:r w:rsidRPr="001859D2">
              <w:rPr>
                <w:rFonts w:ascii="Times New Roman" w:hAnsi="Times New Roman"/>
              </w:rPr>
              <w:t>7</w:t>
            </w:r>
          </w:p>
        </w:tc>
        <w:tc>
          <w:tcPr>
            <w:tcW w:w="989" w:type="dxa"/>
            <w:tcBorders>
              <w:bottom w:val="single" w:sz="4" w:space="0" w:color="auto"/>
            </w:tcBorders>
            <w:noWrap/>
            <w:hideMark/>
          </w:tcPr>
          <w:p w:rsidR="0080287B" w:rsidRPr="001859D2" w:rsidRDefault="0080287B" w:rsidP="000E1943">
            <w:pPr>
              <w:rPr>
                <w:rFonts w:ascii="Times New Roman" w:hAnsi="Times New Roman"/>
              </w:rPr>
            </w:pPr>
            <w:r w:rsidRPr="001859D2">
              <w:rPr>
                <w:rFonts w:ascii="Times New Roman" w:hAnsi="Times New Roman"/>
              </w:rPr>
              <w:t>47</w:t>
            </w:r>
          </w:p>
        </w:tc>
        <w:tc>
          <w:tcPr>
            <w:tcW w:w="1136" w:type="dxa"/>
            <w:tcBorders>
              <w:bottom w:val="single" w:sz="4" w:space="0" w:color="auto"/>
            </w:tcBorders>
            <w:noWrap/>
            <w:hideMark/>
          </w:tcPr>
          <w:p w:rsidR="0080287B" w:rsidRPr="001859D2" w:rsidRDefault="0080287B" w:rsidP="000E1943">
            <w:pPr>
              <w:rPr>
                <w:rFonts w:ascii="Times New Roman" w:hAnsi="Times New Roman"/>
              </w:rPr>
            </w:pPr>
            <w:r w:rsidRPr="001859D2">
              <w:rPr>
                <w:rFonts w:ascii="Times New Roman" w:hAnsi="Times New Roman"/>
              </w:rPr>
              <w:t>33</w:t>
            </w:r>
          </w:p>
        </w:tc>
        <w:tc>
          <w:tcPr>
            <w:tcW w:w="779" w:type="dxa"/>
            <w:tcBorders>
              <w:bottom w:val="single" w:sz="4" w:space="0" w:color="auto"/>
            </w:tcBorders>
            <w:noWrap/>
            <w:hideMark/>
          </w:tcPr>
          <w:p w:rsidR="0080287B" w:rsidRPr="001859D2" w:rsidRDefault="0080287B" w:rsidP="000E1943">
            <w:pPr>
              <w:rPr>
                <w:rFonts w:ascii="Times New Roman" w:hAnsi="Times New Roman"/>
              </w:rPr>
            </w:pPr>
            <w:r w:rsidRPr="001859D2">
              <w:rPr>
                <w:rFonts w:ascii="Times New Roman" w:hAnsi="Times New Roman"/>
              </w:rPr>
              <w:t>80</w:t>
            </w:r>
          </w:p>
        </w:tc>
        <w:tc>
          <w:tcPr>
            <w:tcW w:w="1226" w:type="dxa"/>
            <w:tcBorders>
              <w:bottom w:val="single" w:sz="4" w:space="0" w:color="auto"/>
            </w:tcBorders>
            <w:noWrap/>
            <w:hideMark/>
          </w:tcPr>
          <w:p w:rsidR="0080287B" w:rsidRPr="001859D2" w:rsidRDefault="0080287B" w:rsidP="000E1943">
            <w:pPr>
              <w:rPr>
                <w:rFonts w:ascii="Times New Roman" w:hAnsi="Times New Roman"/>
              </w:rPr>
            </w:pPr>
            <w:r w:rsidRPr="001859D2">
              <w:rPr>
                <w:rFonts w:ascii="Times New Roman" w:hAnsi="Times New Roman"/>
              </w:rPr>
              <w:t>59%</w:t>
            </w:r>
          </w:p>
        </w:tc>
      </w:tr>
    </w:tbl>
    <w:p w:rsidR="0080287B" w:rsidRPr="001859D2" w:rsidRDefault="001859D2" w:rsidP="000E1943">
      <w:pPr>
        <w:spacing w:line="480" w:lineRule="auto"/>
        <w:rPr>
          <w:rFonts w:ascii="Times New Roman" w:hAnsi="Times New Roman"/>
        </w:rPr>
      </w:pPr>
      <w:r w:rsidRPr="001859D2">
        <w:rPr>
          <w:rFonts w:ascii="Times New Roman" w:hAnsi="Times New Roman"/>
        </w:rPr>
        <w:t>Note that only one participant was a ringer only.</w:t>
      </w:r>
    </w:p>
    <w:p w:rsidR="001859D2" w:rsidRDefault="001859D2" w:rsidP="000E1943">
      <w:pPr>
        <w:spacing w:line="480" w:lineRule="auto"/>
        <w:rPr>
          <w:rFonts w:ascii="Times New Roman" w:hAnsi="Times New Roman"/>
          <w:b/>
        </w:rPr>
      </w:pPr>
    </w:p>
    <w:p w:rsidR="00B26B73" w:rsidRPr="001859D2" w:rsidRDefault="00B26B73" w:rsidP="000E1943">
      <w:pPr>
        <w:spacing w:line="480" w:lineRule="auto"/>
        <w:rPr>
          <w:rFonts w:ascii="Times New Roman" w:hAnsi="Times New Roman"/>
          <w:b/>
          <w:sz w:val="24"/>
          <w:szCs w:val="24"/>
        </w:rPr>
      </w:pPr>
      <w:r w:rsidRPr="001859D2">
        <w:rPr>
          <w:rFonts w:ascii="Times New Roman" w:hAnsi="Times New Roman"/>
          <w:b/>
          <w:sz w:val="24"/>
          <w:szCs w:val="24"/>
        </w:rPr>
        <w:lastRenderedPageBreak/>
        <w:t>Implications</w:t>
      </w:r>
    </w:p>
    <w:p w:rsidR="00B26B73" w:rsidRPr="001859D2" w:rsidRDefault="00B26B73" w:rsidP="000E1943">
      <w:pPr>
        <w:spacing w:line="480" w:lineRule="auto"/>
        <w:rPr>
          <w:rFonts w:ascii="Times New Roman" w:hAnsi="Times New Roman"/>
          <w:sz w:val="24"/>
          <w:szCs w:val="24"/>
        </w:rPr>
      </w:pPr>
      <w:r w:rsidRPr="001859D2">
        <w:rPr>
          <w:rFonts w:ascii="Times New Roman" w:hAnsi="Times New Roman"/>
          <w:sz w:val="24"/>
          <w:szCs w:val="24"/>
        </w:rPr>
        <w:t>An issue that emerged during the current research for ring wear and loss is that worn rings were less l</w:t>
      </w:r>
      <w:bookmarkStart w:id="0" w:name="_GoBack"/>
      <w:bookmarkEnd w:id="0"/>
      <w:r w:rsidRPr="001859D2">
        <w:rPr>
          <w:rFonts w:ascii="Times New Roman" w:hAnsi="Times New Roman"/>
          <w:sz w:val="24"/>
          <w:szCs w:val="24"/>
        </w:rPr>
        <w:t xml:space="preserve">ikely to be reported. One potential cause is that determining ring wear can be subjective, in contrast with ring loss where a ring is either lost or </w:t>
      </w:r>
      <w:r w:rsidR="007801D1" w:rsidRPr="001859D2">
        <w:rPr>
          <w:rFonts w:ascii="Times New Roman" w:hAnsi="Times New Roman"/>
          <w:sz w:val="24"/>
          <w:szCs w:val="24"/>
        </w:rPr>
        <w:t>not</w:t>
      </w:r>
      <w:r w:rsidRPr="001859D2">
        <w:rPr>
          <w:rFonts w:ascii="Times New Roman" w:hAnsi="Times New Roman"/>
          <w:sz w:val="24"/>
          <w:szCs w:val="24"/>
        </w:rPr>
        <w:t xml:space="preserve">. The quiz provided an opportunity to survey a small subset of volunteers about ring wear and how worn rings should be reported. The results clearly demonstrated that opinions varied strongly among participants, independent of whether they were regularly reading rings or opportunistically whilst </w:t>
      </w:r>
      <w:proofErr w:type="spellStart"/>
      <w:r w:rsidRPr="001859D2">
        <w:rPr>
          <w:rFonts w:ascii="Times New Roman" w:hAnsi="Times New Roman"/>
          <w:sz w:val="24"/>
          <w:szCs w:val="24"/>
        </w:rPr>
        <w:t>birdwatching</w:t>
      </w:r>
      <w:proofErr w:type="spellEnd"/>
      <w:r w:rsidRPr="001859D2">
        <w:rPr>
          <w:rFonts w:ascii="Times New Roman" w:hAnsi="Times New Roman"/>
          <w:sz w:val="24"/>
          <w:szCs w:val="24"/>
        </w:rPr>
        <w:t xml:space="preserve">. The results demonstrate the need for clear guidance for reporting ring wear, in which perhaps several examples are </w:t>
      </w:r>
      <w:proofErr w:type="gramStart"/>
      <w:r w:rsidRPr="001859D2">
        <w:rPr>
          <w:rFonts w:ascii="Times New Roman" w:hAnsi="Times New Roman"/>
          <w:sz w:val="24"/>
          <w:szCs w:val="24"/>
        </w:rPr>
        <w:t>needed</w:t>
      </w:r>
      <w:proofErr w:type="gramEnd"/>
      <w:r w:rsidRPr="001859D2">
        <w:rPr>
          <w:rFonts w:ascii="Times New Roman" w:hAnsi="Times New Roman"/>
          <w:sz w:val="24"/>
          <w:szCs w:val="24"/>
        </w:rPr>
        <w:t xml:space="preserve"> upon which observations can be compared. Communication between researchers and citizen scientists is ongoing to improve how ring wear is recorded within the oystercatcher project. </w:t>
      </w:r>
    </w:p>
    <w:sectPr w:rsidR="00B26B73" w:rsidRPr="001859D2" w:rsidSect="00975E12">
      <w:headerReference w:type="default" r:id="rId12"/>
      <w:footerReference w:type="default" r:id="rId13"/>
      <w:pgSz w:w="11906" w:h="16838"/>
      <w:pgMar w:top="1247" w:right="1440" w:bottom="1247"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E19CAD2" w16cid:durableId="1FC109A2"/>
  <w16cid:commentId w16cid:paraId="36DA2AD1" w16cid:durableId="1FC109A3"/>
  <w16cid:commentId w16cid:paraId="1E86C0DE" w16cid:durableId="1FC109A4"/>
  <w16cid:commentId w16cid:paraId="5E3D22A7" w16cid:durableId="1FC10B93"/>
  <w16cid:commentId w16cid:paraId="00936335" w16cid:durableId="1FC109A5"/>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462F9" w:rsidRDefault="00D462F9">
      <w:pPr>
        <w:spacing w:line="240" w:lineRule="auto"/>
      </w:pPr>
      <w:r>
        <w:separator/>
      </w:r>
    </w:p>
  </w:endnote>
  <w:endnote w:type="continuationSeparator" w:id="0">
    <w:p w:rsidR="00D462F9" w:rsidRDefault="00D462F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295066"/>
      <w:docPartObj>
        <w:docPartGallery w:val="Page Numbers (Bottom of Page)"/>
        <w:docPartUnique/>
      </w:docPartObj>
    </w:sdtPr>
    <w:sdtEndPr>
      <w:rPr>
        <w:noProof/>
      </w:rPr>
    </w:sdtEndPr>
    <w:sdtContent>
      <w:p w:rsidR="00625801" w:rsidRDefault="0072440E">
        <w:pPr>
          <w:pStyle w:val="Footer"/>
          <w:jc w:val="center"/>
        </w:pPr>
        <w:r>
          <w:fldChar w:fldCharType="begin"/>
        </w:r>
        <w:r w:rsidR="00606BFF">
          <w:instrText xml:space="preserve"> PAGE   \* MERGEFORMAT </w:instrText>
        </w:r>
        <w:r>
          <w:fldChar w:fldCharType="separate"/>
        </w:r>
        <w:r w:rsidR="00975E12">
          <w:rPr>
            <w:noProof/>
          </w:rPr>
          <w:t>2</w:t>
        </w:r>
        <w:r>
          <w:rPr>
            <w:noProof/>
          </w:rPr>
          <w:fldChar w:fldCharType="end"/>
        </w:r>
      </w:p>
    </w:sdtContent>
  </w:sdt>
  <w:p w:rsidR="00625801" w:rsidRDefault="00975E1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462F9" w:rsidRDefault="00D462F9">
      <w:pPr>
        <w:spacing w:line="240" w:lineRule="auto"/>
      </w:pPr>
      <w:r>
        <w:separator/>
      </w:r>
    </w:p>
  </w:footnote>
  <w:footnote w:type="continuationSeparator" w:id="0">
    <w:p w:rsidR="00D462F9" w:rsidRDefault="00D462F9">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801" w:rsidRDefault="00975E1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oNotDisplayPageBoundaries/>
  <w:bordersDoNotSurroundHeader/>
  <w:bordersDoNotSurroundFooter/>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
  <w:rsids>
    <w:rsidRoot w:val="00606BFF"/>
    <w:rsid w:val="000A1BB8"/>
    <w:rsid w:val="000C23FD"/>
    <w:rsid w:val="000E1943"/>
    <w:rsid w:val="001859D2"/>
    <w:rsid w:val="003E3C0F"/>
    <w:rsid w:val="004F10CE"/>
    <w:rsid w:val="00524A12"/>
    <w:rsid w:val="005D3833"/>
    <w:rsid w:val="00606BFF"/>
    <w:rsid w:val="006570D1"/>
    <w:rsid w:val="0072202A"/>
    <w:rsid w:val="0072440E"/>
    <w:rsid w:val="00725EF4"/>
    <w:rsid w:val="00753DCE"/>
    <w:rsid w:val="007801D1"/>
    <w:rsid w:val="0080287B"/>
    <w:rsid w:val="00840F26"/>
    <w:rsid w:val="00975E12"/>
    <w:rsid w:val="009E100E"/>
    <w:rsid w:val="00B26B73"/>
    <w:rsid w:val="00C25E94"/>
    <w:rsid w:val="00C9170A"/>
    <w:rsid w:val="00D462F9"/>
    <w:rsid w:val="00F65C8F"/>
    <w:rsid w:val="00FE06FC"/>
  </w:rsids>
  <m:mathPr>
    <m:mathFont m:val="Cambria Math"/>
    <m:brkBin m:val="before"/>
    <m:brkBinSub m:val="--"/>
    <m:smallFrac m:val="off"/>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SimSun"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6BFF"/>
    <w:pPr>
      <w:spacing w:after="0" w:line="360"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6BFF"/>
    <w:pPr>
      <w:tabs>
        <w:tab w:val="center" w:pos="4513"/>
        <w:tab w:val="right" w:pos="9026"/>
      </w:tabs>
      <w:spacing w:line="240" w:lineRule="auto"/>
    </w:pPr>
  </w:style>
  <w:style w:type="character" w:customStyle="1" w:styleId="HeaderChar">
    <w:name w:val="Header Char"/>
    <w:basedOn w:val="DefaultParagraphFont"/>
    <w:link w:val="Header"/>
    <w:uiPriority w:val="99"/>
    <w:rsid w:val="00606BFF"/>
    <w:rPr>
      <w:rFonts w:ascii="Calibri" w:eastAsia="Calibri" w:hAnsi="Calibri" w:cs="Times New Roman"/>
    </w:rPr>
  </w:style>
  <w:style w:type="paragraph" w:styleId="Footer">
    <w:name w:val="footer"/>
    <w:basedOn w:val="Normal"/>
    <w:link w:val="FooterChar"/>
    <w:uiPriority w:val="99"/>
    <w:unhideWhenUsed/>
    <w:rsid w:val="00606BFF"/>
    <w:pPr>
      <w:tabs>
        <w:tab w:val="center" w:pos="4513"/>
        <w:tab w:val="right" w:pos="9026"/>
      </w:tabs>
      <w:spacing w:line="240" w:lineRule="auto"/>
    </w:pPr>
  </w:style>
  <w:style w:type="character" w:customStyle="1" w:styleId="FooterChar">
    <w:name w:val="Footer Char"/>
    <w:basedOn w:val="DefaultParagraphFont"/>
    <w:link w:val="Footer"/>
    <w:uiPriority w:val="99"/>
    <w:rsid w:val="00606BFF"/>
    <w:rPr>
      <w:rFonts w:ascii="Calibri" w:eastAsia="Calibri" w:hAnsi="Calibri" w:cs="Times New Roman"/>
    </w:rPr>
  </w:style>
  <w:style w:type="table" w:styleId="TableGrid">
    <w:name w:val="Table Grid"/>
    <w:basedOn w:val="TableNormal"/>
    <w:uiPriority w:val="59"/>
    <w:rsid w:val="00606BF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606BFF"/>
  </w:style>
  <w:style w:type="paragraph" w:styleId="BalloonText">
    <w:name w:val="Balloon Text"/>
    <w:basedOn w:val="Normal"/>
    <w:link w:val="BalloonTextChar"/>
    <w:uiPriority w:val="99"/>
    <w:semiHidden/>
    <w:unhideWhenUsed/>
    <w:rsid w:val="00606BF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6BFF"/>
    <w:rPr>
      <w:rFonts w:ascii="Tahoma" w:eastAsia="Calibri" w:hAnsi="Tahoma" w:cs="Tahoma"/>
      <w:sz w:val="16"/>
      <w:szCs w:val="16"/>
    </w:rPr>
  </w:style>
  <w:style w:type="character" w:styleId="Hyperlink">
    <w:name w:val="Hyperlink"/>
    <w:basedOn w:val="DefaultParagraphFont"/>
    <w:uiPriority w:val="99"/>
    <w:unhideWhenUsed/>
    <w:rsid w:val="00B26B73"/>
    <w:rPr>
      <w:color w:val="0000FF" w:themeColor="hyperlink"/>
      <w:u w:val="single"/>
    </w:rPr>
  </w:style>
  <w:style w:type="character" w:styleId="CommentReference">
    <w:name w:val="annotation reference"/>
    <w:basedOn w:val="DefaultParagraphFont"/>
    <w:uiPriority w:val="99"/>
    <w:semiHidden/>
    <w:unhideWhenUsed/>
    <w:rsid w:val="000C23FD"/>
    <w:rPr>
      <w:sz w:val="18"/>
      <w:szCs w:val="18"/>
    </w:rPr>
  </w:style>
  <w:style w:type="paragraph" w:styleId="CommentText">
    <w:name w:val="annotation text"/>
    <w:basedOn w:val="Normal"/>
    <w:link w:val="CommentTextChar"/>
    <w:uiPriority w:val="99"/>
    <w:semiHidden/>
    <w:unhideWhenUsed/>
    <w:rsid w:val="000C23FD"/>
    <w:pPr>
      <w:spacing w:line="240" w:lineRule="auto"/>
    </w:pPr>
    <w:rPr>
      <w:sz w:val="24"/>
      <w:szCs w:val="24"/>
    </w:rPr>
  </w:style>
  <w:style w:type="character" w:customStyle="1" w:styleId="CommentTextChar">
    <w:name w:val="Comment Text Char"/>
    <w:basedOn w:val="DefaultParagraphFont"/>
    <w:link w:val="CommentText"/>
    <w:uiPriority w:val="99"/>
    <w:semiHidden/>
    <w:rsid w:val="000C23FD"/>
    <w:rPr>
      <w:rFonts w:ascii="Calibri" w:eastAsia="Calibri" w:hAnsi="Calibri" w:cs="Times New Roman"/>
      <w:sz w:val="24"/>
      <w:szCs w:val="24"/>
    </w:rPr>
  </w:style>
  <w:style w:type="paragraph" w:styleId="CommentSubject">
    <w:name w:val="annotation subject"/>
    <w:basedOn w:val="CommentText"/>
    <w:next w:val="CommentText"/>
    <w:link w:val="CommentSubjectChar"/>
    <w:uiPriority w:val="99"/>
    <w:semiHidden/>
    <w:unhideWhenUsed/>
    <w:rsid w:val="000C23FD"/>
    <w:rPr>
      <w:b/>
      <w:bCs/>
      <w:sz w:val="20"/>
      <w:szCs w:val="20"/>
    </w:rPr>
  </w:style>
  <w:style w:type="character" w:customStyle="1" w:styleId="CommentSubjectChar">
    <w:name w:val="Comment Subject Char"/>
    <w:basedOn w:val="CommentTextChar"/>
    <w:link w:val="CommentSubject"/>
    <w:uiPriority w:val="99"/>
    <w:semiHidden/>
    <w:rsid w:val="000C23FD"/>
    <w:rPr>
      <w:rFonts w:ascii="Calibri" w:eastAsia="Calibri" w:hAnsi="Calibri" w:cs="Times New Roman"/>
      <w:b/>
      <w:bCs/>
      <w:sz w:val="20"/>
      <w:szCs w:val="20"/>
    </w:rPr>
  </w:style>
  <w:style w:type="character" w:styleId="FollowedHyperlink">
    <w:name w:val="FollowedHyperlink"/>
    <w:basedOn w:val="DefaultParagraphFont"/>
    <w:uiPriority w:val="99"/>
    <w:semiHidden/>
    <w:unhideWhenUsed/>
    <w:rsid w:val="0080287B"/>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77942196">
      <w:bodyDiv w:val="1"/>
      <w:marLeft w:val="0"/>
      <w:marRight w:val="0"/>
      <w:marTop w:val="0"/>
      <w:marBottom w:val="0"/>
      <w:divBdr>
        <w:top w:val="none" w:sz="0" w:space="0" w:color="auto"/>
        <w:left w:val="none" w:sz="0" w:space="0" w:color="auto"/>
        <w:bottom w:val="none" w:sz="0" w:space="0" w:color="auto"/>
        <w:right w:val="none" w:sz="0" w:space="0" w:color="auto"/>
      </w:divBdr>
    </w:div>
    <w:div w:id="624165742">
      <w:bodyDiv w:val="1"/>
      <w:marLeft w:val="0"/>
      <w:marRight w:val="0"/>
      <w:marTop w:val="0"/>
      <w:marBottom w:val="0"/>
      <w:divBdr>
        <w:top w:val="none" w:sz="0" w:space="0" w:color="auto"/>
        <w:left w:val="none" w:sz="0" w:space="0" w:color="auto"/>
        <w:bottom w:val="none" w:sz="0" w:space="0" w:color="auto"/>
        <w:right w:val="none" w:sz="0" w:space="0" w:color="auto"/>
      </w:divBdr>
    </w:div>
    <w:div w:id="1644501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adertrack.nl"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chirpscholekster.nl"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1.png"/><Relationship Id="rId19" Type="http://schemas.microsoft.com/office/2016/09/relationships/commentsIds" Target="commentsIds.xml"/><Relationship Id="rId4" Type="http://schemas.openxmlformats.org/officeDocument/2006/relationships/webSettings" Target="webSettings.xml"/><Relationship Id="rId9" Type="http://schemas.openxmlformats.org/officeDocument/2006/relationships/hyperlink" Target="http://www.kahoot.i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63FEA3-59BF-4C0E-ACFA-3F13B6B0CE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757</Words>
  <Characters>4320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CnCZ</Company>
  <LinksUpToDate>false</LinksUpToDate>
  <CharactersWithSpaces>5067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 Allen</dc:creator>
  <cp:lastModifiedBy>0002728</cp:lastModifiedBy>
  <cp:revision>4</cp:revision>
  <dcterms:created xsi:type="dcterms:W3CDTF">2018-12-21T13:59:00Z</dcterms:created>
  <dcterms:modified xsi:type="dcterms:W3CDTF">2019-04-09T04:47:00Z</dcterms:modified>
</cp:coreProperties>
</file>