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097FF" w14:textId="25BE5F09" w:rsidR="00FB5756" w:rsidRPr="007229F1" w:rsidRDefault="00884737" w:rsidP="007229F1">
      <w:pPr>
        <w:pStyle w:val="Overskrift1"/>
      </w:pPr>
      <w:r w:rsidRPr="007229F1">
        <w:t xml:space="preserve">Appendix: </w:t>
      </w:r>
      <w:r w:rsidR="001C540A" w:rsidRPr="00532462">
        <w:rPr>
          <w:vertAlign w:val="superscript"/>
        </w:rPr>
        <w:t>82</w:t>
      </w:r>
      <w:r w:rsidR="00FB5756" w:rsidRPr="007229F1">
        <w:t>Rb</w:t>
      </w:r>
      <w:r w:rsidR="001C540A" w:rsidRPr="007229F1">
        <w:t>-</w:t>
      </w:r>
      <w:r w:rsidR="00FB5756" w:rsidRPr="007229F1">
        <w:t>phantom studies</w:t>
      </w:r>
      <w:r w:rsidR="001F0BE1" w:rsidRPr="007229F1">
        <w:t xml:space="preserve"> for determination of recovery-coefficients</w:t>
      </w:r>
    </w:p>
    <w:p w14:paraId="2E45B17D" w14:textId="77777777" w:rsidR="00191B45" w:rsidRPr="00532462" w:rsidRDefault="00191B45" w:rsidP="007229F1">
      <w:pPr>
        <w:rPr>
          <w:b/>
          <w:bCs/>
          <w:lang w:val="en-GB"/>
        </w:rPr>
      </w:pPr>
      <w:r w:rsidRPr="00532462">
        <w:rPr>
          <w:b/>
          <w:bCs/>
          <w:lang w:val="en-GB"/>
        </w:rPr>
        <w:t>Background:</w:t>
      </w:r>
    </w:p>
    <w:p w14:paraId="52F5025D" w14:textId="2A84935D" w:rsidR="00D36F46" w:rsidRPr="00532462" w:rsidRDefault="00191B45">
      <w:pPr>
        <w:rPr>
          <w:lang w:val="en-GB"/>
        </w:rPr>
      </w:pPr>
      <w:r>
        <w:rPr>
          <w:lang w:val="en-GB"/>
        </w:rPr>
        <w:t>P</w:t>
      </w:r>
      <w:r w:rsidR="00F725AF" w:rsidRPr="00532462">
        <w:rPr>
          <w:lang w:val="en-GB"/>
        </w:rPr>
        <w:t xml:space="preserve">hantom-studies were </w:t>
      </w:r>
      <w:r w:rsidR="00FB5756" w:rsidRPr="00532462">
        <w:rPr>
          <w:lang w:val="en-GB"/>
        </w:rPr>
        <w:t>performed</w:t>
      </w:r>
      <w:r w:rsidR="00882BFC" w:rsidRPr="00532462">
        <w:rPr>
          <w:lang w:val="en-GB"/>
        </w:rPr>
        <w:t xml:space="preserve"> </w:t>
      </w:r>
      <w:r w:rsidR="00FB5756" w:rsidRPr="00532462">
        <w:rPr>
          <w:lang w:val="en-GB"/>
        </w:rPr>
        <w:t xml:space="preserve">to evaluate the necessary correction factor(s) </w:t>
      </w:r>
      <w:r w:rsidR="00884737" w:rsidRPr="00532462">
        <w:rPr>
          <w:lang w:val="en-GB"/>
        </w:rPr>
        <w:t xml:space="preserve">– </w:t>
      </w:r>
      <w:r w:rsidR="00884737" w:rsidRPr="00532462">
        <w:rPr>
          <w:rFonts w:cstheme="minorHAnsi"/>
          <w:lang w:val="en-GB"/>
        </w:rPr>
        <w:t>β</w:t>
      </w:r>
      <w:r w:rsidR="00884737" w:rsidRPr="00532462">
        <w:rPr>
          <w:lang w:val="en-GB"/>
        </w:rPr>
        <w:t xml:space="preserve">-recovery coefficients – </w:t>
      </w:r>
      <w:r w:rsidR="00FB5756" w:rsidRPr="00532462">
        <w:rPr>
          <w:lang w:val="en-GB"/>
        </w:rPr>
        <w:t>required to account for</w:t>
      </w:r>
      <w:r w:rsidR="00F725AF" w:rsidRPr="00532462">
        <w:rPr>
          <w:lang w:val="en-GB"/>
        </w:rPr>
        <w:t xml:space="preserve"> </w:t>
      </w:r>
      <w:r w:rsidR="00681966" w:rsidRPr="00532462">
        <w:rPr>
          <w:lang w:val="en-GB"/>
        </w:rPr>
        <w:t xml:space="preserve">scanner </w:t>
      </w:r>
      <w:r w:rsidR="00F725AF" w:rsidRPr="00532462">
        <w:rPr>
          <w:lang w:val="en-GB"/>
        </w:rPr>
        <w:t>counting efficiency, e</w:t>
      </w:r>
      <w:r w:rsidR="00FB5756" w:rsidRPr="00532462">
        <w:rPr>
          <w:lang w:val="en-GB"/>
        </w:rPr>
        <w:t xml:space="preserve">ffects of partial volume </w:t>
      </w:r>
      <w:r w:rsidR="00F725AF" w:rsidRPr="00532462">
        <w:rPr>
          <w:lang w:val="en-GB"/>
        </w:rPr>
        <w:t>(PVE) and sp</w:t>
      </w:r>
      <w:r w:rsidR="00FB5756" w:rsidRPr="00532462">
        <w:rPr>
          <w:lang w:val="en-GB"/>
        </w:rPr>
        <w:t>ill-in/spill-out (</w:t>
      </w:r>
      <w:r w:rsidR="001F0BE1" w:rsidRPr="00532462">
        <w:rPr>
          <w:lang w:val="en-GB"/>
        </w:rPr>
        <w:t>i.e.,</w:t>
      </w:r>
      <w:r w:rsidR="00FB5756" w:rsidRPr="00532462">
        <w:rPr>
          <w:lang w:val="en-GB"/>
        </w:rPr>
        <w:t xml:space="preserve"> </w:t>
      </w:r>
      <w:r w:rsidR="001F5338" w:rsidRPr="00532462">
        <w:rPr>
          <w:lang w:val="en-GB"/>
        </w:rPr>
        <w:t xml:space="preserve">“spill-over”) </w:t>
      </w:r>
      <w:r w:rsidR="00FB5756" w:rsidRPr="00532462">
        <w:rPr>
          <w:lang w:val="en-GB"/>
        </w:rPr>
        <w:t>in the measured acti</w:t>
      </w:r>
      <w:r w:rsidR="00681966" w:rsidRPr="00532462">
        <w:rPr>
          <w:lang w:val="en-GB"/>
        </w:rPr>
        <w:t>v</w:t>
      </w:r>
      <w:r w:rsidR="00011066" w:rsidRPr="00532462">
        <w:rPr>
          <w:lang w:val="en-GB"/>
        </w:rPr>
        <w:t>ity concentrations</w:t>
      </w:r>
      <w:r w:rsidR="00681966" w:rsidRPr="00532462">
        <w:rPr>
          <w:lang w:val="en-GB"/>
        </w:rPr>
        <w:t xml:space="preserve"> from our</w:t>
      </w:r>
      <w:r w:rsidR="00FB5756" w:rsidRPr="00532462">
        <w:rPr>
          <w:lang w:val="en-GB"/>
        </w:rPr>
        <w:t xml:space="preserve"> acquired PET/CT </w:t>
      </w:r>
      <w:r w:rsidR="00011066" w:rsidRPr="00532462">
        <w:rPr>
          <w:lang w:val="en-GB"/>
        </w:rPr>
        <w:t>study data</w:t>
      </w:r>
      <w:r w:rsidR="00FB5756" w:rsidRPr="00532462">
        <w:rPr>
          <w:lang w:val="en-GB"/>
        </w:rPr>
        <w:t xml:space="preserve">. </w:t>
      </w:r>
      <w:r w:rsidR="00681966" w:rsidRPr="00532462">
        <w:rPr>
          <w:lang w:val="en-GB"/>
        </w:rPr>
        <w:t xml:space="preserve"> </w:t>
      </w:r>
      <w:r w:rsidR="001F5338" w:rsidRPr="00532462">
        <w:rPr>
          <w:lang w:val="en-GB"/>
        </w:rPr>
        <w:t xml:space="preserve">These results are specific to </w:t>
      </w:r>
      <w:r w:rsidR="007229F1">
        <w:rPr>
          <w:lang w:val="en-GB"/>
        </w:rPr>
        <w:t xml:space="preserve">our </w:t>
      </w:r>
      <w:r w:rsidR="00681966" w:rsidRPr="00532462">
        <w:rPr>
          <w:lang w:val="en-GB"/>
        </w:rPr>
        <w:t>Siemens Biograph</w:t>
      </w:r>
      <w:r w:rsidR="001C540A" w:rsidRPr="00532462">
        <w:rPr>
          <w:lang w:val="en-GB"/>
        </w:rPr>
        <w:t xml:space="preserve"> </w:t>
      </w:r>
      <w:r w:rsidR="00681966" w:rsidRPr="00532462">
        <w:rPr>
          <w:lang w:val="en-GB"/>
        </w:rPr>
        <w:t>mCT (4 ring/64 slice) PET/CT scanner</w:t>
      </w:r>
      <w:r w:rsidR="00821FD7" w:rsidRPr="00532462">
        <w:rPr>
          <w:lang w:val="en-GB"/>
        </w:rPr>
        <w:t xml:space="preserve"> (Department of Nuclear Medicine, Regional Hospital </w:t>
      </w:r>
      <w:proofErr w:type="spellStart"/>
      <w:r w:rsidR="007229F1">
        <w:rPr>
          <w:lang w:val="en-GB"/>
        </w:rPr>
        <w:t>Gødstrup</w:t>
      </w:r>
      <w:proofErr w:type="spellEnd"/>
      <w:r w:rsidR="00821FD7" w:rsidRPr="00532462">
        <w:rPr>
          <w:lang w:val="en-GB"/>
        </w:rPr>
        <w:t>, Denmark)</w:t>
      </w:r>
      <w:r w:rsidR="00011066" w:rsidRPr="00532462">
        <w:rPr>
          <w:lang w:val="en-GB"/>
        </w:rPr>
        <w:t>.</w:t>
      </w:r>
      <w:r w:rsidR="006B2A23" w:rsidRPr="00532462">
        <w:rPr>
          <w:lang w:val="en-GB"/>
        </w:rPr>
        <w:t xml:space="preserve"> </w:t>
      </w:r>
    </w:p>
    <w:p w14:paraId="270736CA" w14:textId="77777777" w:rsidR="00011066" w:rsidRPr="00532462" w:rsidRDefault="00011066">
      <w:pPr>
        <w:rPr>
          <w:lang w:val="en-GB"/>
        </w:rPr>
      </w:pPr>
    </w:p>
    <w:p w14:paraId="13C3D589" w14:textId="5F75DA07" w:rsidR="00884737" w:rsidRPr="00532462" w:rsidRDefault="00884737">
      <w:pPr>
        <w:rPr>
          <w:b/>
          <w:lang w:val="en-GB"/>
        </w:rPr>
      </w:pPr>
      <w:r w:rsidRPr="00532462">
        <w:rPr>
          <w:b/>
          <w:lang w:val="en-GB"/>
        </w:rPr>
        <w:t>Method</w:t>
      </w:r>
      <w:r w:rsidR="00191B45">
        <w:rPr>
          <w:b/>
          <w:lang w:val="en-GB"/>
        </w:rPr>
        <w:t>s</w:t>
      </w:r>
      <w:r w:rsidRPr="00532462">
        <w:rPr>
          <w:b/>
          <w:lang w:val="en-GB"/>
        </w:rPr>
        <w:t>:</w:t>
      </w:r>
    </w:p>
    <w:p w14:paraId="092F80D3" w14:textId="61433930" w:rsidR="007229F1" w:rsidRDefault="00F725AF">
      <w:pPr>
        <w:rPr>
          <w:lang w:val="en-GB"/>
        </w:rPr>
      </w:pPr>
      <w:r w:rsidRPr="00532462">
        <w:rPr>
          <w:lang w:val="en-GB"/>
        </w:rPr>
        <w:t>Know</w:t>
      </w:r>
      <w:r w:rsidR="00884737" w:rsidRPr="00532462">
        <w:rPr>
          <w:lang w:val="en-GB"/>
        </w:rPr>
        <w:t>n</w:t>
      </w:r>
      <w:r w:rsidRPr="00532462">
        <w:rPr>
          <w:lang w:val="en-GB"/>
        </w:rPr>
        <w:t xml:space="preserve"> activity</w:t>
      </w:r>
      <w:r w:rsidR="00910D67" w:rsidRPr="00532462">
        <w:rPr>
          <w:lang w:val="en-GB"/>
        </w:rPr>
        <w:t xml:space="preserve"> concentrations, with values</w:t>
      </w:r>
      <w:r w:rsidRPr="00532462">
        <w:rPr>
          <w:lang w:val="en-GB"/>
        </w:rPr>
        <w:t xml:space="preserve"> </w:t>
      </w:r>
      <w:r w:rsidR="00F723FD" w:rsidRPr="00532462">
        <w:rPr>
          <w:lang w:val="en-GB"/>
        </w:rPr>
        <w:t>resembling</w:t>
      </w:r>
      <w:r w:rsidRPr="00532462">
        <w:rPr>
          <w:lang w:val="en-GB"/>
        </w:rPr>
        <w:t xml:space="preserve"> those </w:t>
      </w:r>
      <w:r w:rsidR="00884737" w:rsidRPr="00532462">
        <w:rPr>
          <w:lang w:val="en-GB"/>
        </w:rPr>
        <w:t>observed</w:t>
      </w:r>
      <w:r w:rsidRPr="00532462">
        <w:rPr>
          <w:lang w:val="en-GB"/>
        </w:rPr>
        <w:t xml:space="preserve"> in vivo</w:t>
      </w:r>
      <w:r w:rsidR="00910D67" w:rsidRPr="00532462">
        <w:rPr>
          <w:lang w:val="en-GB"/>
        </w:rPr>
        <w:t>,</w:t>
      </w:r>
      <w:r w:rsidRPr="00532462">
        <w:rPr>
          <w:lang w:val="en-GB"/>
        </w:rPr>
        <w:t xml:space="preserve"> were measured in 3 different phantom-settings</w:t>
      </w:r>
      <w:r w:rsidR="00884737" w:rsidRPr="00532462">
        <w:rPr>
          <w:lang w:val="en-GB"/>
        </w:rPr>
        <w:t xml:space="preserve"> in 4</w:t>
      </w:r>
      <w:r w:rsidR="007E1992" w:rsidRPr="00532462">
        <w:rPr>
          <w:lang w:val="en-GB"/>
        </w:rPr>
        <w:t xml:space="preserve"> separate tests</w:t>
      </w:r>
      <w:r w:rsidR="007229F1">
        <w:rPr>
          <w:lang w:val="en-GB"/>
        </w:rPr>
        <w:t xml:space="preserve"> in a homemade phantom</w:t>
      </w:r>
      <w:r w:rsidR="00884737" w:rsidRPr="00532462">
        <w:rPr>
          <w:lang w:val="en-GB"/>
        </w:rPr>
        <w:t xml:space="preserve">. </w:t>
      </w:r>
    </w:p>
    <w:p w14:paraId="4F01ACD7" w14:textId="48864EDF" w:rsidR="007229F1" w:rsidRPr="00F5121D" w:rsidRDefault="007229F1">
      <w:pPr>
        <w:rPr>
          <w:lang w:val="en-GB"/>
        </w:rPr>
      </w:pPr>
      <w:r>
        <w:rPr>
          <w:lang w:val="en-GB"/>
        </w:rPr>
        <w:t xml:space="preserve">The </w:t>
      </w:r>
      <w:r w:rsidRPr="00F841AC">
        <w:rPr>
          <w:lang w:val="en-GB"/>
        </w:rPr>
        <w:t xml:space="preserve">phantom (Fig. 1) was constructed out of a water-filled </w:t>
      </w:r>
      <w:r w:rsidR="004755D9">
        <w:rPr>
          <w:lang w:val="en-GB"/>
        </w:rPr>
        <w:t>1</w:t>
      </w:r>
      <w:r w:rsidR="00871A15">
        <w:rPr>
          <w:lang w:val="en-GB"/>
        </w:rPr>
        <w:t xml:space="preserve"> L</w:t>
      </w:r>
      <w:r w:rsidRPr="00F841AC">
        <w:rPr>
          <w:lang w:val="en-GB"/>
        </w:rPr>
        <w:t xml:space="preserve"> </w:t>
      </w:r>
      <w:r w:rsidR="004755D9">
        <w:rPr>
          <w:lang w:val="en-GB"/>
        </w:rPr>
        <w:t>measuring jug</w:t>
      </w:r>
      <w:r w:rsidRPr="00F841AC">
        <w:rPr>
          <w:lang w:val="en-GB"/>
        </w:rPr>
        <w:t xml:space="preserve"> in which a water/activity filled 60 ml syringe was submerged to simulate acceptably realistic anatomical aorta/LV geometry and volumes</w:t>
      </w:r>
      <w:r w:rsidR="00871A15">
        <w:rPr>
          <w:lang w:val="en-GB"/>
        </w:rPr>
        <w:t>,</w:t>
      </w:r>
      <w:r w:rsidRPr="007229F1">
        <w:rPr>
          <w:lang w:val="en-GB"/>
        </w:rPr>
        <w:t xml:space="preserve"> </w:t>
      </w:r>
      <w:r w:rsidR="00871A15">
        <w:rPr>
          <w:lang w:val="en-GB"/>
        </w:rPr>
        <w:t>allowing</w:t>
      </w:r>
      <w:r w:rsidRPr="00F5121D">
        <w:rPr>
          <w:lang w:val="en-GB"/>
        </w:rPr>
        <w:t xml:space="preserve"> for evaluation of (1) scanner count efficiency, (2) PVE &amp; spill-out effects and (3) PVE &amp; spill-in effects. </w:t>
      </w:r>
    </w:p>
    <w:p w14:paraId="1105C809" w14:textId="638CA69D" w:rsidR="006B2A23" w:rsidRPr="00532462" w:rsidRDefault="00884737">
      <w:pPr>
        <w:rPr>
          <w:lang w:val="en-GB"/>
        </w:rPr>
      </w:pPr>
      <w:r w:rsidRPr="00532462">
        <w:rPr>
          <w:lang w:val="en-GB"/>
        </w:rPr>
        <w:t xml:space="preserve">Challenges in </w:t>
      </w:r>
      <w:r w:rsidR="002E3D2B" w:rsidRPr="00532462">
        <w:rPr>
          <w:lang w:val="en-GB"/>
        </w:rPr>
        <w:t>accurate determination of</w:t>
      </w:r>
      <w:r w:rsidRPr="00532462">
        <w:rPr>
          <w:lang w:val="en-GB"/>
        </w:rPr>
        <w:t xml:space="preserve"> the known phantom activity concentrations for the short-lived </w:t>
      </w:r>
      <w:r w:rsidR="00D34C17">
        <w:rPr>
          <w:vertAlign w:val="superscript"/>
          <w:lang w:val="en-GB"/>
        </w:rPr>
        <w:t>82</w:t>
      </w:r>
      <w:r w:rsidRPr="00532462">
        <w:rPr>
          <w:lang w:val="en-GB"/>
        </w:rPr>
        <w:t>Rb isotope</w:t>
      </w:r>
      <w:r w:rsidR="00871A15">
        <w:rPr>
          <w:lang w:val="en-GB"/>
        </w:rPr>
        <w:t>,</w:t>
      </w:r>
      <w:r w:rsidRPr="00532462">
        <w:rPr>
          <w:lang w:val="en-GB"/>
        </w:rPr>
        <w:t xml:space="preserve"> were overcome using a </w:t>
      </w:r>
      <w:proofErr w:type="spellStart"/>
      <w:r w:rsidRPr="00532462">
        <w:rPr>
          <w:lang w:val="en-GB"/>
        </w:rPr>
        <w:t>Capintec</w:t>
      </w:r>
      <w:proofErr w:type="spellEnd"/>
      <w:r w:rsidRPr="00532462">
        <w:rPr>
          <w:lang w:val="en-GB"/>
        </w:rPr>
        <w:t xml:space="preserve"> 55TR dose calibrator which was time-synchronized to the PET-scanner's internal clock</w:t>
      </w:r>
      <w:r w:rsidR="00910D67" w:rsidRPr="00532462">
        <w:rPr>
          <w:lang w:val="en-GB"/>
        </w:rPr>
        <w:t>.</w:t>
      </w:r>
      <w:r w:rsidRPr="00532462">
        <w:rPr>
          <w:lang w:val="en-GB"/>
        </w:rPr>
        <w:t xml:space="preserve"> Accurate activity measurement was achieved using a time-stamped (to the second </w:t>
      </w:r>
      <w:proofErr w:type="spellStart"/>
      <w:r w:rsidRPr="00532462">
        <w:rPr>
          <w:lang w:val="en-GB"/>
        </w:rPr>
        <w:t>hh:mm:ss</w:t>
      </w:r>
      <w:proofErr w:type="spellEnd"/>
      <w:r w:rsidRPr="00532462">
        <w:rPr>
          <w:lang w:val="en-GB"/>
        </w:rPr>
        <w:t xml:space="preserve">) photo of the dose measurement </w:t>
      </w:r>
      <w:r w:rsidR="00910D67" w:rsidRPr="00532462">
        <w:rPr>
          <w:lang w:val="en-GB"/>
        </w:rPr>
        <w:t>allowing for accurate</w:t>
      </w:r>
      <w:r w:rsidRPr="00532462">
        <w:rPr>
          <w:lang w:val="en-GB"/>
        </w:rPr>
        <w:t xml:space="preserve"> record</w:t>
      </w:r>
      <w:r w:rsidR="00910D67" w:rsidRPr="00532462">
        <w:rPr>
          <w:lang w:val="en-GB"/>
        </w:rPr>
        <w:t>ing of the</w:t>
      </w:r>
      <w:r w:rsidRPr="00532462">
        <w:rPr>
          <w:lang w:val="en-GB"/>
        </w:rPr>
        <w:t xml:space="preserve"> ra</w:t>
      </w:r>
      <w:r w:rsidR="00910D67" w:rsidRPr="00532462">
        <w:rPr>
          <w:lang w:val="en-GB"/>
        </w:rPr>
        <w:t>pidly changing dose display. A</w:t>
      </w:r>
      <w:r w:rsidRPr="00532462">
        <w:rPr>
          <w:lang w:val="en-GB"/>
        </w:rPr>
        <w:t xml:space="preserve">ll dilution volumes and rest activities were </w:t>
      </w:r>
      <w:r w:rsidR="00910D67" w:rsidRPr="00532462">
        <w:rPr>
          <w:lang w:val="en-GB"/>
        </w:rPr>
        <w:t>obtained based on weighing syringes and liquid holders.</w:t>
      </w:r>
      <w:r w:rsidR="002E3D2B" w:rsidRPr="00532462">
        <w:rPr>
          <w:lang w:val="en-GB"/>
        </w:rPr>
        <w:t xml:space="preserve"> </w:t>
      </w:r>
      <w:r w:rsidR="00FC13B8" w:rsidRPr="00532462">
        <w:rPr>
          <w:lang w:val="en-GB"/>
        </w:rPr>
        <w:t>Known activity concentrations were</w:t>
      </w:r>
      <w:r w:rsidR="002E3D2B" w:rsidRPr="00532462">
        <w:rPr>
          <w:lang w:val="en-GB"/>
        </w:rPr>
        <w:t xml:space="preserve"> </w:t>
      </w:r>
      <w:r w:rsidR="00FC13B8" w:rsidRPr="00532462">
        <w:rPr>
          <w:lang w:val="en-GB"/>
        </w:rPr>
        <w:t>calculated and decay corrected to</w:t>
      </w:r>
      <w:r w:rsidR="002E3D2B" w:rsidRPr="00532462">
        <w:rPr>
          <w:lang w:val="en-GB"/>
        </w:rPr>
        <w:t xml:space="preserve"> the PET-scan start time</w:t>
      </w:r>
      <w:r w:rsidR="00FC13B8" w:rsidRPr="00532462">
        <w:rPr>
          <w:lang w:val="en-GB"/>
        </w:rPr>
        <w:t>.</w:t>
      </w:r>
      <w:r w:rsidR="002E3D2B" w:rsidRPr="00532462">
        <w:rPr>
          <w:lang w:val="en-GB"/>
        </w:rPr>
        <w:t xml:space="preserve"> </w:t>
      </w:r>
    </w:p>
    <w:p w14:paraId="2E373D34" w14:textId="77777777" w:rsidR="004755D9" w:rsidRPr="00532462" w:rsidRDefault="004755D9">
      <w:pPr>
        <w:rPr>
          <w:lang w:val="en-GB"/>
        </w:rPr>
      </w:pPr>
    </w:p>
    <w:p w14:paraId="557B913D" w14:textId="6DCF3D67" w:rsidR="002E3D2B" w:rsidRPr="007229F1" w:rsidRDefault="00011066" w:rsidP="00532462">
      <w:pPr>
        <w:keepNext/>
        <w:keepLines/>
        <w:rPr>
          <w:b/>
          <w:lang w:val="en-GB"/>
        </w:rPr>
      </w:pPr>
      <w:r w:rsidRPr="007229F1">
        <w:rPr>
          <w:b/>
          <w:lang w:val="en-GB"/>
        </w:rPr>
        <w:lastRenderedPageBreak/>
        <w:t xml:space="preserve">Acquisition, </w:t>
      </w:r>
      <w:proofErr w:type="gramStart"/>
      <w:r w:rsidRPr="007229F1">
        <w:rPr>
          <w:b/>
          <w:lang w:val="en-GB"/>
        </w:rPr>
        <w:t>reconstruction</w:t>
      </w:r>
      <w:proofErr w:type="gramEnd"/>
      <w:r w:rsidRPr="007229F1">
        <w:rPr>
          <w:b/>
          <w:lang w:val="en-GB"/>
        </w:rPr>
        <w:t xml:space="preserve"> and data analysis:</w:t>
      </w:r>
    </w:p>
    <w:p w14:paraId="4C23322E" w14:textId="624BCEFE" w:rsidR="00011066" w:rsidRPr="007229F1" w:rsidRDefault="00871A15" w:rsidP="00532462">
      <w:pPr>
        <w:keepNext/>
        <w:keepLines/>
        <w:rPr>
          <w:lang w:val="en-GB"/>
        </w:rPr>
      </w:pPr>
      <w:r>
        <w:rPr>
          <w:lang w:val="en-GB"/>
        </w:rPr>
        <w:t>T</w:t>
      </w:r>
      <w:r w:rsidR="00011066" w:rsidRPr="007229F1">
        <w:rPr>
          <w:lang w:val="en-GB"/>
        </w:rPr>
        <w:t xml:space="preserve">he same acquisition and reconstruction protocol </w:t>
      </w:r>
      <w:r>
        <w:rPr>
          <w:lang w:val="en-GB"/>
        </w:rPr>
        <w:t xml:space="preserve">was used </w:t>
      </w:r>
      <w:r w:rsidR="00A75066">
        <w:rPr>
          <w:lang w:val="en-GB"/>
        </w:rPr>
        <w:t xml:space="preserve">in the phantom studies </w:t>
      </w:r>
      <w:r w:rsidR="00011066" w:rsidRPr="007229F1">
        <w:rPr>
          <w:lang w:val="en-GB"/>
        </w:rPr>
        <w:t xml:space="preserve">as for the </w:t>
      </w:r>
      <w:r w:rsidR="005270FF" w:rsidRPr="007229F1">
        <w:rPr>
          <w:lang w:val="en-GB"/>
        </w:rPr>
        <w:t>article-study:</w:t>
      </w:r>
      <w:r w:rsidR="00011066" w:rsidRPr="007229F1">
        <w:rPr>
          <w:lang w:val="en-GB"/>
        </w:rPr>
        <w:t xml:space="preserve"> Static-image reconstruction was performed by the </w:t>
      </w:r>
      <w:r>
        <w:rPr>
          <w:lang w:val="en-GB"/>
        </w:rPr>
        <w:t>PET-scanner</w:t>
      </w:r>
      <w:r w:rsidR="00011066" w:rsidRPr="007229F1">
        <w:rPr>
          <w:lang w:val="en-GB"/>
        </w:rPr>
        <w:t xml:space="preserve"> system acquisition computer </w:t>
      </w:r>
      <w:r w:rsidR="005270FF" w:rsidRPr="00532462">
        <w:rPr>
          <w:lang w:val="en-GB"/>
        </w:rPr>
        <w:t xml:space="preserve">using </w:t>
      </w:r>
      <w:r w:rsidR="00011066" w:rsidRPr="00532462">
        <w:rPr>
          <w:lang w:val="en-GB"/>
        </w:rPr>
        <w:t xml:space="preserve">Siemens True X iterative reconstruction (2 iterations / 21 subsets), 128 matrix, 5mm Gauss filter. Images were then </w:t>
      </w:r>
      <w:r w:rsidR="00011066" w:rsidRPr="007229F1">
        <w:rPr>
          <w:lang w:val="en-GB"/>
        </w:rPr>
        <w:t>transferred to PMOD for VOI drawing and quantification analysis.</w:t>
      </w:r>
    </w:p>
    <w:p w14:paraId="05590C10" w14:textId="564488EA" w:rsidR="001F60C2" w:rsidRPr="007229F1" w:rsidRDefault="0098700D">
      <w:pPr>
        <w:rPr>
          <w:lang w:val="en-GB"/>
        </w:rPr>
      </w:pPr>
      <w:r w:rsidRPr="007229F1">
        <w:rPr>
          <w:lang w:val="en-GB"/>
        </w:rPr>
        <w:t>Known concentrations are</w:t>
      </w:r>
      <w:r w:rsidR="00011066" w:rsidRPr="007229F1">
        <w:rPr>
          <w:lang w:val="en-GB"/>
        </w:rPr>
        <w:t xml:space="preserve"> given as </w:t>
      </w:r>
      <w:r w:rsidRPr="007229F1">
        <w:rPr>
          <w:lang w:val="en-GB"/>
        </w:rPr>
        <w:t>mean ± std for 5 repeated phantom measurements.</w:t>
      </w:r>
    </w:p>
    <w:p w14:paraId="22F7C71F" w14:textId="77777777" w:rsidR="004755D9" w:rsidRPr="004755D9" w:rsidRDefault="004755D9" w:rsidP="007229F1">
      <w:pPr>
        <w:rPr>
          <w:i/>
          <w:iCs/>
          <w:lang w:val="en-GB"/>
        </w:rPr>
      </w:pPr>
      <w:r w:rsidRPr="004755D9">
        <w:rPr>
          <w:b/>
          <w:bCs/>
          <w:i/>
          <w:iCs/>
          <w:lang w:val="en-GB"/>
        </w:rPr>
        <w:t xml:space="preserve">1. </w:t>
      </w:r>
      <w:r w:rsidR="00FC13B8" w:rsidRPr="00532462">
        <w:rPr>
          <w:b/>
          <w:bCs/>
          <w:i/>
          <w:iCs/>
          <w:lang w:val="en-GB"/>
        </w:rPr>
        <w:t xml:space="preserve">Evaluation of (global) scanner </w:t>
      </w:r>
      <w:r w:rsidR="0098700D" w:rsidRPr="00532462">
        <w:rPr>
          <w:b/>
          <w:bCs/>
          <w:i/>
          <w:iCs/>
          <w:lang w:val="en-GB"/>
        </w:rPr>
        <w:t xml:space="preserve">correction for </w:t>
      </w:r>
      <w:r w:rsidR="00FC13B8" w:rsidRPr="00532462">
        <w:rPr>
          <w:b/>
          <w:bCs/>
          <w:i/>
          <w:iCs/>
          <w:lang w:val="en-GB"/>
        </w:rPr>
        <w:t>count</w:t>
      </w:r>
      <w:r w:rsidR="001F0BE1" w:rsidRPr="00532462">
        <w:rPr>
          <w:b/>
          <w:bCs/>
          <w:i/>
          <w:iCs/>
          <w:lang w:val="en-GB"/>
        </w:rPr>
        <w:t>ing</w:t>
      </w:r>
      <w:r w:rsidR="00FC13B8" w:rsidRPr="00532462">
        <w:rPr>
          <w:b/>
          <w:bCs/>
          <w:i/>
          <w:iCs/>
          <w:lang w:val="en-GB"/>
        </w:rPr>
        <w:t xml:space="preserve"> efficiency:</w:t>
      </w:r>
      <w:r w:rsidR="00FC13B8" w:rsidRPr="00532462">
        <w:rPr>
          <w:i/>
          <w:iCs/>
          <w:lang w:val="en-GB"/>
        </w:rPr>
        <w:t xml:space="preserve"> </w:t>
      </w:r>
    </w:p>
    <w:p w14:paraId="2D27AE28" w14:textId="6EA3F4EB" w:rsidR="00F725AF" w:rsidRPr="00532462" w:rsidRDefault="00F725AF" w:rsidP="004755D9">
      <w:pPr>
        <w:rPr>
          <w:lang w:val="en-GB"/>
        </w:rPr>
      </w:pPr>
      <w:r w:rsidRPr="00532462">
        <w:rPr>
          <w:lang w:val="en-GB"/>
        </w:rPr>
        <w:lastRenderedPageBreak/>
        <w:t xml:space="preserve">Large homogenous </w:t>
      </w:r>
      <w:r w:rsidR="00B34AE1" w:rsidRPr="00532462">
        <w:rPr>
          <w:lang w:val="en-GB"/>
        </w:rPr>
        <w:t xml:space="preserve">VOI </w:t>
      </w:r>
      <w:r w:rsidRPr="00532462">
        <w:rPr>
          <w:lang w:val="en-GB"/>
        </w:rPr>
        <w:t xml:space="preserve">volumes (&gt;100 ml) in a 500 ml beaker. Activity </w:t>
      </w:r>
      <w:r w:rsidR="009D19D5" w:rsidRPr="00532462">
        <w:rPr>
          <w:lang w:val="en-GB"/>
        </w:rPr>
        <w:t>0.99 ± 0.25</w:t>
      </w:r>
      <w:r w:rsidRPr="00532462">
        <w:rPr>
          <w:lang w:val="en-GB"/>
        </w:rPr>
        <w:t xml:space="preserve"> </w:t>
      </w:r>
      <w:r w:rsidR="009D19D5" w:rsidRPr="00532462">
        <w:rPr>
          <w:lang w:val="en-GB"/>
        </w:rPr>
        <w:t>M</w:t>
      </w:r>
      <w:r w:rsidRPr="00532462">
        <w:rPr>
          <w:lang w:val="en-GB"/>
        </w:rPr>
        <w:t>Bq/ml.</w:t>
      </w:r>
      <w:r w:rsidR="00F723FD" w:rsidRPr="00532462">
        <w:rPr>
          <w:lang w:val="en-GB"/>
        </w:rPr>
        <w:t xml:space="preserve"> The large volume </w:t>
      </w:r>
      <w:r w:rsidR="009D19D5" w:rsidRPr="00532462">
        <w:rPr>
          <w:lang w:val="en-GB"/>
        </w:rPr>
        <w:t>minimizes</w:t>
      </w:r>
      <w:r w:rsidR="00F723FD" w:rsidRPr="00532462">
        <w:rPr>
          <w:lang w:val="en-GB"/>
        </w:rPr>
        <w:t xml:space="preserve"> effects of PVE and spill-over.</w:t>
      </w:r>
      <w:r w:rsidR="00FC13B8" w:rsidRPr="00532462">
        <w:rPr>
          <w:lang w:val="en-GB"/>
        </w:rPr>
        <w:t xml:space="preserve"> </w:t>
      </w:r>
    </w:p>
    <w:p w14:paraId="2B308560" w14:textId="32859ED1" w:rsidR="004755D9" w:rsidRDefault="004755D9" w:rsidP="007229F1">
      <w:pPr>
        <w:rPr>
          <w:b/>
          <w:bCs/>
          <w:i/>
          <w:iCs/>
          <w:lang w:val="en-GB"/>
        </w:rPr>
      </w:pPr>
      <w:r w:rsidRPr="004755D9">
        <w:rPr>
          <w:b/>
          <w:bCs/>
          <w:i/>
          <w:iCs/>
          <w:lang w:val="en-GB"/>
        </w:rPr>
        <w:t xml:space="preserve">2. </w:t>
      </w:r>
      <w:r w:rsidR="00FC13B8" w:rsidRPr="00532462">
        <w:rPr>
          <w:b/>
          <w:bCs/>
          <w:i/>
          <w:iCs/>
          <w:lang w:val="en-GB"/>
        </w:rPr>
        <w:t xml:space="preserve">Evaluation of </w:t>
      </w:r>
      <w:r w:rsidR="00F7046B" w:rsidRPr="00532462">
        <w:rPr>
          <w:b/>
          <w:bCs/>
          <w:i/>
          <w:iCs/>
          <w:lang w:val="en-GB"/>
        </w:rPr>
        <w:t>recovery coefficient</w:t>
      </w:r>
      <w:r w:rsidR="005E2B7F">
        <w:rPr>
          <w:rStyle w:val="Fodnotehenvisning"/>
          <w:b/>
          <w:bCs/>
          <w:i/>
          <w:iCs/>
          <w:lang w:val="en-GB"/>
        </w:rPr>
        <w:footnoteReference w:id="1"/>
      </w:r>
      <w:r w:rsidR="00F7046B" w:rsidRPr="00532462">
        <w:rPr>
          <w:b/>
          <w:bCs/>
          <w:i/>
          <w:iCs/>
          <w:lang w:val="en-GB"/>
        </w:rPr>
        <w:t xml:space="preserve"> (</w:t>
      </w:r>
      <w:r w:rsidR="00871A15">
        <w:rPr>
          <w:b/>
          <w:bCs/>
          <w:i/>
          <w:iCs/>
          <w:lang w:val="en-GB"/>
        </w:rPr>
        <w:sym w:font="Symbol" w:char="F062"/>
      </w:r>
      <w:r w:rsidR="00F7046B" w:rsidRPr="00532462">
        <w:rPr>
          <w:b/>
          <w:bCs/>
          <w:i/>
          <w:iCs/>
          <w:lang w:val="en-GB"/>
        </w:rPr>
        <w:t>)</w:t>
      </w:r>
      <w:r w:rsidR="0098700D" w:rsidRPr="00532462">
        <w:rPr>
          <w:b/>
          <w:bCs/>
          <w:i/>
          <w:iCs/>
          <w:lang w:val="en-GB"/>
        </w:rPr>
        <w:t xml:space="preserve"> contribution from</w:t>
      </w:r>
      <w:r w:rsidR="00FC13B8" w:rsidRPr="00532462">
        <w:rPr>
          <w:b/>
          <w:bCs/>
          <w:i/>
          <w:iCs/>
          <w:lang w:val="en-GB"/>
        </w:rPr>
        <w:t xml:space="preserve"> </w:t>
      </w:r>
      <w:r w:rsidR="00011066" w:rsidRPr="00532462">
        <w:rPr>
          <w:b/>
          <w:bCs/>
          <w:i/>
          <w:iCs/>
          <w:lang w:val="en-GB"/>
        </w:rPr>
        <w:t>organ</w:t>
      </w:r>
      <w:r w:rsidR="00FC13B8" w:rsidRPr="00532462">
        <w:rPr>
          <w:b/>
          <w:bCs/>
          <w:i/>
          <w:iCs/>
          <w:lang w:val="en-GB"/>
        </w:rPr>
        <w:t xml:space="preserve"> to surroundings: </w:t>
      </w:r>
    </w:p>
    <w:p w14:paraId="7012FCA3" w14:textId="4B2A97E9" w:rsidR="009D19D5" w:rsidRPr="00532462" w:rsidRDefault="00F725AF" w:rsidP="004755D9">
      <w:pPr>
        <w:rPr>
          <w:lang w:val="en-GB"/>
        </w:rPr>
      </w:pPr>
      <w:r w:rsidRPr="00532462">
        <w:rPr>
          <w:lang w:val="en-GB"/>
        </w:rPr>
        <w:t>Homogenous activity in a 60 ml syringe with an inner diameter of 25 mm (</w:t>
      </w:r>
      <w:r w:rsidR="00F723FD" w:rsidRPr="00532462">
        <w:rPr>
          <w:lang w:val="en-GB"/>
        </w:rPr>
        <w:t>dimensions</w:t>
      </w:r>
      <w:r w:rsidRPr="00532462">
        <w:rPr>
          <w:lang w:val="en-GB"/>
        </w:rPr>
        <w:t xml:space="preserve"> resembling left ventricle or </w:t>
      </w:r>
      <w:r w:rsidR="00F723FD" w:rsidRPr="00532462">
        <w:rPr>
          <w:lang w:val="en-GB"/>
        </w:rPr>
        <w:t>the diameter of the aorta). The Syringe was immersed in a water</w:t>
      </w:r>
      <w:r w:rsidR="00011066" w:rsidRPr="00532462">
        <w:rPr>
          <w:lang w:val="en-GB"/>
        </w:rPr>
        <w:t xml:space="preserve"> </w:t>
      </w:r>
      <w:r w:rsidR="00F723FD" w:rsidRPr="00532462">
        <w:rPr>
          <w:lang w:val="en-GB"/>
        </w:rPr>
        <w:t>filled beaker with no “background activity” making it possible to measure effects of PVE and spill-out of luminal activity into the syringe wall and the surround</w:t>
      </w:r>
      <w:r w:rsidR="00821FD7" w:rsidRPr="00532462">
        <w:rPr>
          <w:lang w:val="en-GB"/>
        </w:rPr>
        <w:t>ing</w:t>
      </w:r>
      <w:r w:rsidR="00F723FD" w:rsidRPr="00532462">
        <w:rPr>
          <w:lang w:val="en-GB"/>
        </w:rPr>
        <w:t xml:space="preserve"> water-fille</w:t>
      </w:r>
      <w:r w:rsidR="0098700D" w:rsidRPr="00532462">
        <w:rPr>
          <w:lang w:val="en-GB"/>
        </w:rPr>
        <w:t>d background</w:t>
      </w:r>
      <w:r w:rsidR="008C47DA" w:rsidRPr="00532462">
        <w:rPr>
          <w:lang w:val="en-GB"/>
        </w:rPr>
        <w:t xml:space="preserve"> (Fig. 2)</w:t>
      </w:r>
      <w:r w:rsidR="0098700D" w:rsidRPr="00532462">
        <w:rPr>
          <w:lang w:val="en-GB"/>
        </w:rPr>
        <w:t xml:space="preserve">. </w:t>
      </w:r>
      <w:r w:rsidR="00F723FD" w:rsidRPr="00532462">
        <w:rPr>
          <w:lang w:val="en-GB"/>
        </w:rPr>
        <w:t xml:space="preserve">The </w:t>
      </w:r>
      <w:r w:rsidR="009D19D5" w:rsidRPr="00532462">
        <w:rPr>
          <w:lang w:val="en-GB"/>
        </w:rPr>
        <w:t xml:space="preserve">average </w:t>
      </w:r>
      <w:r w:rsidR="00F723FD" w:rsidRPr="00532462">
        <w:rPr>
          <w:lang w:val="en-GB"/>
        </w:rPr>
        <w:t xml:space="preserve">activity </w:t>
      </w:r>
      <w:r w:rsidR="009D19D5" w:rsidRPr="00532462">
        <w:rPr>
          <w:lang w:val="en-GB"/>
        </w:rPr>
        <w:t>in the syringe was 0.74 ± 0.12 MBq/</w:t>
      </w:r>
      <w:r w:rsidR="00C11BE2">
        <w:rPr>
          <w:lang w:val="en-GB"/>
        </w:rPr>
        <w:t>ml</w:t>
      </w:r>
      <w:r w:rsidR="009D19D5" w:rsidRPr="00532462">
        <w:rPr>
          <w:lang w:val="en-GB"/>
        </w:rPr>
        <w:t>.</w:t>
      </w:r>
    </w:p>
    <w:p w14:paraId="5EE3A9E5" w14:textId="3C129345" w:rsidR="004755D9" w:rsidRDefault="004755D9" w:rsidP="007229F1">
      <w:pPr>
        <w:rPr>
          <w:lang w:val="en-GB"/>
        </w:rPr>
      </w:pPr>
      <w:r w:rsidRPr="004755D9">
        <w:rPr>
          <w:b/>
          <w:bCs/>
          <w:i/>
          <w:iCs/>
          <w:lang w:val="en-GB"/>
        </w:rPr>
        <w:t xml:space="preserve">3. </w:t>
      </w:r>
      <w:r w:rsidR="0098700D" w:rsidRPr="00532462">
        <w:rPr>
          <w:b/>
          <w:bCs/>
          <w:i/>
          <w:iCs/>
          <w:lang w:val="en-GB"/>
        </w:rPr>
        <w:t>Evaluation of</w:t>
      </w:r>
      <w:r w:rsidR="005E2B7F">
        <w:rPr>
          <w:b/>
          <w:bCs/>
          <w:i/>
          <w:iCs/>
          <w:lang w:val="en-GB"/>
        </w:rPr>
        <w:t xml:space="preserve"> </w:t>
      </w:r>
      <w:r w:rsidR="00871A15">
        <w:rPr>
          <w:b/>
          <w:bCs/>
          <w:i/>
          <w:iCs/>
          <w:lang w:val="en-GB"/>
        </w:rPr>
        <w:t>recovery coefficient</w:t>
      </w:r>
      <w:r w:rsidR="005E2B7F">
        <w:rPr>
          <w:b/>
          <w:bCs/>
          <w:i/>
          <w:iCs/>
          <w:vertAlign w:val="superscript"/>
          <w:lang w:val="en-GB"/>
        </w:rPr>
        <w:t>1</w:t>
      </w:r>
      <w:r w:rsidR="0098700D" w:rsidRPr="00532462">
        <w:rPr>
          <w:b/>
          <w:bCs/>
          <w:i/>
          <w:iCs/>
          <w:lang w:val="en-GB"/>
        </w:rPr>
        <w:t xml:space="preserve"> </w:t>
      </w:r>
      <w:r w:rsidR="00871A15">
        <w:rPr>
          <w:b/>
          <w:bCs/>
          <w:i/>
          <w:iCs/>
          <w:lang w:val="en-GB"/>
        </w:rPr>
        <w:t>(</w:t>
      </w:r>
      <w:r w:rsidR="00871A15">
        <w:rPr>
          <w:b/>
          <w:bCs/>
          <w:i/>
          <w:iCs/>
          <w:lang w:val="en-GB"/>
        </w:rPr>
        <w:sym w:font="Symbol" w:char="F062"/>
      </w:r>
      <w:r w:rsidR="00871A15">
        <w:rPr>
          <w:b/>
          <w:bCs/>
          <w:i/>
          <w:iCs/>
          <w:lang w:val="en-GB"/>
        </w:rPr>
        <w:t>)</w:t>
      </w:r>
      <w:r w:rsidR="0098700D" w:rsidRPr="00532462">
        <w:rPr>
          <w:b/>
          <w:bCs/>
          <w:i/>
          <w:iCs/>
          <w:lang w:val="en-GB"/>
        </w:rPr>
        <w:t xml:space="preserve"> contribution from surroundings to organ:</w:t>
      </w:r>
      <w:r w:rsidR="0098700D" w:rsidRPr="00532462">
        <w:rPr>
          <w:lang w:val="en-GB"/>
        </w:rPr>
        <w:t xml:space="preserve"> </w:t>
      </w:r>
    </w:p>
    <w:p w14:paraId="091F96D2" w14:textId="72E0E50D" w:rsidR="006C7C9F" w:rsidRPr="00532462" w:rsidRDefault="00F723FD" w:rsidP="004755D9">
      <w:pPr>
        <w:rPr>
          <w:lang w:val="en-GB"/>
        </w:rPr>
      </w:pPr>
      <w:r w:rsidRPr="00532462">
        <w:rPr>
          <w:lang w:val="en-GB"/>
        </w:rPr>
        <w:t xml:space="preserve">Homogenous activity </w:t>
      </w:r>
      <w:r w:rsidR="007E1992" w:rsidRPr="00532462">
        <w:rPr>
          <w:lang w:val="en-GB"/>
        </w:rPr>
        <w:t xml:space="preserve">of </w:t>
      </w:r>
      <w:r w:rsidR="009D19D5" w:rsidRPr="00532462">
        <w:rPr>
          <w:lang w:val="en-GB"/>
        </w:rPr>
        <w:t>0.19 ± 0.06 MBq/</w:t>
      </w:r>
      <w:r w:rsidR="00C11BE2">
        <w:rPr>
          <w:lang w:val="en-GB"/>
        </w:rPr>
        <w:t>ml</w:t>
      </w:r>
      <w:r w:rsidR="009D19D5" w:rsidRPr="00532462">
        <w:rPr>
          <w:lang w:val="en-GB"/>
        </w:rPr>
        <w:t xml:space="preserve"> </w:t>
      </w:r>
      <w:r w:rsidRPr="00532462">
        <w:rPr>
          <w:lang w:val="en-GB"/>
        </w:rPr>
        <w:t>in</w:t>
      </w:r>
      <w:r w:rsidR="009D19D5" w:rsidRPr="00532462">
        <w:rPr>
          <w:lang w:val="en-GB"/>
        </w:rPr>
        <w:t xml:space="preserve"> a water filled beaker </w:t>
      </w:r>
      <w:r w:rsidR="007E1992" w:rsidRPr="00532462">
        <w:rPr>
          <w:lang w:val="en-GB"/>
        </w:rPr>
        <w:t xml:space="preserve">in which </w:t>
      </w:r>
      <w:r w:rsidR="009D19D5" w:rsidRPr="00532462">
        <w:rPr>
          <w:lang w:val="en-GB"/>
        </w:rPr>
        <w:t>a water filled</w:t>
      </w:r>
      <w:r w:rsidR="00C11BE2">
        <w:rPr>
          <w:lang w:val="en-GB"/>
        </w:rPr>
        <w:t>, no activity,</w:t>
      </w:r>
      <w:r w:rsidR="009D19D5" w:rsidRPr="00532462">
        <w:rPr>
          <w:lang w:val="en-GB"/>
        </w:rPr>
        <w:t xml:space="preserve"> 60 ml syringe </w:t>
      </w:r>
      <w:r w:rsidR="007E1992" w:rsidRPr="00532462">
        <w:rPr>
          <w:lang w:val="en-GB"/>
        </w:rPr>
        <w:t xml:space="preserve">was immersed </w:t>
      </w:r>
      <w:r w:rsidR="009D19D5" w:rsidRPr="00532462">
        <w:rPr>
          <w:lang w:val="en-GB"/>
        </w:rPr>
        <w:t>for measurement of PVE and spill-in of activity</w:t>
      </w:r>
      <w:r w:rsidR="007E1992" w:rsidRPr="00532462">
        <w:rPr>
          <w:lang w:val="en-GB"/>
        </w:rPr>
        <w:t xml:space="preserve"> from “background” into the “lumen” of the syringe</w:t>
      </w:r>
      <w:r w:rsidR="008C47DA" w:rsidRPr="00532462">
        <w:rPr>
          <w:lang w:val="en-GB"/>
        </w:rPr>
        <w:t xml:space="preserve"> (Fig. 3)</w:t>
      </w:r>
      <w:r w:rsidR="007E1992" w:rsidRPr="00532462">
        <w:rPr>
          <w:lang w:val="en-GB"/>
        </w:rPr>
        <w:t>.</w:t>
      </w:r>
    </w:p>
    <w:p w14:paraId="5685B3C9" w14:textId="169EAB88" w:rsidR="008576B0" w:rsidRPr="00532462" w:rsidRDefault="004755D9">
      <w:pPr>
        <w:rPr>
          <w:b/>
          <w:bCs/>
          <w:i/>
          <w:iCs/>
          <w:lang w:val="en-GB"/>
        </w:rPr>
      </w:pPr>
      <w:r w:rsidRPr="004755D9">
        <w:rPr>
          <w:b/>
          <w:bCs/>
          <w:i/>
          <w:iCs/>
          <w:lang w:val="en-GB"/>
        </w:rPr>
        <w:t xml:space="preserve">4. </w:t>
      </w:r>
      <w:r w:rsidR="008576B0" w:rsidRPr="00532462">
        <w:rPr>
          <w:b/>
          <w:bCs/>
          <w:i/>
          <w:iCs/>
          <w:lang w:val="en-GB"/>
        </w:rPr>
        <w:t>Investigation based on standard NEMA IQ-phant</w:t>
      </w:r>
      <w:r w:rsidR="0098700D" w:rsidRPr="00532462">
        <w:rPr>
          <w:b/>
          <w:bCs/>
          <w:i/>
          <w:iCs/>
          <w:lang w:val="en-GB"/>
        </w:rPr>
        <w:t xml:space="preserve">om </w:t>
      </w:r>
      <w:r w:rsidR="008576B0" w:rsidRPr="00532462">
        <w:rPr>
          <w:b/>
          <w:bCs/>
          <w:i/>
          <w:iCs/>
          <w:lang w:val="en-GB"/>
        </w:rPr>
        <w:t>setup</w:t>
      </w:r>
      <w:r w:rsidR="0098700D" w:rsidRPr="00532462">
        <w:rPr>
          <w:b/>
          <w:bCs/>
          <w:i/>
          <w:iCs/>
          <w:lang w:val="en-GB"/>
        </w:rPr>
        <w:t xml:space="preserve"> for background to hotspot ratio 1:10</w:t>
      </w:r>
      <w:r>
        <w:rPr>
          <w:b/>
          <w:bCs/>
          <w:i/>
          <w:iCs/>
          <w:lang w:val="en-GB"/>
        </w:rPr>
        <w:t>:</w:t>
      </w:r>
      <w:r w:rsidR="00821FD7" w:rsidRPr="00532462">
        <w:rPr>
          <w:b/>
          <w:bCs/>
          <w:i/>
          <w:iCs/>
          <w:lang w:val="en-GB"/>
        </w:rPr>
        <w:t xml:space="preserve"> </w:t>
      </w:r>
    </w:p>
    <w:p w14:paraId="62BB6268" w14:textId="70E6F0EB" w:rsidR="00B77AB9" w:rsidRPr="00532462" w:rsidRDefault="00B77AB9">
      <w:pPr>
        <w:rPr>
          <w:lang w:val="en-GB"/>
        </w:rPr>
      </w:pPr>
      <w:r w:rsidRPr="00532462">
        <w:rPr>
          <w:lang w:val="en-GB"/>
        </w:rPr>
        <w:t xml:space="preserve">Studies with </w:t>
      </w:r>
      <w:r w:rsidR="006C7C9F" w:rsidRPr="00532462">
        <w:rPr>
          <w:lang w:val="en-GB"/>
        </w:rPr>
        <w:t>activ</w:t>
      </w:r>
      <w:r w:rsidR="0098700D" w:rsidRPr="00532462">
        <w:rPr>
          <w:lang w:val="en-GB"/>
        </w:rPr>
        <w:t>ity filled spheres (0.548 MBq/ml</w:t>
      </w:r>
      <w:r w:rsidR="006C7C9F" w:rsidRPr="00532462">
        <w:rPr>
          <w:lang w:val="en-GB"/>
        </w:rPr>
        <w:t>) in an activity</w:t>
      </w:r>
      <w:r w:rsidR="0098700D" w:rsidRPr="00532462">
        <w:rPr>
          <w:lang w:val="en-GB"/>
        </w:rPr>
        <w:t xml:space="preserve"> filled background (0.057 MBq/ml</w:t>
      </w:r>
      <w:r w:rsidR="001F0BE1" w:rsidRPr="00532462">
        <w:rPr>
          <w:lang w:val="en-GB"/>
        </w:rPr>
        <w:t>) for</w:t>
      </w:r>
      <w:r w:rsidR="006C7C9F" w:rsidRPr="00532462">
        <w:rPr>
          <w:lang w:val="en-GB"/>
        </w:rPr>
        <w:t xml:space="preserve"> calculation of </w:t>
      </w:r>
      <w:r w:rsidR="00C11BE2">
        <w:rPr>
          <w:lang w:val="en-GB"/>
        </w:rPr>
        <w:sym w:font="Symbol" w:char="F062"/>
      </w:r>
      <w:r w:rsidR="006C7C9F" w:rsidRPr="00532462">
        <w:rPr>
          <w:lang w:val="en-GB"/>
        </w:rPr>
        <w:t xml:space="preserve"> simulating</w:t>
      </w:r>
      <w:r w:rsidR="0098700D" w:rsidRPr="00532462">
        <w:rPr>
          <w:lang w:val="en-GB"/>
        </w:rPr>
        <w:t xml:space="preserve"> the conditions in the body for</w:t>
      </w:r>
      <w:r w:rsidR="006C7C9F" w:rsidRPr="00532462">
        <w:rPr>
          <w:lang w:val="en-GB"/>
        </w:rPr>
        <w:t xml:space="preserve"> activity in the left ventricle surround</w:t>
      </w:r>
      <w:r w:rsidR="00F7046B" w:rsidRPr="00532462">
        <w:rPr>
          <w:lang w:val="en-GB"/>
        </w:rPr>
        <w:t>ed</w:t>
      </w:r>
      <w:r w:rsidR="006C7C9F" w:rsidRPr="00532462">
        <w:rPr>
          <w:lang w:val="en-GB"/>
        </w:rPr>
        <w:t xml:space="preserve"> by activity in the myocardium</w:t>
      </w:r>
      <w:r w:rsidR="008C47DA" w:rsidRPr="00532462">
        <w:rPr>
          <w:lang w:val="en-GB"/>
        </w:rPr>
        <w:t xml:space="preserve"> (Fig. 4)</w:t>
      </w:r>
      <w:r w:rsidR="006C7C9F" w:rsidRPr="00532462">
        <w:rPr>
          <w:lang w:val="en-GB"/>
        </w:rPr>
        <w:t>.</w:t>
      </w:r>
      <w:r w:rsidR="006C7C9F" w:rsidRPr="00532462">
        <w:rPr>
          <w:lang w:val="en-GB"/>
        </w:rPr>
        <w:br/>
        <w:t xml:space="preserve">The </w:t>
      </w:r>
      <w:r w:rsidR="00C11BE2">
        <w:rPr>
          <w:lang w:val="en-GB"/>
        </w:rPr>
        <w:t>recovery coefficient</w:t>
      </w:r>
      <w:r w:rsidR="00C11BE2" w:rsidRPr="00532462">
        <w:rPr>
          <w:lang w:val="en-GB"/>
        </w:rPr>
        <w:t xml:space="preserve"> </w:t>
      </w:r>
      <w:r w:rsidR="006C7C9F" w:rsidRPr="00532462">
        <w:rPr>
          <w:lang w:val="en-GB"/>
        </w:rPr>
        <w:t>was calculated</w:t>
      </w:r>
      <w:r w:rsidR="00C11BE2">
        <w:rPr>
          <w:lang w:val="en-GB"/>
        </w:rPr>
        <w:t xml:space="preserve"> using</w:t>
      </w:r>
      <w:r w:rsidR="006C7C9F" w:rsidRPr="00532462">
        <w:rPr>
          <w:lang w:val="en-GB"/>
        </w:rPr>
        <w:t xml:space="preserve"> the formula: </w:t>
      </w:r>
      <w:r w:rsidR="006C7C9F" w:rsidRPr="00532462">
        <w:rPr>
          <w:rFonts w:ascii="Calibri" w:eastAsia="Times New Roman" w:hAnsi="Calibri" w:cs="Calibri"/>
          <w:color w:val="000000"/>
          <w:sz w:val="24"/>
          <w:szCs w:val="24"/>
          <w:lang w:val="en-GB" w:eastAsia="da-DK"/>
        </w:rPr>
        <w:t>β</w:t>
      </w:r>
      <w:r w:rsidR="006C7C9F" w:rsidRPr="007229F1">
        <w:rPr>
          <w:rFonts w:ascii="Calibri" w:eastAsia="Times New Roman" w:hAnsi="Calibri" w:cs="Calibri"/>
          <w:color w:val="000000"/>
          <w:sz w:val="24"/>
          <w:szCs w:val="24"/>
          <w:lang w:val="en-GB" w:eastAsia="da-DK"/>
        </w:rPr>
        <w:t xml:space="preserve"> = (R</w:t>
      </w:r>
      <w:r w:rsidR="006C7C9F" w:rsidRPr="007229F1">
        <w:rPr>
          <w:rFonts w:ascii="Calibri" w:eastAsia="Times New Roman" w:hAnsi="Calibri" w:cs="Calibri"/>
          <w:color w:val="000000"/>
          <w:sz w:val="24"/>
          <w:szCs w:val="24"/>
          <w:vertAlign w:val="subscript"/>
          <w:lang w:val="en-GB" w:eastAsia="da-DK"/>
        </w:rPr>
        <w:t>A</w:t>
      </w:r>
      <w:r w:rsidR="006C7C9F" w:rsidRPr="007229F1">
        <w:rPr>
          <w:rFonts w:ascii="Calibri" w:eastAsia="Times New Roman" w:hAnsi="Calibri" w:cs="Calibri"/>
          <w:color w:val="000000"/>
          <w:sz w:val="24"/>
          <w:szCs w:val="24"/>
          <w:lang w:val="en-GB" w:eastAsia="da-DK"/>
        </w:rPr>
        <w:t>(t) - C</w:t>
      </w:r>
      <w:r w:rsidR="006C7C9F" w:rsidRPr="007229F1">
        <w:rPr>
          <w:rFonts w:ascii="Calibri" w:eastAsia="Times New Roman" w:hAnsi="Calibri" w:cs="Calibri"/>
          <w:color w:val="000000"/>
          <w:sz w:val="24"/>
          <w:szCs w:val="24"/>
          <w:vertAlign w:val="subscript"/>
          <w:lang w:val="en-GB" w:eastAsia="da-DK"/>
        </w:rPr>
        <w:t>Bg</w:t>
      </w:r>
      <w:r w:rsidR="006C7C9F" w:rsidRPr="007229F1">
        <w:rPr>
          <w:rFonts w:ascii="Calibri" w:eastAsia="Times New Roman" w:hAnsi="Calibri" w:cs="Calibri"/>
          <w:color w:val="000000"/>
          <w:sz w:val="24"/>
          <w:szCs w:val="24"/>
          <w:lang w:val="en-GB" w:eastAsia="da-DK"/>
        </w:rPr>
        <w:t>(t)) / (C</w:t>
      </w:r>
      <w:r w:rsidR="006C7C9F" w:rsidRPr="007229F1">
        <w:rPr>
          <w:rFonts w:ascii="Calibri" w:eastAsia="Times New Roman" w:hAnsi="Calibri" w:cs="Calibri"/>
          <w:color w:val="000000"/>
          <w:sz w:val="24"/>
          <w:szCs w:val="24"/>
          <w:vertAlign w:val="subscript"/>
          <w:lang w:val="en-GB" w:eastAsia="da-DK"/>
        </w:rPr>
        <w:t>A</w:t>
      </w:r>
      <w:r w:rsidR="006C7C9F" w:rsidRPr="007229F1">
        <w:rPr>
          <w:rFonts w:ascii="Calibri" w:eastAsia="Times New Roman" w:hAnsi="Calibri" w:cs="Calibri"/>
          <w:color w:val="000000"/>
          <w:sz w:val="24"/>
          <w:szCs w:val="24"/>
          <w:lang w:val="en-GB" w:eastAsia="da-DK"/>
        </w:rPr>
        <w:t>(t) – C</w:t>
      </w:r>
      <w:r w:rsidR="006C7C9F" w:rsidRPr="007229F1">
        <w:rPr>
          <w:rFonts w:ascii="Calibri" w:eastAsia="Times New Roman" w:hAnsi="Calibri" w:cs="Calibri"/>
          <w:color w:val="000000"/>
          <w:sz w:val="24"/>
          <w:szCs w:val="24"/>
          <w:vertAlign w:val="subscript"/>
          <w:lang w:val="en-GB" w:eastAsia="da-DK"/>
        </w:rPr>
        <w:t>Bg</w:t>
      </w:r>
      <w:r w:rsidR="006C7C9F" w:rsidRPr="007229F1">
        <w:rPr>
          <w:rFonts w:ascii="Calibri" w:eastAsia="Times New Roman" w:hAnsi="Calibri" w:cs="Calibri"/>
          <w:color w:val="000000"/>
          <w:sz w:val="24"/>
          <w:szCs w:val="24"/>
          <w:lang w:val="en-GB" w:eastAsia="da-DK"/>
        </w:rPr>
        <w:t xml:space="preserve">(t)), </w:t>
      </w:r>
      <w:r w:rsidR="006C7C9F" w:rsidRPr="007229F1">
        <w:rPr>
          <w:rFonts w:ascii="Calibri" w:eastAsia="Times New Roman" w:hAnsi="Calibri" w:cs="Calibri"/>
          <w:color w:val="000000"/>
          <w:lang w:val="en-GB" w:eastAsia="da-DK"/>
        </w:rPr>
        <w:t>where R</w:t>
      </w:r>
      <w:r w:rsidR="006C7C9F" w:rsidRPr="007229F1">
        <w:rPr>
          <w:rFonts w:ascii="Calibri" w:eastAsia="Times New Roman" w:hAnsi="Calibri" w:cs="Calibri"/>
          <w:color w:val="000000"/>
          <w:vertAlign w:val="subscript"/>
          <w:lang w:val="en-GB" w:eastAsia="da-DK"/>
        </w:rPr>
        <w:t>A</w:t>
      </w:r>
      <w:r w:rsidR="006C7C9F" w:rsidRPr="007229F1">
        <w:rPr>
          <w:rFonts w:ascii="Calibri" w:eastAsia="Times New Roman" w:hAnsi="Calibri" w:cs="Calibri"/>
          <w:color w:val="000000"/>
          <w:lang w:val="en-GB" w:eastAsia="da-DK"/>
        </w:rPr>
        <w:t>(t) is measured activity, C</w:t>
      </w:r>
      <w:r w:rsidR="006C7C9F" w:rsidRPr="007229F1">
        <w:rPr>
          <w:rFonts w:ascii="Calibri" w:eastAsia="Times New Roman" w:hAnsi="Calibri" w:cs="Calibri"/>
          <w:color w:val="000000"/>
          <w:vertAlign w:val="subscript"/>
          <w:lang w:val="en-GB" w:eastAsia="da-DK"/>
        </w:rPr>
        <w:t>A</w:t>
      </w:r>
      <w:r w:rsidR="006C7C9F" w:rsidRPr="007229F1">
        <w:rPr>
          <w:rFonts w:ascii="Calibri" w:eastAsia="Times New Roman" w:hAnsi="Calibri" w:cs="Calibri"/>
          <w:color w:val="000000"/>
          <w:lang w:val="en-GB" w:eastAsia="da-DK"/>
        </w:rPr>
        <w:t>(t) is the true activity</w:t>
      </w:r>
      <w:r w:rsidR="0098653E" w:rsidRPr="007229F1">
        <w:rPr>
          <w:rFonts w:ascii="Calibri" w:eastAsia="Times New Roman" w:hAnsi="Calibri" w:cs="Calibri"/>
          <w:color w:val="000000"/>
          <w:lang w:val="en-GB" w:eastAsia="da-DK"/>
        </w:rPr>
        <w:t xml:space="preserve"> in lumen and C</w:t>
      </w:r>
      <w:r w:rsidR="0098653E" w:rsidRPr="007229F1">
        <w:rPr>
          <w:rFonts w:ascii="Calibri" w:eastAsia="Times New Roman" w:hAnsi="Calibri" w:cs="Calibri"/>
          <w:color w:val="000000"/>
          <w:vertAlign w:val="subscript"/>
          <w:lang w:val="en-GB" w:eastAsia="da-DK"/>
        </w:rPr>
        <w:t>Bg</w:t>
      </w:r>
      <w:r w:rsidR="0098653E" w:rsidRPr="007229F1">
        <w:rPr>
          <w:rFonts w:ascii="Calibri" w:eastAsia="Times New Roman" w:hAnsi="Calibri" w:cs="Calibri"/>
          <w:color w:val="000000"/>
          <w:lang w:val="en-GB" w:eastAsia="da-DK"/>
        </w:rPr>
        <w:t>(t) is the true activity in the background.</w:t>
      </w:r>
    </w:p>
    <w:p w14:paraId="003A38BD" w14:textId="70E00197" w:rsidR="007E1992" w:rsidRPr="00532462" w:rsidRDefault="007E1992">
      <w:pPr>
        <w:rPr>
          <w:lang w:val="en-GB"/>
        </w:rPr>
      </w:pPr>
    </w:p>
    <w:p w14:paraId="5CA9E960" w14:textId="26EDCF26" w:rsidR="006B2A23" w:rsidRPr="00532462" w:rsidRDefault="006B2A23">
      <w:pPr>
        <w:rPr>
          <w:b/>
          <w:bCs/>
          <w:lang w:val="en-GB"/>
        </w:rPr>
      </w:pPr>
      <w:r w:rsidRPr="00532462">
        <w:rPr>
          <w:b/>
          <w:bCs/>
          <w:lang w:val="en-GB"/>
        </w:rPr>
        <w:t>Results and observations:</w:t>
      </w:r>
    </w:p>
    <w:p w14:paraId="674135EF" w14:textId="66B56C11" w:rsidR="006F3D23" w:rsidRPr="00532462" w:rsidRDefault="006F3D23">
      <w:pPr>
        <w:rPr>
          <w:lang w:val="en-GB"/>
        </w:rPr>
      </w:pPr>
      <w:r w:rsidRPr="00532462">
        <w:rPr>
          <w:lang w:val="en-GB"/>
        </w:rPr>
        <w:t xml:space="preserve">In experimental series </w:t>
      </w:r>
      <w:r w:rsidR="0098700D" w:rsidRPr="00532462">
        <w:rPr>
          <w:lang w:val="en-GB"/>
        </w:rPr>
        <w:t>(1)</w:t>
      </w:r>
      <w:r w:rsidRPr="00532462">
        <w:rPr>
          <w:lang w:val="en-GB"/>
        </w:rPr>
        <w:t xml:space="preserve"> we found that </w:t>
      </w:r>
      <w:r w:rsidR="00AE6616" w:rsidRPr="00532462">
        <w:rPr>
          <w:lang w:val="en-GB"/>
        </w:rPr>
        <w:t>for</w:t>
      </w:r>
      <w:r w:rsidRPr="00532462">
        <w:rPr>
          <w:lang w:val="en-GB"/>
        </w:rPr>
        <w:t xml:space="preserve"> our experimental acquisition and reconstruction parameters</w:t>
      </w:r>
      <w:r w:rsidR="0098700D" w:rsidRPr="00532462">
        <w:rPr>
          <w:lang w:val="en-GB"/>
        </w:rPr>
        <w:t>,</w:t>
      </w:r>
      <w:r w:rsidRPr="00532462">
        <w:rPr>
          <w:lang w:val="en-GB"/>
        </w:rPr>
        <w:t xml:space="preserve"> the measured </w:t>
      </w:r>
      <w:r w:rsidR="0098700D" w:rsidRPr="00532462">
        <w:rPr>
          <w:lang w:val="en-GB"/>
        </w:rPr>
        <w:t xml:space="preserve">VOI activity concentration </w:t>
      </w:r>
      <w:r w:rsidRPr="00532462">
        <w:rPr>
          <w:lang w:val="en-GB"/>
        </w:rPr>
        <w:t xml:space="preserve">values </w:t>
      </w:r>
      <w:r w:rsidR="00AE6616" w:rsidRPr="00532462">
        <w:rPr>
          <w:lang w:val="en-GB"/>
        </w:rPr>
        <w:t xml:space="preserve">for </w:t>
      </w:r>
      <w:r w:rsidR="00D34C17">
        <w:rPr>
          <w:vertAlign w:val="superscript"/>
          <w:lang w:val="en-GB"/>
        </w:rPr>
        <w:t>82</w:t>
      </w:r>
      <w:r w:rsidR="00AE6616" w:rsidRPr="00532462">
        <w:rPr>
          <w:lang w:val="en-GB"/>
        </w:rPr>
        <w:t xml:space="preserve">Rb </w:t>
      </w:r>
      <w:r w:rsidRPr="00532462">
        <w:rPr>
          <w:lang w:val="en-GB"/>
        </w:rPr>
        <w:t>were not automatically corrected</w:t>
      </w:r>
      <w:r w:rsidR="0098700D" w:rsidRPr="00532462">
        <w:rPr>
          <w:lang w:val="en-GB"/>
        </w:rPr>
        <w:t xml:space="preserve"> under image reconstruction by the Siemens system.</w:t>
      </w:r>
    </w:p>
    <w:p w14:paraId="6FE3BFF9" w14:textId="6BB3DA5F" w:rsidR="007E1992" w:rsidRPr="00532462" w:rsidRDefault="006F3D23">
      <w:pPr>
        <w:rPr>
          <w:lang w:val="en-GB"/>
        </w:rPr>
      </w:pPr>
      <w:r w:rsidRPr="00532462">
        <w:rPr>
          <w:lang w:val="en-GB"/>
        </w:rPr>
        <w:t>C</w:t>
      </w:r>
      <w:r w:rsidR="007E1992" w:rsidRPr="00532462">
        <w:rPr>
          <w:lang w:val="en-GB"/>
        </w:rPr>
        <w:t>ounting efficiency was calculated as the ratio be</w:t>
      </w:r>
      <w:r w:rsidR="0098700D" w:rsidRPr="00532462">
        <w:rPr>
          <w:lang w:val="en-GB"/>
        </w:rPr>
        <w:t xml:space="preserve">tween measured </w:t>
      </w:r>
      <w:r w:rsidR="00A654E8" w:rsidRPr="00532462">
        <w:rPr>
          <w:lang w:val="en-GB"/>
        </w:rPr>
        <w:t>and true activity concentrations</w:t>
      </w:r>
      <w:r w:rsidR="0098700D" w:rsidRPr="00532462">
        <w:rPr>
          <w:lang w:val="en-GB"/>
        </w:rPr>
        <w:t>.</w:t>
      </w:r>
      <w:r w:rsidR="007E1992" w:rsidRPr="00532462">
        <w:rPr>
          <w:lang w:val="en-GB"/>
        </w:rPr>
        <w:t xml:space="preserve"> </w:t>
      </w:r>
      <w:r w:rsidR="0098700D" w:rsidRPr="00532462">
        <w:rPr>
          <w:lang w:val="en-GB"/>
        </w:rPr>
        <w:t>O</w:t>
      </w:r>
      <w:r w:rsidR="007E1992" w:rsidRPr="00532462">
        <w:rPr>
          <w:lang w:val="en-GB"/>
        </w:rPr>
        <w:t xml:space="preserve">n average </w:t>
      </w:r>
      <w:r w:rsidRPr="00532462">
        <w:rPr>
          <w:lang w:val="en-GB"/>
        </w:rPr>
        <w:t xml:space="preserve">we </w:t>
      </w:r>
      <w:r w:rsidR="007E1992" w:rsidRPr="00532462">
        <w:rPr>
          <w:lang w:val="en-GB"/>
        </w:rPr>
        <w:t xml:space="preserve">found a counting efficiency of 0.643 ± 0.014 </w:t>
      </w:r>
      <w:r w:rsidR="00A654E8" w:rsidRPr="00532462">
        <w:rPr>
          <w:lang w:val="en-GB"/>
        </w:rPr>
        <w:t>for</w:t>
      </w:r>
      <w:r w:rsidR="007E1992" w:rsidRPr="00532462">
        <w:rPr>
          <w:lang w:val="en-GB"/>
        </w:rPr>
        <w:t xml:space="preserve"> activi</w:t>
      </w:r>
      <w:r w:rsidR="00A654E8" w:rsidRPr="00532462">
        <w:rPr>
          <w:lang w:val="en-GB"/>
        </w:rPr>
        <w:t>ty concentrations measured in large volumes (average = 100.2 ± 12.1 ml)</w:t>
      </w:r>
      <w:r w:rsidRPr="00532462">
        <w:rPr>
          <w:lang w:val="en-GB"/>
        </w:rPr>
        <w:t xml:space="preserve"> using average </w:t>
      </w:r>
      <w:r w:rsidR="00A654E8" w:rsidRPr="00532462">
        <w:rPr>
          <w:lang w:val="en-GB"/>
        </w:rPr>
        <w:t xml:space="preserve">known </w:t>
      </w:r>
      <w:r w:rsidRPr="00532462">
        <w:rPr>
          <w:lang w:val="en-GB"/>
        </w:rPr>
        <w:t>activity.</w:t>
      </w:r>
      <w:r w:rsidR="0098653E" w:rsidRPr="00532462">
        <w:rPr>
          <w:lang w:val="en-GB"/>
        </w:rPr>
        <w:t xml:space="preserve"> This coefficient was used for correc</w:t>
      </w:r>
      <w:r w:rsidR="00A654E8" w:rsidRPr="00532462">
        <w:rPr>
          <w:lang w:val="en-GB"/>
        </w:rPr>
        <w:t>tion of activity in the kidneys where VOI geometry and placement was optimized to eliminate effects from PVE and spill-over.</w:t>
      </w:r>
    </w:p>
    <w:p w14:paraId="4E8D1077" w14:textId="29095102" w:rsidR="007E1992" w:rsidRPr="00532462" w:rsidRDefault="006F3D23">
      <w:pPr>
        <w:rPr>
          <w:lang w:val="en-GB"/>
        </w:rPr>
      </w:pPr>
      <w:r w:rsidRPr="00532462">
        <w:rPr>
          <w:lang w:val="en-GB"/>
        </w:rPr>
        <w:t xml:space="preserve">In experimental series </w:t>
      </w:r>
      <w:r w:rsidR="00A654E8" w:rsidRPr="00532462">
        <w:rPr>
          <w:lang w:val="en-GB"/>
        </w:rPr>
        <w:t>(</w:t>
      </w:r>
      <w:r w:rsidRPr="00532462">
        <w:rPr>
          <w:lang w:val="en-GB"/>
        </w:rPr>
        <w:t>2</w:t>
      </w:r>
      <w:r w:rsidR="00A654E8" w:rsidRPr="00532462">
        <w:rPr>
          <w:lang w:val="en-GB"/>
        </w:rPr>
        <w:t>)</w:t>
      </w:r>
      <w:r w:rsidRPr="00532462">
        <w:rPr>
          <w:lang w:val="en-GB"/>
        </w:rPr>
        <w:t xml:space="preserve"> and </w:t>
      </w:r>
      <w:r w:rsidR="00A654E8" w:rsidRPr="00532462">
        <w:rPr>
          <w:lang w:val="en-GB"/>
        </w:rPr>
        <w:t>(</w:t>
      </w:r>
      <w:r w:rsidRPr="00532462">
        <w:rPr>
          <w:lang w:val="en-GB"/>
        </w:rPr>
        <w:t>3</w:t>
      </w:r>
      <w:r w:rsidR="00A654E8" w:rsidRPr="00532462">
        <w:rPr>
          <w:lang w:val="en-GB"/>
        </w:rPr>
        <w:t>)</w:t>
      </w:r>
      <w:r w:rsidRPr="00532462">
        <w:rPr>
          <w:lang w:val="en-GB"/>
        </w:rPr>
        <w:t xml:space="preserve"> i</w:t>
      </w:r>
      <w:r w:rsidR="00A654E8" w:rsidRPr="00532462">
        <w:rPr>
          <w:lang w:val="en-GB"/>
        </w:rPr>
        <w:t>t i</w:t>
      </w:r>
      <w:r w:rsidRPr="00532462">
        <w:rPr>
          <w:lang w:val="en-GB"/>
        </w:rPr>
        <w:t xml:space="preserve">s </w:t>
      </w:r>
      <w:r w:rsidR="007E1992" w:rsidRPr="00532462">
        <w:rPr>
          <w:lang w:val="en-GB"/>
        </w:rPr>
        <w:t xml:space="preserve">not possible to </w:t>
      </w:r>
      <w:r w:rsidR="00A654E8" w:rsidRPr="00532462">
        <w:rPr>
          <w:lang w:val="en-GB"/>
        </w:rPr>
        <w:t>identify the individual effects of</w:t>
      </w:r>
      <w:r w:rsidR="007E1992" w:rsidRPr="00532462">
        <w:rPr>
          <w:lang w:val="en-GB"/>
        </w:rPr>
        <w:t xml:space="preserve"> PVE and spill-over</w:t>
      </w:r>
      <w:r w:rsidR="00A654E8" w:rsidRPr="00532462">
        <w:rPr>
          <w:lang w:val="en-GB"/>
        </w:rPr>
        <w:t xml:space="preserve"> adjacent, and with increasing distance, from the holder </w:t>
      </w:r>
      <w:r w:rsidR="009659AF" w:rsidRPr="00532462">
        <w:rPr>
          <w:lang w:val="en-GB"/>
        </w:rPr>
        <w:t>boundaries</w:t>
      </w:r>
      <w:r w:rsidR="009659AF">
        <w:rPr>
          <w:lang w:val="en-GB"/>
        </w:rPr>
        <w:t xml:space="preserve">, </w:t>
      </w:r>
      <w:r w:rsidRPr="00532462">
        <w:rPr>
          <w:lang w:val="en-GB"/>
        </w:rPr>
        <w:t xml:space="preserve">or in fact </w:t>
      </w:r>
      <w:r w:rsidR="00A654E8" w:rsidRPr="00532462">
        <w:rPr>
          <w:lang w:val="en-GB"/>
        </w:rPr>
        <w:t xml:space="preserve">isolate </w:t>
      </w:r>
      <w:r w:rsidRPr="00532462">
        <w:rPr>
          <w:lang w:val="en-GB"/>
        </w:rPr>
        <w:t>counting efficiency in different VOIs</w:t>
      </w:r>
      <w:r w:rsidR="00A654E8" w:rsidRPr="00532462">
        <w:rPr>
          <w:lang w:val="en-GB"/>
        </w:rPr>
        <w:t>:</w:t>
      </w:r>
      <w:r w:rsidRPr="00532462">
        <w:rPr>
          <w:lang w:val="en-GB"/>
        </w:rPr>
        <w:t xml:space="preserve"> </w:t>
      </w:r>
      <w:r w:rsidR="00A654E8" w:rsidRPr="00532462">
        <w:rPr>
          <w:lang w:val="en-GB"/>
        </w:rPr>
        <w:t>T</w:t>
      </w:r>
      <w:r w:rsidRPr="00532462">
        <w:rPr>
          <w:lang w:val="en-GB"/>
        </w:rPr>
        <w:t>he “universal recovery coefficient</w:t>
      </w:r>
      <w:r w:rsidR="005F3E19" w:rsidRPr="00532462">
        <w:rPr>
          <w:lang w:val="en-GB"/>
        </w:rPr>
        <w:t xml:space="preserve">” </w:t>
      </w:r>
      <w:r w:rsidRPr="00532462">
        <w:rPr>
          <w:lang w:val="en-GB"/>
        </w:rPr>
        <w:t xml:space="preserve">is a combination of all the factors influencing the measured activity compared </w:t>
      </w:r>
      <w:r w:rsidR="00A654E8" w:rsidRPr="00532462">
        <w:rPr>
          <w:lang w:val="en-GB"/>
        </w:rPr>
        <w:t>to</w:t>
      </w:r>
      <w:r w:rsidRPr="00532462">
        <w:rPr>
          <w:lang w:val="en-GB"/>
        </w:rPr>
        <w:t xml:space="preserve"> the true activity</w:t>
      </w:r>
      <w:r w:rsidR="00A654E8" w:rsidRPr="00532462">
        <w:rPr>
          <w:lang w:val="en-GB"/>
        </w:rPr>
        <w:t xml:space="preserve"> at a given position in the image geometry</w:t>
      </w:r>
      <w:r w:rsidR="009659AF">
        <w:rPr>
          <w:lang w:val="en-GB"/>
        </w:rPr>
        <w:t>; it</w:t>
      </w:r>
      <w:r w:rsidR="00A654E8" w:rsidRPr="00532462">
        <w:rPr>
          <w:lang w:val="en-GB"/>
        </w:rPr>
        <w:t xml:space="preserve"> is dependent on</w:t>
      </w:r>
      <w:r w:rsidR="00B77AB9" w:rsidRPr="00532462">
        <w:rPr>
          <w:lang w:val="en-GB"/>
        </w:rPr>
        <w:t xml:space="preserve"> the volume of the VOI and its distance from limiting borders </w:t>
      </w:r>
      <w:r w:rsidR="009659AF">
        <w:rPr>
          <w:lang w:val="en-GB"/>
        </w:rPr>
        <w:t>such as</w:t>
      </w:r>
      <w:r w:rsidR="009659AF" w:rsidRPr="00532462">
        <w:rPr>
          <w:lang w:val="en-GB"/>
        </w:rPr>
        <w:t xml:space="preserve"> </w:t>
      </w:r>
      <w:r w:rsidR="00B77AB9" w:rsidRPr="00532462">
        <w:rPr>
          <w:lang w:val="en-GB"/>
        </w:rPr>
        <w:t>the myocardium or the aortic wall.</w:t>
      </w:r>
    </w:p>
    <w:p w14:paraId="29B25501" w14:textId="1687F7FA" w:rsidR="00B77AB9" w:rsidRPr="00532462" w:rsidRDefault="00B77AB9">
      <w:pPr>
        <w:rPr>
          <w:lang w:val="en-GB"/>
        </w:rPr>
      </w:pPr>
      <w:r w:rsidRPr="00532462">
        <w:rPr>
          <w:lang w:val="en-GB"/>
        </w:rPr>
        <w:t>Thus</w:t>
      </w:r>
      <w:r w:rsidR="006C7C9F" w:rsidRPr="00532462">
        <w:rPr>
          <w:lang w:val="en-GB"/>
        </w:rPr>
        <w:t>,</w:t>
      </w:r>
      <w:r w:rsidRPr="00532462">
        <w:rPr>
          <w:lang w:val="en-GB"/>
        </w:rPr>
        <w:t xml:space="preserve"> for a </w:t>
      </w:r>
      <w:r w:rsidR="00453427" w:rsidRPr="00532462">
        <w:rPr>
          <w:lang w:val="en-GB"/>
        </w:rPr>
        <w:t xml:space="preserve">cylindrical </w:t>
      </w:r>
      <w:r w:rsidRPr="00532462">
        <w:rPr>
          <w:lang w:val="en-GB"/>
        </w:rPr>
        <w:t xml:space="preserve">volume </w:t>
      </w:r>
      <w:r w:rsidR="001F0BE1" w:rsidRPr="00532462">
        <w:rPr>
          <w:lang w:val="en-GB"/>
        </w:rPr>
        <w:t xml:space="preserve">(diameter = 2 voxels of 6,3 x 6,3 mm) </w:t>
      </w:r>
      <w:r w:rsidRPr="00532462">
        <w:rPr>
          <w:lang w:val="en-GB"/>
        </w:rPr>
        <w:t xml:space="preserve">of ca.  4 ml </w:t>
      </w:r>
      <w:r w:rsidR="006C7C9F" w:rsidRPr="00532462">
        <w:rPr>
          <w:lang w:val="en-GB"/>
        </w:rPr>
        <w:t>in the centr</w:t>
      </w:r>
      <w:r w:rsidR="009659AF">
        <w:rPr>
          <w:lang w:val="en-GB"/>
        </w:rPr>
        <w:t>e</w:t>
      </w:r>
      <w:r w:rsidR="006C7C9F" w:rsidRPr="00532462">
        <w:rPr>
          <w:lang w:val="en-GB"/>
        </w:rPr>
        <w:t xml:space="preserve"> of </w:t>
      </w:r>
      <w:r w:rsidRPr="00532462">
        <w:rPr>
          <w:lang w:val="en-GB"/>
        </w:rPr>
        <w:t xml:space="preserve">the </w:t>
      </w:r>
      <w:r w:rsidR="00453427" w:rsidRPr="00532462">
        <w:rPr>
          <w:lang w:val="en-GB"/>
        </w:rPr>
        <w:t>“</w:t>
      </w:r>
      <w:r w:rsidRPr="00532462">
        <w:rPr>
          <w:lang w:val="en-GB"/>
        </w:rPr>
        <w:t>aorta</w:t>
      </w:r>
      <w:r w:rsidR="00453427" w:rsidRPr="00532462">
        <w:rPr>
          <w:lang w:val="en-GB"/>
        </w:rPr>
        <w:t>”</w:t>
      </w:r>
      <w:r w:rsidR="009659AF">
        <w:rPr>
          <w:lang w:val="en-GB"/>
        </w:rPr>
        <w:t>,</w:t>
      </w:r>
      <w:r w:rsidRPr="00532462">
        <w:rPr>
          <w:lang w:val="en-GB"/>
        </w:rPr>
        <w:t xml:space="preserve"> </w:t>
      </w:r>
      <w:r w:rsidR="009659AF">
        <w:rPr>
          <w:lang w:val="en-GB"/>
        </w:rPr>
        <w:sym w:font="Symbol" w:char="F062"/>
      </w:r>
      <w:r w:rsidR="00A654E8" w:rsidRPr="00532462">
        <w:rPr>
          <w:lang w:val="en-GB"/>
        </w:rPr>
        <w:t xml:space="preserve"> =</w:t>
      </w:r>
      <w:r w:rsidRPr="00532462">
        <w:rPr>
          <w:lang w:val="en-GB"/>
        </w:rPr>
        <w:t xml:space="preserve"> </w:t>
      </w:r>
      <w:r w:rsidR="006C7C9F" w:rsidRPr="00532462">
        <w:rPr>
          <w:lang w:val="en-GB"/>
        </w:rPr>
        <w:t>0.61 ± 0,03</w:t>
      </w:r>
      <w:r w:rsidR="0098653E" w:rsidRPr="00532462">
        <w:rPr>
          <w:lang w:val="en-GB"/>
        </w:rPr>
        <w:t>.</w:t>
      </w:r>
    </w:p>
    <w:p w14:paraId="4D3719A2" w14:textId="7940ECA3" w:rsidR="0098653E" w:rsidRPr="00532462" w:rsidRDefault="00A654E8">
      <w:pPr>
        <w:rPr>
          <w:lang w:val="en-GB"/>
        </w:rPr>
      </w:pPr>
      <w:r w:rsidRPr="00532462">
        <w:rPr>
          <w:lang w:val="en-GB"/>
        </w:rPr>
        <w:t xml:space="preserve">Study (4) </w:t>
      </w:r>
      <w:r w:rsidR="004514EF" w:rsidRPr="00532462">
        <w:rPr>
          <w:lang w:val="en-GB"/>
        </w:rPr>
        <w:t>using</w:t>
      </w:r>
      <w:r w:rsidRPr="00532462">
        <w:rPr>
          <w:lang w:val="en-GB"/>
        </w:rPr>
        <w:t xml:space="preserve"> the NEMA IQ-phantom </w:t>
      </w:r>
      <w:r w:rsidR="0098653E" w:rsidRPr="00532462">
        <w:rPr>
          <w:lang w:val="en-GB"/>
        </w:rPr>
        <w:t>proved to be extremely difficult</w:t>
      </w:r>
      <w:r w:rsidRPr="00532462">
        <w:rPr>
          <w:lang w:val="en-GB"/>
        </w:rPr>
        <w:t xml:space="preserve">, </w:t>
      </w:r>
      <w:r w:rsidR="00AD25C6" w:rsidRPr="00532462">
        <w:rPr>
          <w:lang w:val="en-GB"/>
        </w:rPr>
        <w:t>being</w:t>
      </w:r>
      <w:r w:rsidRPr="00532462">
        <w:rPr>
          <w:lang w:val="en-GB"/>
        </w:rPr>
        <w:t xml:space="preserve"> nearly impossible to </w:t>
      </w:r>
      <w:r w:rsidR="0098653E" w:rsidRPr="00532462">
        <w:rPr>
          <w:lang w:val="en-GB"/>
        </w:rPr>
        <w:t>fill</w:t>
      </w:r>
      <w:r w:rsidR="00AD25C6" w:rsidRPr="00532462">
        <w:rPr>
          <w:lang w:val="en-GB"/>
        </w:rPr>
        <w:t xml:space="preserve"> both</w:t>
      </w:r>
      <w:r w:rsidR="0098653E" w:rsidRPr="00532462">
        <w:rPr>
          <w:lang w:val="en-GB"/>
        </w:rPr>
        <w:t xml:space="preserve"> the spheres of the phantom</w:t>
      </w:r>
      <w:r w:rsidR="004514EF" w:rsidRPr="00532462">
        <w:rPr>
          <w:lang w:val="en-GB"/>
        </w:rPr>
        <w:t xml:space="preserve"> and background volume within the short half-life of </w:t>
      </w:r>
      <w:r w:rsidR="009659AF">
        <w:rPr>
          <w:vertAlign w:val="superscript"/>
          <w:lang w:val="en-GB"/>
        </w:rPr>
        <w:t>82</w:t>
      </w:r>
      <w:r w:rsidR="004514EF" w:rsidRPr="00532462">
        <w:rPr>
          <w:lang w:val="en-GB"/>
        </w:rPr>
        <w:t>Rb</w:t>
      </w:r>
      <w:r w:rsidR="00AD25C6" w:rsidRPr="00532462">
        <w:rPr>
          <w:lang w:val="en-GB"/>
        </w:rPr>
        <w:t xml:space="preserve"> </w:t>
      </w:r>
      <w:r w:rsidR="004514EF" w:rsidRPr="00532462">
        <w:rPr>
          <w:lang w:val="en-GB"/>
        </w:rPr>
        <w:t xml:space="preserve">with </w:t>
      </w:r>
      <w:r w:rsidR="00AD25C6" w:rsidRPr="00532462">
        <w:rPr>
          <w:lang w:val="en-GB"/>
        </w:rPr>
        <w:t>relevant activities</w:t>
      </w:r>
      <w:r w:rsidR="005F3E19" w:rsidRPr="00532462">
        <w:rPr>
          <w:lang w:val="en-GB"/>
        </w:rPr>
        <w:t>.</w:t>
      </w:r>
      <w:r w:rsidR="00AD25C6" w:rsidRPr="00532462">
        <w:rPr>
          <w:lang w:val="en-GB"/>
        </w:rPr>
        <w:t xml:space="preserve"> This problem is exacerbated by the time required to enable correct </w:t>
      </w:r>
      <w:r w:rsidR="005F3E19" w:rsidRPr="00532462">
        <w:rPr>
          <w:lang w:val="en-GB"/>
        </w:rPr>
        <w:t>activity</w:t>
      </w:r>
      <w:r w:rsidR="00AD25C6" w:rsidRPr="00532462">
        <w:rPr>
          <w:lang w:val="en-GB"/>
        </w:rPr>
        <w:t xml:space="preserve"> and volume measurements </w:t>
      </w:r>
      <w:r w:rsidR="004514EF" w:rsidRPr="00532462">
        <w:rPr>
          <w:lang w:val="en-GB"/>
        </w:rPr>
        <w:t>- t</w:t>
      </w:r>
      <w:r w:rsidR="00AD25C6" w:rsidRPr="00532462">
        <w:rPr>
          <w:lang w:val="en-GB"/>
        </w:rPr>
        <w:t>he start activity concentration is extremely low at the PET-scan start time. T</w:t>
      </w:r>
      <w:r w:rsidR="0098653E" w:rsidRPr="00532462">
        <w:rPr>
          <w:lang w:val="en-GB"/>
        </w:rPr>
        <w:t xml:space="preserve">he use of very large amounts of activity to overcome this </w:t>
      </w:r>
      <w:r w:rsidR="00AD25C6" w:rsidRPr="00532462">
        <w:rPr>
          <w:lang w:val="en-GB"/>
        </w:rPr>
        <w:t xml:space="preserve">is prohibited due to </w:t>
      </w:r>
      <w:r w:rsidR="0098653E" w:rsidRPr="00532462">
        <w:rPr>
          <w:lang w:val="en-GB"/>
        </w:rPr>
        <w:t>exp</w:t>
      </w:r>
      <w:r w:rsidR="00AD25C6" w:rsidRPr="00532462">
        <w:rPr>
          <w:lang w:val="en-GB"/>
        </w:rPr>
        <w:t xml:space="preserve">osure from high radiation doses. </w:t>
      </w:r>
    </w:p>
    <w:p w14:paraId="6DA1C8F8" w14:textId="304F1169" w:rsidR="00231ADC" w:rsidRDefault="0098653E">
      <w:pPr>
        <w:rPr>
          <w:lang w:val="en-GB"/>
        </w:rPr>
      </w:pPr>
      <w:r w:rsidRPr="00532462">
        <w:rPr>
          <w:lang w:val="en-GB"/>
        </w:rPr>
        <w:t>However</w:t>
      </w:r>
      <w:r w:rsidR="00AD25C6" w:rsidRPr="00532462">
        <w:rPr>
          <w:lang w:val="en-GB"/>
        </w:rPr>
        <w:t>,</w:t>
      </w:r>
      <w:r w:rsidR="004514EF" w:rsidRPr="00532462">
        <w:rPr>
          <w:lang w:val="en-GB"/>
        </w:rPr>
        <w:t xml:space="preserve"> from</w:t>
      </w:r>
      <w:r w:rsidRPr="00532462">
        <w:rPr>
          <w:lang w:val="en-GB"/>
        </w:rPr>
        <w:t xml:space="preserve"> </w:t>
      </w:r>
      <w:r w:rsidR="004755D9">
        <w:rPr>
          <w:lang w:val="en-GB"/>
        </w:rPr>
        <w:t xml:space="preserve">the </w:t>
      </w:r>
      <w:r w:rsidRPr="00532462">
        <w:rPr>
          <w:lang w:val="en-GB"/>
        </w:rPr>
        <w:t>one successful study</w:t>
      </w:r>
      <w:r w:rsidR="004514EF" w:rsidRPr="00532462">
        <w:rPr>
          <w:lang w:val="en-GB"/>
        </w:rPr>
        <w:t>,</w:t>
      </w:r>
      <w:r w:rsidRPr="00532462">
        <w:rPr>
          <w:lang w:val="en-GB"/>
        </w:rPr>
        <w:t xml:space="preserve"> we found </w:t>
      </w:r>
      <w:r w:rsidR="009659AF">
        <w:rPr>
          <w:lang w:val="en-GB"/>
        </w:rPr>
        <w:sym w:font="Symbol" w:char="F062"/>
      </w:r>
      <w:r w:rsidR="009659AF">
        <w:rPr>
          <w:lang w:val="en-GB"/>
        </w:rPr>
        <w:t xml:space="preserve"> = </w:t>
      </w:r>
      <w:r w:rsidRPr="00532462">
        <w:rPr>
          <w:lang w:val="en-GB"/>
        </w:rPr>
        <w:t>0.71</w:t>
      </w:r>
      <w:r w:rsidR="004514EF" w:rsidRPr="00532462">
        <w:rPr>
          <w:lang w:val="en-GB"/>
        </w:rPr>
        <w:t xml:space="preserve">. </w:t>
      </w:r>
    </w:p>
    <w:p w14:paraId="2A2A41BD" w14:textId="77777777" w:rsidR="005E2B7F" w:rsidRPr="00532462" w:rsidRDefault="005E2B7F">
      <w:pPr>
        <w:rPr>
          <w:lang w:val="en-GB"/>
        </w:rPr>
      </w:pPr>
    </w:p>
    <w:p w14:paraId="03C9237A" w14:textId="645BB160" w:rsidR="0098653E" w:rsidRPr="00532462" w:rsidRDefault="00231ADC">
      <w:pPr>
        <w:rPr>
          <w:b/>
          <w:bCs/>
          <w:lang w:val="en-GB"/>
        </w:rPr>
      </w:pPr>
      <w:r w:rsidRPr="00532462">
        <w:rPr>
          <w:b/>
          <w:bCs/>
          <w:lang w:val="en-GB"/>
        </w:rPr>
        <w:t>Fig. 1. Phantom</w:t>
      </w:r>
      <w:r w:rsidR="009C4E49">
        <w:rPr>
          <w:b/>
          <w:bCs/>
          <w:lang w:val="en-GB"/>
        </w:rPr>
        <w:t xml:space="preserve"> used for determination of recovery coefficients</w:t>
      </w:r>
      <w:r w:rsidR="005E2B7F">
        <w:rPr>
          <w:b/>
          <w:bCs/>
          <w:lang w:val="en-GB"/>
        </w:rPr>
        <w:t xml:space="preserve"> (</w:t>
      </w:r>
      <w:r w:rsidR="005E2B7F">
        <w:rPr>
          <w:b/>
          <w:bCs/>
          <w:lang w:val="en-GB"/>
        </w:rPr>
        <w:sym w:font="Symbol" w:char="F062"/>
      </w:r>
      <w:r w:rsidR="005E2B7F">
        <w:rPr>
          <w:b/>
          <w:bCs/>
          <w:lang w:val="en-GB"/>
        </w:rPr>
        <w:t>)</w:t>
      </w:r>
    </w:p>
    <w:p w14:paraId="2F5E658F" w14:textId="536AE981" w:rsidR="00231ADC" w:rsidRPr="00532462" w:rsidRDefault="00231ADC">
      <w:pPr>
        <w:rPr>
          <w:lang w:val="en-GB"/>
        </w:rPr>
      </w:pPr>
      <w:r w:rsidRPr="00871A15">
        <w:rPr>
          <w:noProof/>
          <w:lang w:eastAsia="da-DK"/>
        </w:rPr>
        <w:drawing>
          <wp:inline distT="0" distB="0" distL="0" distR="0" wp14:anchorId="478CC970" wp14:editId="56918146">
            <wp:extent cx="3230898" cy="2857499"/>
            <wp:effectExtent l="0" t="3493" r="4128" b="4127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ill-over 82Rb - pilot 30112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5477"/>
                    <a:stretch/>
                  </pic:blipFill>
                  <pic:spPr bwMode="auto">
                    <a:xfrm rot="5400000">
                      <a:off x="0" y="0"/>
                      <a:ext cx="3258220" cy="2881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36A07" w14:textId="593F3326" w:rsidR="00231ADC" w:rsidRPr="00871A15" w:rsidRDefault="00231ADC" w:rsidP="00532462">
      <w:pPr>
        <w:spacing w:line="276" w:lineRule="auto"/>
        <w:rPr>
          <w:iCs/>
        </w:rPr>
      </w:pPr>
      <w:r w:rsidRPr="00532462">
        <w:rPr>
          <w:iCs/>
          <w:lang w:val="en-GB"/>
        </w:rPr>
        <w:t>Figure 1. Home-made PVE-spill-over phantom to reproduce acceptably realistic anatomical aorta/LV geometry and volumes</w:t>
      </w:r>
      <w:r w:rsidR="004755D9">
        <w:rPr>
          <w:iCs/>
          <w:lang w:val="en-GB"/>
        </w:rPr>
        <w:t>.</w:t>
      </w:r>
      <w:r w:rsidRPr="00532462">
        <w:rPr>
          <w:iCs/>
          <w:lang w:val="en-GB"/>
        </w:rPr>
        <w:t xml:space="preserve"> </w:t>
      </w:r>
      <w:r w:rsidR="004755D9">
        <w:rPr>
          <w:iCs/>
          <w:lang w:val="en-GB"/>
        </w:rPr>
        <w:t>The figure shows a</w:t>
      </w:r>
      <w:r w:rsidRPr="00532462">
        <w:rPr>
          <w:iCs/>
          <w:lang w:val="en-GB"/>
        </w:rPr>
        <w:t xml:space="preserve"> </w:t>
      </w:r>
      <w:r w:rsidR="004755D9">
        <w:rPr>
          <w:iCs/>
          <w:lang w:val="en-GB"/>
        </w:rPr>
        <w:t>m</w:t>
      </w:r>
      <w:r w:rsidRPr="00532462">
        <w:rPr>
          <w:iCs/>
          <w:lang w:val="en-GB"/>
        </w:rPr>
        <w:t xml:space="preserve">easuring jug filled with </w:t>
      </w:r>
      <w:r w:rsidR="004755D9">
        <w:rPr>
          <w:iCs/>
          <w:lang w:val="en-GB"/>
        </w:rPr>
        <w:t>c</w:t>
      </w:r>
      <w:r w:rsidR="004755D9" w:rsidRPr="00C66ECC">
        <w:rPr>
          <w:iCs/>
          <w:lang w:val="en-GB"/>
        </w:rPr>
        <w:t xml:space="preserve">a. 700-750 ml </w:t>
      </w:r>
      <w:r w:rsidRPr="00532462">
        <w:rPr>
          <w:iCs/>
          <w:lang w:val="en-GB"/>
        </w:rPr>
        <w:t>water</w:t>
      </w:r>
      <w:r w:rsidR="004755D9">
        <w:rPr>
          <w:iCs/>
          <w:lang w:val="en-GB"/>
        </w:rPr>
        <w:t xml:space="preserve"> a 60 ml syringe with 50 ml water. T</w:t>
      </w:r>
      <w:r w:rsidRPr="00532462">
        <w:rPr>
          <w:iCs/>
          <w:lang w:val="en-GB"/>
        </w:rPr>
        <w:t xml:space="preserve">he syringe is taped in place to prevent floating (movement artefacts) in the surrounding water. </w:t>
      </w:r>
    </w:p>
    <w:p w14:paraId="5CFF51FA" w14:textId="49F8C97F" w:rsidR="00955D46" w:rsidRPr="00532462" w:rsidRDefault="00955D46">
      <w:pPr>
        <w:rPr>
          <w:lang w:val="en-GB"/>
        </w:rPr>
      </w:pPr>
    </w:p>
    <w:p w14:paraId="40A754AA" w14:textId="77777777" w:rsidR="00955D46" w:rsidRPr="00532462" w:rsidRDefault="00955D46">
      <w:pPr>
        <w:rPr>
          <w:lang w:val="en-GB"/>
        </w:rPr>
      </w:pPr>
      <w:r w:rsidRPr="00532462">
        <w:rPr>
          <w:lang w:val="en-GB"/>
        </w:rPr>
        <w:br w:type="page"/>
      </w:r>
    </w:p>
    <w:p w14:paraId="6856F9A1" w14:textId="3C7B3E2E" w:rsidR="00955D46" w:rsidRPr="00532462" w:rsidRDefault="00955D46">
      <w:pPr>
        <w:rPr>
          <w:b/>
          <w:bCs/>
          <w:lang w:val="en-GB"/>
        </w:rPr>
      </w:pPr>
      <w:r w:rsidRPr="00532462">
        <w:rPr>
          <w:b/>
          <w:bCs/>
          <w:lang w:val="en-GB"/>
        </w:rPr>
        <w:t xml:space="preserve">Fig. </w:t>
      </w:r>
      <w:r w:rsidR="009C4E49" w:rsidRPr="009C4E49">
        <w:rPr>
          <w:b/>
          <w:bCs/>
          <w:lang w:val="en-GB"/>
        </w:rPr>
        <w:t>2</w:t>
      </w:r>
      <w:r w:rsidRPr="00532462">
        <w:rPr>
          <w:b/>
          <w:bCs/>
          <w:lang w:val="en-GB"/>
        </w:rPr>
        <w:t>. PVE and Spill-Out of activity</w:t>
      </w:r>
    </w:p>
    <w:p w14:paraId="6A0A430F" w14:textId="26BB98D4" w:rsidR="00242B61" w:rsidRPr="00532462" w:rsidRDefault="00242B61">
      <w:pPr>
        <w:rPr>
          <w:lang w:val="en-GB"/>
        </w:rPr>
      </w:pPr>
    </w:p>
    <w:p w14:paraId="05E2B298" w14:textId="30B56771" w:rsidR="00242B61" w:rsidRPr="00532462" w:rsidRDefault="00242B61">
      <w:pPr>
        <w:rPr>
          <w:lang w:val="en-GB"/>
        </w:rPr>
      </w:pPr>
      <w:r w:rsidRPr="00871A15">
        <w:rPr>
          <w:noProof/>
          <w:lang w:eastAsia="da-DK"/>
        </w:rPr>
        <w:drawing>
          <wp:inline distT="0" distB="0" distL="0" distR="0" wp14:anchorId="1B2C0FBC" wp14:editId="04646715">
            <wp:extent cx="2733675" cy="2933700"/>
            <wp:effectExtent l="0" t="0" r="9525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833E0" w14:textId="0B407EBB" w:rsidR="009659AF" w:rsidRPr="00532462" w:rsidRDefault="008C47DA" w:rsidP="00532462">
      <w:pPr>
        <w:spacing w:line="276" w:lineRule="auto"/>
        <w:rPr>
          <w:lang w:val="en-GB"/>
        </w:rPr>
      </w:pPr>
      <w:r w:rsidRPr="00532462">
        <w:rPr>
          <w:lang w:val="en-GB"/>
        </w:rPr>
        <w:t xml:space="preserve">Fig. </w:t>
      </w:r>
      <w:r w:rsidR="009C4E49">
        <w:rPr>
          <w:lang w:val="en-GB"/>
        </w:rPr>
        <w:t>2</w:t>
      </w:r>
      <w:r w:rsidRPr="00532462">
        <w:rPr>
          <w:lang w:val="en-GB"/>
        </w:rPr>
        <w:t xml:space="preserve">A Activity in syringe </w:t>
      </w:r>
      <w:r w:rsidR="005E2B7F">
        <w:rPr>
          <w:lang w:val="en-GB"/>
        </w:rPr>
        <w:t>with no surrounding background contribution. Analysis VOIs are c</w:t>
      </w:r>
      <w:r w:rsidRPr="00532462">
        <w:rPr>
          <w:lang w:val="en-GB"/>
        </w:rPr>
        <w:t>oncentric cylind</w:t>
      </w:r>
      <w:r w:rsidR="005E2B7F">
        <w:rPr>
          <w:lang w:val="en-GB"/>
        </w:rPr>
        <w:t>ers</w:t>
      </w:r>
      <w:r w:rsidRPr="00532462">
        <w:rPr>
          <w:lang w:val="en-GB"/>
        </w:rPr>
        <w:t xml:space="preserve"> </w:t>
      </w:r>
      <w:r w:rsidR="005E2B7F">
        <w:rPr>
          <w:lang w:val="en-GB"/>
        </w:rPr>
        <w:t xml:space="preserve">positioned </w:t>
      </w:r>
      <w:r w:rsidRPr="00532462">
        <w:rPr>
          <w:lang w:val="en-GB"/>
        </w:rPr>
        <w:t>around the cent</w:t>
      </w:r>
      <w:r w:rsidR="005E2B7F">
        <w:rPr>
          <w:lang w:val="en-GB"/>
        </w:rPr>
        <w:t>re</w:t>
      </w:r>
      <w:r w:rsidRPr="00532462">
        <w:rPr>
          <w:lang w:val="en-GB"/>
        </w:rPr>
        <w:t xml:space="preserve"> of the syringe</w:t>
      </w:r>
      <w:r w:rsidR="005E2B7F">
        <w:rPr>
          <w:lang w:val="en-GB"/>
        </w:rPr>
        <w:t>.</w:t>
      </w:r>
    </w:p>
    <w:p w14:paraId="0F2BF0F3" w14:textId="77777777" w:rsidR="008C47DA" w:rsidRPr="00532462" w:rsidRDefault="008C47DA" w:rsidP="00532462">
      <w:pPr>
        <w:spacing w:line="276" w:lineRule="auto"/>
        <w:rPr>
          <w:lang w:val="en-GB"/>
        </w:rPr>
      </w:pPr>
    </w:p>
    <w:p w14:paraId="130C14E8" w14:textId="5868BDDC" w:rsidR="00955D46" w:rsidRPr="00532462" w:rsidRDefault="00242B61">
      <w:pPr>
        <w:rPr>
          <w:lang w:val="en-GB"/>
        </w:rPr>
      </w:pPr>
      <w:r w:rsidRPr="00871A15">
        <w:rPr>
          <w:noProof/>
          <w:lang w:eastAsia="da-DK"/>
        </w:rPr>
        <w:drawing>
          <wp:inline distT="0" distB="0" distL="0" distR="0" wp14:anchorId="4225B711" wp14:editId="78448A68">
            <wp:extent cx="5231081" cy="3295015"/>
            <wp:effectExtent l="0" t="0" r="8255" b="635"/>
            <wp:docPr id="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9C509AB" w14:textId="3D9B404C" w:rsidR="00242B61" w:rsidRPr="00532462" w:rsidRDefault="008C47DA" w:rsidP="00532462">
      <w:pPr>
        <w:spacing w:line="276" w:lineRule="auto"/>
        <w:rPr>
          <w:lang w:val="en-GB"/>
        </w:rPr>
      </w:pPr>
      <w:r w:rsidRPr="00532462">
        <w:rPr>
          <w:lang w:val="en-GB"/>
        </w:rPr>
        <w:t xml:space="preserve">Fig. </w:t>
      </w:r>
      <w:r w:rsidR="009C4E49">
        <w:rPr>
          <w:lang w:val="en-GB"/>
        </w:rPr>
        <w:t>2</w:t>
      </w:r>
      <w:r w:rsidRPr="00532462">
        <w:rPr>
          <w:lang w:val="en-GB"/>
        </w:rPr>
        <w:t xml:space="preserve">B </w:t>
      </w:r>
      <w:r w:rsidR="00616B92">
        <w:rPr>
          <w:lang w:val="en-GB"/>
        </w:rPr>
        <w:t xml:space="preserve">Extent of spill-out effects for </w:t>
      </w:r>
      <w:r w:rsidR="00616B92">
        <w:rPr>
          <w:vertAlign w:val="superscript"/>
          <w:lang w:val="en-GB"/>
        </w:rPr>
        <w:t>82</w:t>
      </w:r>
      <w:r w:rsidR="00616B92">
        <w:rPr>
          <w:lang w:val="en-GB"/>
        </w:rPr>
        <w:t xml:space="preserve">Rb: </w:t>
      </w:r>
      <w:r w:rsidRPr="00532462">
        <w:rPr>
          <w:lang w:val="en-GB"/>
        </w:rPr>
        <w:t>Activity measured in concentric cylindrical VOIs around the cent</w:t>
      </w:r>
      <w:r w:rsidR="005E2B7F">
        <w:rPr>
          <w:lang w:val="en-GB"/>
        </w:rPr>
        <w:t>re</w:t>
      </w:r>
      <w:r w:rsidRPr="00532462">
        <w:rPr>
          <w:lang w:val="en-GB"/>
        </w:rPr>
        <w:t xml:space="preserve"> of the syringe</w:t>
      </w:r>
      <w:r w:rsidR="00242B61" w:rsidRPr="00532462">
        <w:rPr>
          <w:lang w:val="en-GB"/>
        </w:rPr>
        <w:br w:type="page"/>
      </w:r>
    </w:p>
    <w:p w14:paraId="1DAD7DF3" w14:textId="3A4B8A5F" w:rsidR="00955D46" w:rsidRPr="00532462" w:rsidRDefault="00955D46">
      <w:pPr>
        <w:rPr>
          <w:b/>
          <w:bCs/>
          <w:lang w:val="en-GB"/>
        </w:rPr>
      </w:pPr>
      <w:r w:rsidRPr="00532462">
        <w:rPr>
          <w:b/>
          <w:bCs/>
          <w:lang w:val="en-GB"/>
        </w:rPr>
        <w:t xml:space="preserve">Fig. </w:t>
      </w:r>
      <w:r w:rsidR="009C4E49" w:rsidRPr="009C4E49">
        <w:rPr>
          <w:b/>
          <w:bCs/>
          <w:lang w:val="en-GB"/>
        </w:rPr>
        <w:t>3</w:t>
      </w:r>
      <w:r w:rsidRPr="00532462">
        <w:rPr>
          <w:b/>
          <w:bCs/>
          <w:lang w:val="en-GB"/>
        </w:rPr>
        <w:t>. PVE and Spill-In</w:t>
      </w:r>
      <w:r w:rsidR="005E2B7F">
        <w:rPr>
          <w:b/>
          <w:bCs/>
          <w:lang w:val="en-GB"/>
        </w:rPr>
        <w:t xml:space="preserve"> of activity</w:t>
      </w:r>
    </w:p>
    <w:p w14:paraId="2F8028A7" w14:textId="4ECE0DF5" w:rsidR="008C47DA" w:rsidRPr="00532462" w:rsidRDefault="008C47DA">
      <w:pPr>
        <w:rPr>
          <w:lang w:val="en-GB"/>
        </w:rPr>
      </w:pPr>
      <w:r w:rsidRPr="00871A15">
        <w:rPr>
          <w:noProof/>
          <w:lang w:eastAsia="da-DK"/>
        </w:rPr>
        <w:drawing>
          <wp:inline distT="0" distB="0" distL="0" distR="0" wp14:anchorId="51FA5588" wp14:editId="0BB020F8">
            <wp:extent cx="2828925" cy="2400300"/>
            <wp:effectExtent l="0" t="0" r="952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9B37A" w14:textId="1F2D4DEC" w:rsidR="008C47DA" w:rsidRPr="00532462" w:rsidRDefault="008C47DA" w:rsidP="00532462">
      <w:pPr>
        <w:spacing w:line="276" w:lineRule="auto"/>
        <w:rPr>
          <w:lang w:val="en-GB"/>
        </w:rPr>
      </w:pPr>
      <w:r w:rsidRPr="00532462">
        <w:rPr>
          <w:lang w:val="en-GB"/>
        </w:rPr>
        <w:t xml:space="preserve">Fig. </w:t>
      </w:r>
      <w:r w:rsidR="009C4E49">
        <w:rPr>
          <w:lang w:val="en-GB"/>
        </w:rPr>
        <w:t>3</w:t>
      </w:r>
      <w:r w:rsidRPr="00532462">
        <w:rPr>
          <w:lang w:val="en-GB"/>
        </w:rPr>
        <w:t xml:space="preserve">A. </w:t>
      </w:r>
      <w:r w:rsidR="005E2B7F">
        <w:rPr>
          <w:lang w:val="en-GB"/>
        </w:rPr>
        <w:t>Background a</w:t>
      </w:r>
      <w:r w:rsidRPr="00532462">
        <w:rPr>
          <w:lang w:val="en-GB"/>
        </w:rPr>
        <w:t>ctivity in beaker</w:t>
      </w:r>
      <w:r w:rsidR="005E2B7F">
        <w:rPr>
          <w:lang w:val="en-GB"/>
        </w:rPr>
        <w:t xml:space="preserve"> surrounding the adjacent "organ" syringe containing no activity.</w:t>
      </w:r>
      <w:r w:rsidRPr="00532462">
        <w:rPr>
          <w:lang w:val="en-GB"/>
        </w:rPr>
        <w:t xml:space="preserve"> </w:t>
      </w:r>
      <w:r w:rsidR="005E2B7F">
        <w:rPr>
          <w:lang w:val="en-GB"/>
        </w:rPr>
        <w:t>Analysis VOIs are c</w:t>
      </w:r>
      <w:r w:rsidR="005E2B7F" w:rsidRPr="008F1E93">
        <w:rPr>
          <w:lang w:val="en-GB"/>
        </w:rPr>
        <w:t>oncentric cylind</w:t>
      </w:r>
      <w:r w:rsidR="005E2B7F">
        <w:rPr>
          <w:lang w:val="en-GB"/>
        </w:rPr>
        <w:t>ers</w:t>
      </w:r>
      <w:r w:rsidR="005E2B7F" w:rsidRPr="008F1E93">
        <w:rPr>
          <w:lang w:val="en-GB"/>
        </w:rPr>
        <w:t xml:space="preserve"> </w:t>
      </w:r>
      <w:r w:rsidR="005E2B7F">
        <w:rPr>
          <w:lang w:val="en-GB"/>
        </w:rPr>
        <w:t xml:space="preserve">positioned </w:t>
      </w:r>
      <w:r w:rsidR="005E2B7F" w:rsidRPr="008F1E93">
        <w:rPr>
          <w:lang w:val="en-GB"/>
        </w:rPr>
        <w:t>around the cent</w:t>
      </w:r>
      <w:r w:rsidR="005E2B7F">
        <w:rPr>
          <w:lang w:val="en-GB"/>
        </w:rPr>
        <w:t>re</w:t>
      </w:r>
      <w:r w:rsidR="005E2B7F" w:rsidRPr="008F1E93">
        <w:rPr>
          <w:lang w:val="en-GB"/>
        </w:rPr>
        <w:t xml:space="preserve"> of the syringe</w:t>
      </w:r>
      <w:r w:rsidR="005E2B7F">
        <w:rPr>
          <w:lang w:val="en-GB"/>
        </w:rPr>
        <w:t>.</w:t>
      </w:r>
      <w:r w:rsidR="005E2B7F" w:rsidRPr="007229F1" w:rsidDel="005E2B7F">
        <w:rPr>
          <w:lang w:val="en-GB"/>
        </w:rPr>
        <w:t xml:space="preserve"> </w:t>
      </w:r>
    </w:p>
    <w:p w14:paraId="2F97051C" w14:textId="77777777" w:rsidR="008C47DA" w:rsidRPr="00532462" w:rsidRDefault="008C47DA">
      <w:pPr>
        <w:rPr>
          <w:lang w:val="en-GB"/>
        </w:rPr>
      </w:pPr>
    </w:p>
    <w:p w14:paraId="5C972A7E" w14:textId="0F1E8EC2" w:rsidR="00955D46" w:rsidRPr="00532462" w:rsidRDefault="00955D46">
      <w:pPr>
        <w:rPr>
          <w:lang w:val="en-GB"/>
        </w:rPr>
      </w:pPr>
      <w:r w:rsidRPr="00871A15">
        <w:rPr>
          <w:noProof/>
          <w:lang w:eastAsia="da-DK"/>
        </w:rPr>
        <w:drawing>
          <wp:inline distT="0" distB="0" distL="0" distR="0" wp14:anchorId="53B58E3D" wp14:editId="65DE605F">
            <wp:extent cx="6120130" cy="3479165"/>
            <wp:effectExtent l="0" t="0" r="13970" b="6985"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83A779C" w14:textId="47B8D5E2" w:rsidR="008C47DA" w:rsidRPr="00532462" w:rsidRDefault="008C47DA" w:rsidP="00532462">
      <w:pPr>
        <w:spacing w:line="276" w:lineRule="auto"/>
        <w:rPr>
          <w:lang w:val="en-GB"/>
        </w:rPr>
      </w:pPr>
      <w:r w:rsidRPr="00532462">
        <w:rPr>
          <w:lang w:val="en-GB"/>
        </w:rPr>
        <w:t xml:space="preserve">Fig. </w:t>
      </w:r>
      <w:r w:rsidR="009C4E49">
        <w:rPr>
          <w:lang w:val="en-GB"/>
        </w:rPr>
        <w:t>3</w:t>
      </w:r>
      <w:r w:rsidR="005E2B7F">
        <w:rPr>
          <w:lang w:val="en-GB"/>
        </w:rPr>
        <w:t>B</w:t>
      </w:r>
      <w:r w:rsidRPr="00532462">
        <w:rPr>
          <w:lang w:val="en-GB"/>
        </w:rPr>
        <w:t xml:space="preserve">. </w:t>
      </w:r>
      <w:r w:rsidR="00616B92">
        <w:rPr>
          <w:lang w:val="en-GB"/>
        </w:rPr>
        <w:t xml:space="preserve">Extent of spill-in effects for </w:t>
      </w:r>
      <w:r w:rsidR="00616B92">
        <w:rPr>
          <w:vertAlign w:val="superscript"/>
          <w:lang w:val="en-GB"/>
        </w:rPr>
        <w:t>82</w:t>
      </w:r>
      <w:r w:rsidR="00616B92">
        <w:rPr>
          <w:lang w:val="en-GB"/>
        </w:rPr>
        <w:t xml:space="preserve">Rb: </w:t>
      </w:r>
      <w:r w:rsidRPr="00532462">
        <w:rPr>
          <w:lang w:val="en-GB"/>
        </w:rPr>
        <w:t>Activity measured in concentric cylindrical VOIs around the centr</w:t>
      </w:r>
      <w:r w:rsidR="00616B92">
        <w:rPr>
          <w:lang w:val="en-GB"/>
        </w:rPr>
        <w:t>e</w:t>
      </w:r>
      <w:r w:rsidRPr="00532462">
        <w:rPr>
          <w:lang w:val="en-GB"/>
        </w:rPr>
        <w:t xml:space="preserve"> of the syringe</w:t>
      </w:r>
    </w:p>
    <w:p w14:paraId="225767DE" w14:textId="0E387CC1" w:rsidR="008C47DA" w:rsidRPr="00532462" w:rsidRDefault="008C47DA">
      <w:pPr>
        <w:rPr>
          <w:lang w:val="en-GB"/>
        </w:rPr>
      </w:pPr>
    </w:p>
    <w:p w14:paraId="26327B26" w14:textId="77777777" w:rsidR="009659AF" w:rsidRDefault="009659AF">
      <w:pPr>
        <w:spacing w:after="160" w:line="259" w:lineRule="auto"/>
        <w:rPr>
          <w:lang w:val="en-GB"/>
        </w:rPr>
      </w:pPr>
    </w:p>
    <w:p w14:paraId="16DA71CD" w14:textId="18F211C0" w:rsidR="009C4E49" w:rsidRDefault="009C4E49">
      <w:pPr>
        <w:spacing w:after="160" w:line="259" w:lineRule="auto"/>
        <w:rPr>
          <w:lang w:val="en-GB"/>
        </w:rPr>
      </w:pPr>
    </w:p>
    <w:p w14:paraId="023D7063" w14:textId="7A8336CE" w:rsidR="008C47DA" w:rsidRPr="00532462" w:rsidRDefault="001B5240">
      <w:pPr>
        <w:rPr>
          <w:b/>
          <w:bCs/>
          <w:lang w:val="en-GB"/>
        </w:rPr>
      </w:pPr>
      <w:r w:rsidRPr="00532462">
        <w:rPr>
          <w:b/>
          <w:bCs/>
          <w:lang w:val="en-GB"/>
        </w:rPr>
        <w:t>Fig. 4. IQ-Phantom</w:t>
      </w:r>
    </w:p>
    <w:p w14:paraId="30A69EF0" w14:textId="554C8DC7" w:rsidR="001B5240" w:rsidRDefault="001B5240" w:rsidP="007229F1">
      <w:pPr>
        <w:rPr>
          <w:lang w:val="en-GB"/>
        </w:rPr>
      </w:pPr>
      <w:r w:rsidRPr="00871A15">
        <w:rPr>
          <w:noProof/>
          <w:lang w:eastAsia="da-DK"/>
        </w:rPr>
        <w:drawing>
          <wp:inline distT="0" distB="0" distL="0" distR="0" wp14:anchorId="474413D1" wp14:editId="19B921C1">
            <wp:extent cx="3590925" cy="3438525"/>
            <wp:effectExtent l="0" t="0" r="9525" b="952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7EFFE" w14:textId="3F815A36" w:rsidR="009C4E49" w:rsidRPr="00532462" w:rsidRDefault="009C4E49" w:rsidP="00532462">
      <w:pPr>
        <w:spacing w:line="276" w:lineRule="auto"/>
        <w:rPr>
          <w:lang w:val="en-GB"/>
        </w:rPr>
      </w:pPr>
      <w:r w:rsidRPr="009659AF">
        <w:rPr>
          <w:lang w:val="en-GB"/>
        </w:rPr>
        <w:t>Fig. 4. The NEMA IQ-Phantom was filled with activity in spheres and in background in the ratio 10:1. Spheric</w:t>
      </w:r>
      <w:r w:rsidR="00616B92" w:rsidRPr="009659AF">
        <w:rPr>
          <w:lang w:val="en-GB"/>
        </w:rPr>
        <w:t>al</w:t>
      </w:r>
      <w:r w:rsidRPr="009659AF">
        <w:rPr>
          <w:lang w:val="en-GB"/>
        </w:rPr>
        <w:t xml:space="preserve"> VOIs with a diameter of 2 </w:t>
      </w:r>
      <w:r w:rsidR="00304C09">
        <w:rPr>
          <w:lang w:val="en-GB"/>
        </w:rPr>
        <w:t xml:space="preserve">(12.6 mm) </w:t>
      </w:r>
      <w:r w:rsidRPr="009659AF">
        <w:rPr>
          <w:lang w:val="en-GB"/>
        </w:rPr>
        <w:t xml:space="preserve">and 4 voxels </w:t>
      </w:r>
      <w:r w:rsidR="00304C09">
        <w:rPr>
          <w:lang w:val="en-GB"/>
        </w:rPr>
        <w:t xml:space="preserve">(25.2 mm) </w:t>
      </w:r>
      <w:r w:rsidRPr="009659AF">
        <w:rPr>
          <w:lang w:val="en-GB"/>
        </w:rPr>
        <w:t>were used for measurement of activity.</w:t>
      </w:r>
    </w:p>
    <w:sectPr w:rsidR="009C4E49" w:rsidRPr="00532462" w:rsidSect="004755D9">
      <w:pgSz w:w="11906" w:h="16838"/>
      <w:pgMar w:top="1418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729B8" w14:textId="77777777" w:rsidR="00871A15" w:rsidRDefault="00871A15" w:rsidP="00871A15">
      <w:pPr>
        <w:spacing w:after="0" w:line="240" w:lineRule="auto"/>
      </w:pPr>
      <w:r>
        <w:separator/>
      </w:r>
    </w:p>
  </w:endnote>
  <w:endnote w:type="continuationSeparator" w:id="0">
    <w:p w14:paraId="76B04B21" w14:textId="77777777" w:rsidR="00871A15" w:rsidRDefault="00871A15" w:rsidP="0087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B535E" w14:textId="77777777" w:rsidR="00871A15" w:rsidRDefault="00871A15" w:rsidP="00871A15">
      <w:pPr>
        <w:spacing w:after="0" w:line="240" w:lineRule="auto"/>
      </w:pPr>
      <w:r>
        <w:separator/>
      </w:r>
    </w:p>
  </w:footnote>
  <w:footnote w:type="continuationSeparator" w:id="0">
    <w:p w14:paraId="5673210C" w14:textId="77777777" w:rsidR="00871A15" w:rsidRDefault="00871A15" w:rsidP="00871A15">
      <w:pPr>
        <w:spacing w:after="0" w:line="240" w:lineRule="auto"/>
      </w:pPr>
      <w:r>
        <w:continuationSeparator/>
      </w:r>
    </w:p>
  </w:footnote>
  <w:footnote w:id="1">
    <w:p w14:paraId="5AFFC775" w14:textId="2D7813F8" w:rsidR="005E2B7F" w:rsidRPr="008F1E93" w:rsidRDefault="005E2B7F" w:rsidP="005E2B7F">
      <w:pPr>
        <w:pStyle w:val="Fodnotetekst"/>
      </w:pPr>
      <w:r>
        <w:rPr>
          <w:rStyle w:val="Fodnotehenvisning"/>
        </w:rPr>
        <w:footnoteRef/>
      </w:r>
      <w:r>
        <w:t xml:space="preserve"> The total measured correction factor also includes the necessary contribution for </w:t>
      </w:r>
      <w:r>
        <w:rPr>
          <w:vertAlign w:val="superscript"/>
        </w:rPr>
        <w:t>82</w:t>
      </w:r>
      <w:r>
        <w:t xml:space="preserve">Rb count efficiency, as this is not corrected automatically in the acquired list-mode data. I.e. </w:t>
      </w:r>
      <w:r w:rsidR="00C11BE2">
        <w:t xml:space="preserve">recovery coefficient </w:t>
      </w:r>
      <w:r>
        <w:sym w:font="Symbol" w:char="F062"/>
      </w:r>
      <w:r>
        <w:t xml:space="preserve"> = combined factor for correction of count efficiency, PVE and spill-over for the given geometry.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E0B1F"/>
    <w:multiLevelType w:val="hybridMultilevel"/>
    <w:tmpl w:val="A418D85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5AF"/>
    <w:rsid w:val="00011066"/>
    <w:rsid w:val="00107E38"/>
    <w:rsid w:val="00165CE1"/>
    <w:rsid w:val="0017551E"/>
    <w:rsid w:val="00191B45"/>
    <w:rsid w:val="001B15CB"/>
    <w:rsid w:val="001B5240"/>
    <w:rsid w:val="001C540A"/>
    <w:rsid w:val="001F0BE1"/>
    <w:rsid w:val="001F5338"/>
    <w:rsid w:val="001F60C2"/>
    <w:rsid w:val="00231ADC"/>
    <w:rsid w:val="00242B61"/>
    <w:rsid w:val="00246B64"/>
    <w:rsid w:val="002B7FC4"/>
    <w:rsid w:val="002E3D2B"/>
    <w:rsid w:val="00304C09"/>
    <w:rsid w:val="0038159C"/>
    <w:rsid w:val="003E1619"/>
    <w:rsid w:val="004514EF"/>
    <w:rsid w:val="00453427"/>
    <w:rsid w:val="004755D9"/>
    <w:rsid w:val="004E0F3D"/>
    <w:rsid w:val="005270FF"/>
    <w:rsid w:val="00532462"/>
    <w:rsid w:val="005B60EC"/>
    <w:rsid w:val="005E1874"/>
    <w:rsid w:val="005E2B7F"/>
    <w:rsid w:val="005F3E19"/>
    <w:rsid w:val="00616B92"/>
    <w:rsid w:val="00681966"/>
    <w:rsid w:val="006B2A23"/>
    <w:rsid w:val="006C238F"/>
    <w:rsid w:val="006C7C9F"/>
    <w:rsid w:val="006F3D23"/>
    <w:rsid w:val="007229F1"/>
    <w:rsid w:val="00784328"/>
    <w:rsid w:val="007E1992"/>
    <w:rsid w:val="00821FD7"/>
    <w:rsid w:val="008576B0"/>
    <w:rsid w:val="00871A15"/>
    <w:rsid w:val="00882BFC"/>
    <w:rsid w:val="00884737"/>
    <w:rsid w:val="008C22D2"/>
    <w:rsid w:val="008C47DA"/>
    <w:rsid w:val="00910D67"/>
    <w:rsid w:val="00934F24"/>
    <w:rsid w:val="00955D46"/>
    <w:rsid w:val="009659AF"/>
    <w:rsid w:val="0098653E"/>
    <w:rsid w:val="0098700D"/>
    <w:rsid w:val="009C4E49"/>
    <w:rsid w:val="009D19D5"/>
    <w:rsid w:val="00A654E8"/>
    <w:rsid w:val="00A75066"/>
    <w:rsid w:val="00AD25C6"/>
    <w:rsid w:val="00AE6616"/>
    <w:rsid w:val="00B34AE1"/>
    <w:rsid w:val="00B77AB9"/>
    <w:rsid w:val="00C11BE2"/>
    <w:rsid w:val="00D34C17"/>
    <w:rsid w:val="00D36F46"/>
    <w:rsid w:val="00DB169B"/>
    <w:rsid w:val="00EC451B"/>
    <w:rsid w:val="00F5405E"/>
    <w:rsid w:val="00F7046B"/>
    <w:rsid w:val="00F723FD"/>
    <w:rsid w:val="00F725AF"/>
    <w:rsid w:val="00FB5756"/>
    <w:rsid w:val="00FC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5FB1"/>
  <w15:chartTrackingRefBased/>
  <w15:docId w15:val="{A74A120E-2FE3-4951-B8FA-50D59C26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9F1"/>
    <w:pPr>
      <w:spacing w:after="120" w:line="48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FB5756"/>
    <w:pPr>
      <w:keepNext/>
      <w:outlineLvl w:val="0"/>
    </w:pPr>
    <w:rPr>
      <w:b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725AF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B5756"/>
    <w:rPr>
      <w:b/>
      <w:lang w:val="en-US"/>
    </w:rPr>
  </w:style>
  <w:style w:type="paragraph" w:styleId="Bloktekst">
    <w:name w:val="Block Text"/>
    <w:basedOn w:val="Normal"/>
    <w:uiPriority w:val="99"/>
    <w:unhideWhenUsed/>
    <w:rsid w:val="002E3D2B"/>
    <w:pPr>
      <w:ind w:left="851" w:right="1133"/>
      <w:jc w:val="both"/>
    </w:pPr>
    <w:rPr>
      <w:i/>
      <w:sz w:val="20"/>
      <w:szCs w:val="20"/>
      <w:lang w:val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F0BE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F0BE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F0BE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F0BE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F0BE1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6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6616"/>
    <w:rPr>
      <w:rFonts w:ascii="Segoe UI" w:hAnsi="Segoe UI" w:cs="Segoe UI"/>
      <w:sz w:val="18"/>
      <w:szCs w:val="18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71A15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71A15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871A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0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H:\ProjektData\FANTOM%20studie%20Dec%202020%20-Jan%202021%20Analyser\Kalibrering%20af%20Rb-82%20-%20PET2-128-G5-JT-2212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H:\ProjektData\FANTOM%20studie%20Dec%202020%20-Jan%202021%20Analyser\Kalibrering%20af%20Rb-82%20-%20PET2-128-G5-JT-2212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Spill-Out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Mean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'Resultater - PVE-Spill-Out'!$C$8:$C$13</c:f>
              <c:numCache>
                <c:formatCode>0.00</c:formatCode>
                <c:ptCount val="6"/>
                <c:pt idx="0">
                  <c:v>6.36</c:v>
                </c:pt>
                <c:pt idx="1">
                  <c:v>12.72</c:v>
                </c:pt>
                <c:pt idx="2">
                  <c:v>19.8</c:v>
                </c:pt>
                <c:pt idx="3">
                  <c:v>25.44</c:v>
                </c:pt>
                <c:pt idx="4">
                  <c:v>31.8</c:v>
                </c:pt>
                <c:pt idx="5">
                  <c:v>38.159999999999997</c:v>
                </c:pt>
              </c:numCache>
            </c:numRef>
          </c:xVal>
          <c:yVal>
            <c:numRef>
              <c:f>'Resultater - PVE-Spill-Out'!$I$8:$I$13</c:f>
              <c:numCache>
                <c:formatCode>0.00</c:formatCode>
                <c:ptCount val="6"/>
                <c:pt idx="0">
                  <c:v>447.09802659999997</c:v>
                </c:pt>
                <c:pt idx="1">
                  <c:v>321.43217195843101</c:v>
                </c:pt>
                <c:pt idx="2">
                  <c:v>104.67937859562578</c:v>
                </c:pt>
                <c:pt idx="3">
                  <c:v>12.550106069713625</c:v>
                </c:pt>
                <c:pt idx="4">
                  <c:v>1.5328348397249418</c:v>
                </c:pt>
                <c:pt idx="5">
                  <c:v>0.79873937211543422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43C-4847-AC13-90C9D930BFEC}"/>
            </c:ext>
          </c:extLst>
        </c:ser>
        <c:ser>
          <c:idx val="1"/>
          <c:order val="1"/>
          <c:tx>
            <c:v>Mean + 1SD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'Resultater - PVE-Spill-Out'!$C$8:$C$13</c:f>
              <c:numCache>
                <c:formatCode>0.00</c:formatCode>
                <c:ptCount val="6"/>
                <c:pt idx="0">
                  <c:v>6.36</c:v>
                </c:pt>
                <c:pt idx="1">
                  <c:v>12.72</c:v>
                </c:pt>
                <c:pt idx="2">
                  <c:v>19.8</c:v>
                </c:pt>
                <c:pt idx="3">
                  <c:v>25.44</c:v>
                </c:pt>
                <c:pt idx="4">
                  <c:v>31.8</c:v>
                </c:pt>
                <c:pt idx="5">
                  <c:v>38.159999999999997</c:v>
                </c:pt>
              </c:numCache>
            </c:numRef>
          </c:xVal>
          <c:yVal>
            <c:numRef>
              <c:f>'Resultater - PVE-Spill-Out'!$L$8:$L$13</c:f>
              <c:numCache>
                <c:formatCode>0.00</c:formatCode>
                <c:ptCount val="6"/>
                <c:pt idx="0">
                  <c:v>531.83291836819376</c:v>
                </c:pt>
                <c:pt idx="1">
                  <c:v>383.2394508469489</c:v>
                </c:pt>
                <c:pt idx="2">
                  <c:v>125.37983028199797</c:v>
                </c:pt>
                <c:pt idx="3">
                  <c:v>15.073442272345531</c:v>
                </c:pt>
                <c:pt idx="4">
                  <c:v>1.7745222668060738</c:v>
                </c:pt>
                <c:pt idx="5">
                  <c:v>0.95017202706612514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43C-4847-AC13-90C9D930BFEC}"/>
            </c:ext>
          </c:extLst>
        </c:ser>
        <c:ser>
          <c:idx val="2"/>
          <c:order val="2"/>
          <c:tx>
            <c:v>Mean - 1SD</c:v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'Resultater - PVE-Spill-Out'!$C$8:$C$13</c:f>
              <c:numCache>
                <c:formatCode>0.00</c:formatCode>
                <c:ptCount val="6"/>
                <c:pt idx="0">
                  <c:v>6.36</c:v>
                </c:pt>
                <c:pt idx="1">
                  <c:v>12.72</c:v>
                </c:pt>
                <c:pt idx="2">
                  <c:v>19.8</c:v>
                </c:pt>
                <c:pt idx="3">
                  <c:v>25.44</c:v>
                </c:pt>
                <c:pt idx="4">
                  <c:v>31.8</c:v>
                </c:pt>
                <c:pt idx="5">
                  <c:v>38.159999999999997</c:v>
                </c:pt>
              </c:numCache>
            </c:numRef>
          </c:xVal>
          <c:yVal>
            <c:numRef>
              <c:f>'Resultater - PVE-Spill-Out'!$M$8:$M$13</c:f>
              <c:numCache>
                <c:formatCode>0.00</c:formatCode>
                <c:ptCount val="6"/>
                <c:pt idx="0">
                  <c:v>362.36313483180618</c:v>
                </c:pt>
                <c:pt idx="1">
                  <c:v>259.62489306991313</c:v>
                </c:pt>
                <c:pt idx="2">
                  <c:v>83.978926909253587</c:v>
                </c:pt>
                <c:pt idx="3">
                  <c:v>10.026769867081718</c:v>
                </c:pt>
                <c:pt idx="4">
                  <c:v>1.2911474126438098</c:v>
                </c:pt>
                <c:pt idx="5">
                  <c:v>0.64730671716474331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43C-4847-AC13-90C9D930BF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6717487"/>
        <c:axId val="1647319087"/>
      </c:scatterChart>
      <c:valAx>
        <c:axId val="152671748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a-DK"/>
                  <a:t>Distance from syringe-center - mm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1647319087"/>
        <c:crosses val="autoZero"/>
        <c:crossBetween val="midCat"/>
      </c:valAx>
      <c:valAx>
        <c:axId val="16473190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a-DK"/>
                  <a:t>kBq/cc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152671748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Spill-In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Mean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'Resultater - PVE-Spill-In'!$C$8:$C$13</c:f>
              <c:numCache>
                <c:formatCode>0.00</c:formatCode>
                <c:ptCount val="6"/>
                <c:pt idx="0">
                  <c:v>6.36</c:v>
                </c:pt>
                <c:pt idx="1">
                  <c:v>12.72</c:v>
                </c:pt>
                <c:pt idx="2">
                  <c:v>19.8</c:v>
                </c:pt>
                <c:pt idx="3">
                  <c:v>25.44</c:v>
                </c:pt>
                <c:pt idx="4">
                  <c:v>31.8</c:v>
                </c:pt>
                <c:pt idx="5">
                  <c:v>38.159999999999997</c:v>
                </c:pt>
              </c:numCache>
            </c:numRef>
          </c:xVal>
          <c:yVal>
            <c:numRef>
              <c:f>'Resultater - PVE-Spill-In'!$I$8:$I$13</c:f>
              <c:numCache>
                <c:formatCode>0.00</c:formatCode>
                <c:ptCount val="6"/>
                <c:pt idx="0">
                  <c:v>9.0995597999999998</c:v>
                </c:pt>
                <c:pt idx="1">
                  <c:v>30.14165068027495</c:v>
                </c:pt>
                <c:pt idx="2">
                  <c:v>89.49877540950618</c:v>
                </c:pt>
                <c:pt idx="3">
                  <c:v>129.15010146445491</c:v>
                </c:pt>
                <c:pt idx="4">
                  <c:v>134.69715751573671</c:v>
                </c:pt>
                <c:pt idx="5">
                  <c:v>134.48372175983599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186-4B5D-94DE-B002E4297BDC}"/>
            </c:ext>
          </c:extLst>
        </c:ser>
        <c:ser>
          <c:idx val="1"/>
          <c:order val="1"/>
          <c:tx>
            <c:v>Mean + 1SD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'Resultater - PVE-Spill-In'!$C$8:$C$13</c:f>
              <c:numCache>
                <c:formatCode>0.00</c:formatCode>
                <c:ptCount val="6"/>
                <c:pt idx="0">
                  <c:v>6.36</c:v>
                </c:pt>
                <c:pt idx="1">
                  <c:v>12.72</c:v>
                </c:pt>
                <c:pt idx="2">
                  <c:v>19.8</c:v>
                </c:pt>
                <c:pt idx="3">
                  <c:v>25.44</c:v>
                </c:pt>
                <c:pt idx="4">
                  <c:v>31.8</c:v>
                </c:pt>
                <c:pt idx="5">
                  <c:v>38.159999999999997</c:v>
                </c:pt>
              </c:numCache>
            </c:numRef>
          </c:xVal>
          <c:yVal>
            <c:numRef>
              <c:f>'Resultater - PVE-Spill-In'!$L$8:$L$13</c:f>
              <c:numCache>
                <c:formatCode>0.00</c:formatCode>
                <c:ptCount val="6"/>
                <c:pt idx="0">
                  <c:v>11.85832764639496</c:v>
                </c:pt>
                <c:pt idx="1">
                  <c:v>39.973731262309087</c:v>
                </c:pt>
                <c:pt idx="2">
                  <c:v>119.94716465817945</c:v>
                </c:pt>
                <c:pt idx="3">
                  <c:v>173.9673823222335</c:v>
                </c:pt>
                <c:pt idx="4">
                  <c:v>181.6311005928284</c:v>
                </c:pt>
                <c:pt idx="5">
                  <c:v>181.4531825254424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186-4B5D-94DE-B002E4297BDC}"/>
            </c:ext>
          </c:extLst>
        </c:ser>
        <c:ser>
          <c:idx val="2"/>
          <c:order val="2"/>
          <c:tx>
            <c:v>Mean - 1SD</c:v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'Resultater - PVE-Spill-In'!$C$8:$C$13</c:f>
              <c:numCache>
                <c:formatCode>0.00</c:formatCode>
                <c:ptCount val="6"/>
                <c:pt idx="0">
                  <c:v>6.36</c:v>
                </c:pt>
                <c:pt idx="1">
                  <c:v>12.72</c:v>
                </c:pt>
                <c:pt idx="2">
                  <c:v>19.8</c:v>
                </c:pt>
                <c:pt idx="3">
                  <c:v>25.44</c:v>
                </c:pt>
                <c:pt idx="4">
                  <c:v>31.8</c:v>
                </c:pt>
                <c:pt idx="5">
                  <c:v>38.159999999999997</c:v>
                </c:pt>
              </c:numCache>
            </c:numRef>
          </c:xVal>
          <c:yVal>
            <c:numRef>
              <c:f>'Resultater - PVE-Spill-In'!$M$8:$M$13</c:f>
              <c:numCache>
                <c:formatCode>0.00</c:formatCode>
                <c:ptCount val="6"/>
                <c:pt idx="0">
                  <c:v>6.3407919536050397</c:v>
                </c:pt>
                <c:pt idx="1">
                  <c:v>20.309570098240812</c:v>
                </c:pt>
                <c:pt idx="2">
                  <c:v>59.050386160832907</c:v>
                </c:pt>
                <c:pt idx="3">
                  <c:v>84.332820606676322</c:v>
                </c:pt>
                <c:pt idx="4">
                  <c:v>87.763214438645008</c:v>
                </c:pt>
                <c:pt idx="5">
                  <c:v>87.514260994229588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186-4B5D-94DE-B002E4297B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6717487"/>
        <c:axId val="1647319087"/>
      </c:scatterChart>
      <c:valAx>
        <c:axId val="152671748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a-DK"/>
                  <a:t>Distance from syringe-center - mm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1647319087"/>
        <c:crosses val="autoZero"/>
        <c:crossBetween val="midCat"/>
      </c:valAx>
      <c:valAx>
        <c:axId val="16473190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a-DK"/>
                  <a:t>kBq/cc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152671748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136A1-D707-4640-BF24-376F4FA16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997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Jørn Theil</dc:creator>
  <cp:keywords/>
  <dc:description/>
  <cp:lastModifiedBy>Jørn Theil</cp:lastModifiedBy>
  <cp:revision>2</cp:revision>
  <dcterms:created xsi:type="dcterms:W3CDTF">2021-03-24T13:26:00Z</dcterms:created>
  <dcterms:modified xsi:type="dcterms:W3CDTF">2021-03-24T13:26:00Z</dcterms:modified>
</cp:coreProperties>
</file>