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6B3C" w14:textId="77777777" w:rsidR="00A9446E" w:rsidRDefault="00000000">
      <w:pPr>
        <w:pStyle w:val="Title"/>
        <w:spacing w:line="480" w:lineRule="auto"/>
        <w:rPr>
          <w:rFonts w:ascii="Times New Roman" w:hAnsi="Times New Roman" w:cs="Times New Roman"/>
          <w:sz w:val="22"/>
          <w:szCs w:val="22"/>
        </w:rPr>
      </w:pPr>
      <w:bookmarkStart w:id="0" w:name="_Hlk182066025"/>
      <w:bookmarkStart w:id="1" w:name="_Hlk182143548"/>
      <w:bookmarkEnd w:id="0"/>
      <w:r>
        <w:rPr>
          <w:rFonts w:ascii="Times New Roman" w:hAnsi="Times New Roman" w:cs="Times New Roman"/>
          <w:sz w:val="22"/>
          <w:szCs w:val="22"/>
        </w:rPr>
        <w:t xml:space="preserve">Supplementary information </w:t>
      </w:r>
      <w:bookmarkEnd w:id="1"/>
      <w:r>
        <w:rPr>
          <w:rFonts w:ascii="Times New Roman" w:hAnsi="Times New Roman" w:cs="Times New Roman"/>
          <w:sz w:val="22"/>
          <w:szCs w:val="22"/>
        </w:rPr>
        <w:t>for:</w:t>
      </w:r>
    </w:p>
    <w:p w14:paraId="6069A7E0" w14:textId="77777777" w:rsidR="00A9446E" w:rsidRDefault="00000000">
      <w:pPr>
        <w:pStyle w:val="Heading1"/>
        <w:rPr>
          <w:rFonts w:ascii="Times New Roman" w:hAnsi="Times New Roman" w:cs="Times New Roman"/>
        </w:rPr>
      </w:pPr>
      <w:r>
        <w:rPr>
          <w:rFonts w:ascii="Times New Roman" w:hAnsi="Times New Roman" w:cs="Times New Roman"/>
        </w:rPr>
        <w:t xml:space="preserve">Towards harmonized holmium-166 SPECT image quality for dosimetry: </w:t>
      </w:r>
      <w:bookmarkStart w:id="2" w:name="_Hlk173348427"/>
      <w:r>
        <w:rPr>
          <w:rFonts w:ascii="Times New Roman" w:hAnsi="Times New Roman" w:cs="Times New Roman"/>
        </w:rPr>
        <w:t>a multi-center, multi-vendor study</w:t>
      </w:r>
      <w:bookmarkEnd w:id="2"/>
    </w:p>
    <w:p w14:paraId="505A165D" w14:textId="77777777" w:rsidR="00A9446E" w:rsidRDefault="00A9446E">
      <w:pPr>
        <w:rPr>
          <w:rFonts w:ascii="Times New Roman" w:hAnsi="Times New Roman" w:cs="Times New Roman"/>
        </w:rPr>
      </w:pPr>
    </w:p>
    <w:p w14:paraId="2B18CD65" w14:textId="77777777" w:rsidR="00A9446E" w:rsidRPr="002638B1" w:rsidRDefault="00000000">
      <w:pPr>
        <w:rPr>
          <w:rFonts w:ascii="Times New Roman" w:hAnsi="Times New Roman" w:cs="Times New Roman"/>
        </w:rPr>
      </w:pPr>
      <w:r w:rsidRPr="002638B1">
        <w:rPr>
          <w:rFonts w:ascii="Times New Roman" w:hAnsi="Times New Roman" w:cs="Times New Roman"/>
        </w:rPr>
        <w:t>EJNMMI Physics</w:t>
      </w:r>
    </w:p>
    <w:p w14:paraId="718C6CD6" w14:textId="77777777" w:rsidR="00A9446E" w:rsidRPr="002638B1" w:rsidRDefault="00A9446E"/>
    <w:p w14:paraId="33384315" w14:textId="77777777" w:rsidR="00A9446E" w:rsidRPr="002638B1" w:rsidRDefault="00000000">
      <w:pPr>
        <w:pStyle w:val="Heading3"/>
        <w:rPr>
          <w:rFonts w:ascii="Times New Roman" w:hAnsi="Times New Roman" w:cs="Times New Roman"/>
          <w:lang w:val="en-US"/>
        </w:rPr>
      </w:pPr>
      <w:r w:rsidRPr="002638B1">
        <w:rPr>
          <w:rFonts w:ascii="Times New Roman" w:hAnsi="Times New Roman" w:cs="Times New Roman"/>
          <w:lang w:val="en-US"/>
        </w:rPr>
        <w:t>Authors:</w:t>
      </w:r>
    </w:p>
    <w:p w14:paraId="2888A325" w14:textId="77777777" w:rsidR="007D06A5" w:rsidRPr="002638B1" w:rsidRDefault="007D06A5" w:rsidP="007D06A5">
      <w:pPr>
        <w:spacing w:line="480" w:lineRule="auto"/>
        <w:jc w:val="both"/>
        <w:rPr>
          <w:rFonts w:ascii="Times New Roman" w:hAnsi="Times New Roman" w:cs="Times New Roman"/>
        </w:rPr>
      </w:pPr>
      <w:bookmarkStart w:id="3" w:name="_Hlk183459093"/>
      <w:r w:rsidRPr="002638B1">
        <w:rPr>
          <w:rFonts w:ascii="Times New Roman" w:hAnsi="Times New Roman" w:cs="Times New Roman"/>
        </w:rPr>
        <w:t>Lovisa E.L. Westlund Gotby*†</w:t>
      </w:r>
      <w:r w:rsidRPr="002638B1">
        <w:rPr>
          <w:rFonts w:ascii="Times New Roman" w:hAnsi="Times New Roman" w:cs="Times New Roman"/>
          <w:vertAlign w:val="superscript"/>
        </w:rPr>
        <w:t>1</w:t>
      </w:r>
      <w:r w:rsidRPr="002638B1">
        <w:rPr>
          <w:rFonts w:ascii="Times New Roman" w:hAnsi="Times New Roman" w:cs="Times New Roman"/>
        </w:rPr>
        <w:t>, Martina Stella*</w:t>
      </w:r>
      <w:r w:rsidRPr="002638B1">
        <w:rPr>
          <w:rFonts w:ascii="Times New Roman" w:hAnsi="Times New Roman" w:cs="Times New Roman"/>
          <w:vertAlign w:val="superscript"/>
        </w:rPr>
        <w:t>2</w:t>
      </w:r>
      <w:r w:rsidRPr="002638B1">
        <w:rPr>
          <w:rFonts w:ascii="Times New Roman" w:hAnsi="Times New Roman" w:cs="Times New Roman"/>
        </w:rPr>
        <w:t>, Camille</w:t>
      </w:r>
      <w:r w:rsidRPr="00D72A3F">
        <w:rPr>
          <w:rFonts w:ascii="Times New Roman" w:hAnsi="Times New Roman" w:cs="Times New Roman"/>
        </w:rPr>
        <w:t xml:space="preserve"> </w:t>
      </w:r>
      <w:r w:rsidRPr="002638B1">
        <w:rPr>
          <w:rFonts w:ascii="Times New Roman" w:hAnsi="Times New Roman" w:cs="Times New Roman"/>
        </w:rPr>
        <w:t>D.E. Van Speybroeck</w:t>
      </w:r>
      <w:r w:rsidRPr="002638B1">
        <w:rPr>
          <w:rFonts w:ascii="Times New Roman" w:hAnsi="Times New Roman" w:cs="Times New Roman"/>
          <w:vertAlign w:val="superscript"/>
        </w:rPr>
        <w:t>1</w:t>
      </w:r>
      <w:r w:rsidRPr="002638B1">
        <w:rPr>
          <w:rFonts w:ascii="Times New Roman" w:hAnsi="Times New Roman" w:cs="Times New Roman"/>
        </w:rPr>
        <w:t>, Daphne Lobeek</w:t>
      </w:r>
      <w:r w:rsidRPr="002638B1">
        <w:rPr>
          <w:rFonts w:ascii="Times New Roman" w:hAnsi="Times New Roman" w:cs="Times New Roman"/>
          <w:vertAlign w:val="superscript"/>
        </w:rPr>
        <w:t>1</w:t>
      </w:r>
      <w:r w:rsidRPr="002638B1">
        <w:rPr>
          <w:rFonts w:ascii="Times New Roman" w:hAnsi="Times New Roman" w:cs="Times New Roman"/>
        </w:rPr>
        <w:t>, Floris H.P. van Velden</w:t>
      </w:r>
      <w:r w:rsidRPr="002638B1">
        <w:rPr>
          <w:rFonts w:ascii="Times New Roman" w:hAnsi="Times New Roman" w:cs="Times New Roman"/>
          <w:vertAlign w:val="superscript"/>
        </w:rPr>
        <w:t>3</w:t>
      </w:r>
      <w:r w:rsidRPr="002638B1">
        <w:rPr>
          <w:rFonts w:ascii="Times New Roman" w:hAnsi="Times New Roman" w:cs="Times New Roman"/>
        </w:rPr>
        <w:t>, Mette K. Stam</w:t>
      </w:r>
      <w:r w:rsidRPr="002638B1">
        <w:rPr>
          <w:rFonts w:ascii="Times New Roman" w:hAnsi="Times New Roman" w:cs="Times New Roman"/>
          <w:vertAlign w:val="superscript"/>
        </w:rPr>
        <w:t>3</w:t>
      </w:r>
      <w:r w:rsidRPr="002638B1">
        <w:rPr>
          <w:rFonts w:ascii="Times New Roman" w:hAnsi="Times New Roman" w:cs="Times New Roman"/>
        </w:rPr>
        <w:t>, Petra Dibbets-Schneider</w:t>
      </w:r>
      <w:r w:rsidRPr="002638B1">
        <w:rPr>
          <w:rFonts w:ascii="Times New Roman" w:hAnsi="Times New Roman" w:cs="Times New Roman"/>
          <w:vertAlign w:val="superscript"/>
        </w:rPr>
        <w:t>3</w:t>
      </w:r>
      <w:r w:rsidRPr="002638B1">
        <w:rPr>
          <w:rFonts w:ascii="Times New Roman" w:hAnsi="Times New Roman" w:cs="Times New Roman"/>
        </w:rPr>
        <w:t>,</w:t>
      </w:r>
      <w:r w:rsidRPr="002638B1">
        <w:rPr>
          <w:rFonts w:ascii="Times New Roman" w:hAnsi="Times New Roman" w:cs="Times New Roman"/>
          <w:vertAlign w:val="superscript"/>
        </w:rPr>
        <w:t xml:space="preserve"> </w:t>
      </w:r>
      <w:r w:rsidRPr="002638B1">
        <w:rPr>
          <w:rFonts w:ascii="Times New Roman" w:hAnsi="Times New Roman" w:cs="Times New Roman"/>
        </w:rPr>
        <w:t>Daphne M.V. de Vries-Huizing</w:t>
      </w:r>
      <w:r w:rsidRPr="002638B1">
        <w:rPr>
          <w:rFonts w:ascii="Times New Roman" w:hAnsi="Times New Roman" w:cs="Times New Roman"/>
          <w:vertAlign w:val="superscript"/>
        </w:rPr>
        <w:t>4</w:t>
      </w:r>
      <w:r w:rsidRPr="002638B1">
        <w:rPr>
          <w:rFonts w:ascii="Times New Roman" w:hAnsi="Times New Roman" w:cs="Times New Roman"/>
        </w:rPr>
        <w:t>, Erik-Jan Rijkhorst</w:t>
      </w:r>
      <w:r w:rsidRPr="002638B1">
        <w:rPr>
          <w:rFonts w:ascii="Times New Roman" w:hAnsi="Times New Roman" w:cs="Times New Roman"/>
          <w:vertAlign w:val="superscript"/>
        </w:rPr>
        <w:t>4</w:t>
      </w:r>
      <w:r w:rsidRPr="002638B1">
        <w:rPr>
          <w:rFonts w:ascii="Times New Roman" w:hAnsi="Times New Roman" w:cs="Times New Roman"/>
        </w:rPr>
        <w:t>, Berlinda J. de Wit-van de Veen</w:t>
      </w:r>
      <w:r w:rsidRPr="002638B1">
        <w:rPr>
          <w:rFonts w:ascii="Times New Roman" w:hAnsi="Times New Roman" w:cs="Times New Roman"/>
          <w:vertAlign w:val="superscript"/>
        </w:rPr>
        <w:t>4</w:t>
      </w:r>
      <w:r w:rsidRPr="002638B1">
        <w:rPr>
          <w:rFonts w:ascii="Times New Roman" w:hAnsi="Times New Roman" w:cs="Times New Roman"/>
        </w:rPr>
        <w:t>, Roel Wierts</w:t>
      </w:r>
      <w:r w:rsidRPr="002638B1">
        <w:rPr>
          <w:rFonts w:ascii="Times New Roman" w:hAnsi="Times New Roman" w:cs="Times New Roman"/>
          <w:vertAlign w:val="superscript"/>
        </w:rPr>
        <w:t>5</w:t>
      </w:r>
      <w:r w:rsidRPr="002638B1">
        <w:rPr>
          <w:rFonts w:ascii="Times New Roman" w:hAnsi="Times New Roman" w:cs="Times New Roman"/>
        </w:rPr>
        <w:t>, Rob van Rooij</w:t>
      </w:r>
      <w:r w:rsidRPr="002638B1">
        <w:rPr>
          <w:rFonts w:ascii="Times New Roman" w:hAnsi="Times New Roman" w:cs="Times New Roman"/>
          <w:vertAlign w:val="superscript"/>
        </w:rPr>
        <w:t>2</w:t>
      </w:r>
      <w:r w:rsidRPr="002638B1">
        <w:rPr>
          <w:rFonts w:ascii="Times New Roman" w:hAnsi="Times New Roman" w:cs="Times New Roman"/>
        </w:rPr>
        <w:t xml:space="preserve"> </w:t>
      </w:r>
    </w:p>
    <w:bookmarkEnd w:id="3"/>
    <w:p w14:paraId="0A472F7B" w14:textId="77777777" w:rsidR="00A9446E" w:rsidRDefault="00000000">
      <w:pPr>
        <w:spacing w:line="360" w:lineRule="auto"/>
        <w:jc w:val="both"/>
        <w:rPr>
          <w:rFonts w:ascii="Times New Roman" w:hAnsi="Times New Roman" w:cs="Times New Roman"/>
        </w:rPr>
      </w:pPr>
      <w:r>
        <w:rPr>
          <w:rFonts w:ascii="Times New Roman" w:hAnsi="Times New Roman" w:cs="Times New Roman"/>
          <w:vertAlign w:val="superscript"/>
        </w:rPr>
        <w:t>*</w:t>
      </w:r>
      <w:r>
        <w:rPr>
          <w:rFonts w:ascii="Times New Roman" w:hAnsi="Times New Roman" w:cs="Times New Roman"/>
        </w:rPr>
        <w:t>These authors contributed equally to this work and share first authorship</w:t>
      </w:r>
    </w:p>
    <w:p w14:paraId="67F537B4" w14:textId="601E5B89" w:rsidR="00A9446E" w:rsidRDefault="00000000">
      <w:pPr>
        <w:spacing w:line="360" w:lineRule="auto"/>
        <w:jc w:val="both"/>
        <w:rPr>
          <w:rFonts w:ascii="Times New Roman" w:hAnsi="Times New Roman" w:cs="Times New Roman"/>
        </w:rPr>
      </w:pPr>
      <w:r>
        <w:rPr>
          <w:rFonts w:ascii="Times New Roman" w:hAnsi="Times New Roman" w:cs="Times New Roman"/>
        </w:rPr>
        <w:t>†Corresponding author</w:t>
      </w:r>
      <w:r w:rsidR="003232BE">
        <w:rPr>
          <w:rFonts w:ascii="Times New Roman" w:hAnsi="Times New Roman" w:cs="Times New Roman"/>
        </w:rPr>
        <w:t xml:space="preserve"> </w:t>
      </w:r>
      <w:r w:rsidR="003232BE" w:rsidRPr="003232BE">
        <w:rPr>
          <w:rFonts w:ascii="Times New Roman" w:hAnsi="Times New Roman" w:cs="Times New Roman"/>
        </w:rPr>
        <w:t xml:space="preserve">at </w:t>
      </w:r>
      <w:hyperlink r:id="rId8" w:history="1">
        <w:r w:rsidR="003232BE" w:rsidRPr="003232BE">
          <w:rPr>
            <w:rStyle w:val="Hyperlink"/>
            <w:rFonts w:ascii="Times New Roman" w:hAnsi="Times New Roman" w:cs="Times New Roman"/>
          </w:rPr>
          <w:t>Lovisa.WestlundGotby@radboudumc.nl</w:t>
        </w:r>
      </w:hyperlink>
    </w:p>
    <w:p w14:paraId="4566F32B" w14:textId="77777777" w:rsidR="00A9446E" w:rsidRDefault="00000000">
      <w:pPr>
        <w:pStyle w:val="Heading3"/>
        <w:rPr>
          <w:rFonts w:ascii="Times New Roman" w:hAnsi="Times New Roman" w:cs="Times New Roman"/>
          <w:lang w:val="en-US"/>
        </w:rPr>
      </w:pPr>
      <w:r>
        <w:rPr>
          <w:rFonts w:ascii="Times New Roman" w:hAnsi="Times New Roman" w:cs="Times New Roman"/>
          <w:lang w:val="en-US"/>
        </w:rPr>
        <w:t>Affiliations:</w:t>
      </w:r>
    </w:p>
    <w:p w14:paraId="198B9F5A" w14:textId="7CBE4104" w:rsidR="00A9446E" w:rsidRDefault="00000000">
      <w:pPr>
        <w:spacing w:line="360" w:lineRule="auto"/>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Department of Medical Imaging, </w:t>
      </w:r>
      <w:r w:rsidR="00286F1B">
        <w:rPr>
          <w:rFonts w:ascii="Times New Roman" w:hAnsi="Times New Roman" w:cs="Times New Roman"/>
        </w:rPr>
        <w:t>Radboud University Medical Center</w:t>
      </w:r>
      <w:r w:rsidR="00286F1B">
        <w:rPr>
          <w:rFonts w:ascii="Times New Roman" w:hAnsi="Times New Roman" w:cs="Times New Roman"/>
        </w:rPr>
        <w:t xml:space="preserve">, </w:t>
      </w:r>
      <w:r>
        <w:rPr>
          <w:rFonts w:ascii="Times New Roman" w:hAnsi="Times New Roman" w:cs="Times New Roman"/>
        </w:rPr>
        <w:t xml:space="preserve">Geert </w:t>
      </w:r>
      <w:proofErr w:type="spellStart"/>
      <w:r>
        <w:rPr>
          <w:rFonts w:ascii="Times New Roman" w:hAnsi="Times New Roman" w:cs="Times New Roman"/>
        </w:rPr>
        <w:t>Grooteplein</w:t>
      </w:r>
      <w:proofErr w:type="spellEnd"/>
      <w:r>
        <w:rPr>
          <w:rFonts w:ascii="Times New Roman" w:hAnsi="Times New Roman" w:cs="Times New Roman"/>
        </w:rPr>
        <w:t xml:space="preserve"> Zuid 10, 6525 GA, Nijmegen, The Netherlands </w:t>
      </w:r>
    </w:p>
    <w:p w14:paraId="1C6CF44C" w14:textId="0F131471" w:rsidR="00A9446E" w:rsidRDefault="00000000">
      <w:pPr>
        <w:spacing w:line="360" w:lineRule="auto"/>
        <w:jc w:val="both"/>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Department of Radiology and Nuclear Medicine,</w:t>
      </w:r>
      <w:r w:rsidR="00286F1B" w:rsidRPr="00286F1B">
        <w:rPr>
          <w:rFonts w:ascii="Times New Roman" w:hAnsi="Times New Roman" w:cs="Times New Roman"/>
        </w:rPr>
        <w:t xml:space="preserve"> </w:t>
      </w:r>
      <w:r w:rsidR="00286F1B">
        <w:rPr>
          <w:rFonts w:ascii="Times New Roman" w:hAnsi="Times New Roman" w:cs="Times New Roman"/>
        </w:rPr>
        <w:t xml:space="preserve">University Medical Centre Utrecht, </w:t>
      </w:r>
      <w:r>
        <w:rPr>
          <w:rFonts w:ascii="Times New Roman" w:hAnsi="Times New Roman" w:cs="Times New Roman"/>
        </w:rPr>
        <w:t xml:space="preserve"> </w:t>
      </w:r>
      <w:proofErr w:type="spellStart"/>
      <w:r>
        <w:rPr>
          <w:rFonts w:ascii="Times New Roman" w:hAnsi="Times New Roman" w:cs="Times New Roman"/>
        </w:rPr>
        <w:t>Heidelberglaan</w:t>
      </w:r>
      <w:proofErr w:type="spellEnd"/>
      <w:r>
        <w:rPr>
          <w:rFonts w:ascii="Times New Roman" w:hAnsi="Times New Roman" w:cs="Times New Roman"/>
        </w:rPr>
        <w:t xml:space="preserve"> 100, 3584</w:t>
      </w:r>
      <w:r w:rsidR="00286F1B">
        <w:rPr>
          <w:rFonts w:ascii="Times New Roman" w:hAnsi="Times New Roman" w:cs="Times New Roman"/>
        </w:rPr>
        <w:t xml:space="preserve"> </w:t>
      </w:r>
      <w:r>
        <w:rPr>
          <w:rFonts w:ascii="Times New Roman" w:hAnsi="Times New Roman" w:cs="Times New Roman"/>
        </w:rPr>
        <w:t>CX Utrecht, The Netherlands</w:t>
      </w:r>
    </w:p>
    <w:p w14:paraId="1AE4CEB8" w14:textId="343F5575" w:rsidR="00A9446E" w:rsidRDefault="00000000">
      <w:pPr>
        <w:spacing w:line="360" w:lineRule="auto"/>
        <w:jc w:val="both"/>
        <w:rPr>
          <w:rFonts w:ascii="Times New Roman" w:hAnsi="Times New Roman" w:cs="Times New Roman"/>
        </w:rPr>
      </w:pPr>
      <w:r>
        <w:rPr>
          <w:rFonts w:ascii="Times New Roman" w:hAnsi="Times New Roman" w:cs="Times New Roman"/>
          <w:vertAlign w:val="superscript"/>
        </w:rPr>
        <w:t>3</w:t>
      </w:r>
      <w:r w:rsidR="00286F1B">
        <w:rPr>
          <w:rFonts w:ascii="Times New Roman" w:hAnsi="Times New Roman" w:cs="Times New Roman"/>
        </w:rPr>
        <w:t xml:space="preserve">Department of Radiology, </w:t>
      </w:r>
      <w:r>
        <w:rPr>
          <w:rFonts w:ascii="Times New Roman" w:hAnsi="Times New Roman" w:cs="Times New Roman"/>
        </w:rPr>
        <w:t xml:space="preserve">Leiden University Medical Center, Section of Nuclear Medicine, </w:t>
      </w:r>
      <w:proofErr w:type="spellStart"/>
      <w:r>
        <w:rPr>
          <w:rFonts w:ascii="Times New Roman" w:hAnsi="Times New Roman" w:cs="Times New Roman"/>
        </w:rPr>
        <w:t>Albinusdreef</w:t>
      </w:r>
      <w:proofErr w:type="spellEnd"/>
      <w:r>
        <w:rPr>
          <w:rFonts w:ascii="Times New Roman" w:hAnsi="Times New Roman" w:cs="Times New Roman"/>
        </w:rPr>
        <w:t xml:space="preserve"> 2, 2333 ZA, Leiden, The Netherlands</w:t>
      </w:r>
    </w:p>
    <w:p w14:paraId="56DB2AC8" w14:textId="7A5A347E" w:rsidR="00A9446E" w:rsidRDefault="00000000">
      <w:pPr>
        <w:spacing w:line="360" w:lineRule="auto"/>
        <w:jc w:val="both"/>
        <w:rPr>
          <w:rFonts w:ascii="Times New Roman" w:hAnsi="Times New Roman" w:cs="Times New Roman"/>
        </w:rPr>
      </w:pPr>
      <w:r>
        <w:rPr>
          <w:rFonts w:ascii="Times New Roman" w:hAnsi="Times New Roman" w:cs="Times New Roman"/>
          <w:vertAlign w:val="superscript"/>
        </w:rPr>
        <w:t>4</w:t>
      </w:r>
      <w:r w:rsidR="00286F1B">
        <w:rPr>
          <w:rFonts w:ascii="Times New Roman" w:hAnsi="Times New Roman" w:cs="Times New Roman"/>
        </w:rPr>
        <w:t xml:space="preserve">Department of Nuclear Medicine, </w:t>
      </w:r>
      <w:r>
        <w:rPr>
          <w:rFonts w:ascii="Times New Roman" w:hAnsi="Times New Roman" w:cs="Times New Roman"/>
        </w:rPr>
        <w:t xml:space="preserve">Netherlands Cancer Institute, </w:t>
      </w:r>
      <w:proofErr w:type="spellStart"/>
      <w:r>
        <w:rPr>
          <w:rFonts w:ascii="Times New Roman" w:hAnsi="Times New Roman" w:cs="Times New Roman"/>
        </w:rPr>
        <w:t>Plesmanlaan</w:t>
      </w:r>
      <w:proofErr w:type="spellEnd"/>
      <w:r>
        <w:rPr>
          <w:rFonts w:ascii="Times New Roman" w:hAnsi="Times New Roman" w:cs="Times New Roman"/>
        </w:rPr>
        <w:t xml:space="preserve"> 121, Amsterdam 1066</w:t>
      </w:r>
      <w:r w:rsidR="00286F1B">
        <w:rPr>
          <w:rFonts w:ascii="Times New Roman" w:hAnsi="Times New Roman" w:cs="Times New Roman"/>
        </w:rPr>
        <w:t xml:space="preserve"> </w:t>
      </w:r>
      <w:r>
        <w:rPr>
          <w:rFonts w:ascii="Times New Roman" w:hAnsi="Times New Roman" w:cs="Times New Roman"/>
        </w:rPr>
        <w:t>CX, The Netherlands</w:t>
      </w:r>
    </w:p>
    <w:p w14:paraId="31050E81" w14:textId="08B3DF69" w:rsidR="00A9446E" w:rsidRDefault="00000000">
      <w:pPr>
        <w:spacing w:line="360" w:lineRule="auto"/>
        <w:jc w:val="both"/>
        <w:rPr>
          <w:rFonts w:ascii="Times New Roman" w:hAnsi="Times New Roman" w:cs="Times New Roman"/>
        </w:rPr>
      </w:pPr>
      <w:r>
        <w:rPr>
          <w:rFonts w:ascii="Times New Roman" w:hAnsi="Times New Roman" w:cs="Times New Roman"/>
          <w:vertAlign w:val="superscript"/>
        </w:rPr>
        <w:t>5</w:t>
      </w:r>
      <w:r w:rsidR="00286F1B">
        <w:rPr>
          <w:rFonts w:ascii="Times New Roman" w:hAnsi="Times New Roman" w:cs="Times New Roman"/>
          <w:lang w:val="en-GB"/>
        </w:rPr>
        <w:t>Department of Radiology and Nuclear medicine</w:t>
      </w:r>
      <w:r w:rsidR="00286F1B">
        <w:rPr>
          <w:rFonts w:ascii="Times New Roman" w:hAnsi="Times New Roman" w:cs="Times New Roman"/>
        </w:rPr>
        <w:t>,</w:t>
      </w:r>
      <w:r w:rsidR="00286F1B">
        <w:rPr>
          <w:rFonts w:ascii="Times New Roman" w:hAnsi="Times New Roman" w:cs="Times New Roman"/>
          <w:lang w:val="en-GB"/>
        </w:rPr>
        <w:t xml:space="preserve"> </w:t>
      </w:r>
      <w:r>
        <w:rPr>
          <w:rFonts w:ascii="Times New Roman" w:hAnsi="Times New Roman" w:cs="Times New Roman"/>
        </w:rPr>
        <w:t xml:space="preserve">Maastricht University Medical Center, </w:t>
      </w:r>
      <w:r>
        <w:rPr>
          <w:rFonts w:ascii="Times New Roman" w:hAnsi="Times New Roman" w:cs="Times New Roman"/>
          <w:lang w:val="en-GB"/>
        </w:rPr>
        <w:t xml:space="preserve">P. </w:t>
      </w:r>
      <w:proofErr w:type="spellStart"/>
      <w:r>
        <w:rPr>
          <w:rFonts w:ascii="Times New Roman" w:hAnsi="Times New Roman" w:cs="Times New Roman"/>
          <w:lang w:val="en-GB"/>
        </w:rPr>
        <w:t>Debyelaan</w:t>
      </w:r>
      <w:proofErr w:type="spellEnd"/>
      <w:r>
        <w:rPr>
          <w:rFonts w:ascii="Times New Roman" w:hAnsi="Times New Roman" w:cs="Times New Roman"/>
          <w:lang w:val="en-GB"/>
        </w:rPr>
        <w:t xml:space="preserve"> 25, 6299 HX Maastricht,</w:t>
      </w:r>
      <w:r>
        <w:rPr>
          <w:rFonts w:ascii="Times New Roman" w:hAnsi="Times New Roman" w:cs="Times New Roman"/>
        </w:rPr>
        <w:t xml:space="preserve"> The Netherlands</w:t>
      </w:r>
    </w:p>
    <w:p w14:paraId="2A0A2828" w14:textId="77777777" w:rsidR="00A9446E" w:rsidRDefault="00000000">
      <w:pPr>
        <w:rPr>
          <w:rFonts w:ascii="Times New Roman" w:hAnsi="Times New Roman" w:cs="Times New Roman"/>
          <w:kern w:val="0"/>
          <w14:ligatures w14:val="none"/>
        </w:rPr>
      </w:pPr>
      <w:r>
        <w:br w:type="page"/>
      </w:r>
    </w:p>
    <w:p w14:paraId="62B35055" w14:textId="77777777" w:rsidR="00A9446E" w:rsidRDefault="00000000">
      <w:pPr>
        <w:pStyle w:val="Heading1"/>
        <w:spacing w:before="0"/>
        <w:rPr>
          <w:rFonts w:ascii="Times New Roman" w:hAnsi="Times New Roman" w:cs="Times New Roman"/>
        </w:rPr>
      </w:pPr>
      <w:r>
        <w:rPr>
          <w:rFonts w:ascii="Times New Roman" w:hAnsi="Times New Roman" w:cs="Times New Roman"/>
        </w:rPr>
        <w:lastRenderedPageBreak/>
        <w:t xml:space="preserve">Supplementary information </w:t>
      </w:r>
    </w:p>
    <w:p w14:paraId="76FF8ED6" w14:textId="485E4C4C" w:rsidR="009D5BC5" w:rsidRDefault="009D5BC5" w:rsidP="009D5BC5">
      <w:pPr>
        <w:pStyle w:val="Heading2"/>
        <w:rPr>
          <w:rFonts w:ascii="Times New Roman" w:hAnsi="Times New Roman" w:cs="Times New Roman"/>
          <w:lang w:val="en-US"/>
        </w:rPr>
      </w:pPr>
      <w:r>
        <w:rPr>
          <w:rFonts w:ascii="Times New Roman" w:hAnsi="Times New Roman" w:cs="Times New Roman"/>
          <w:lang w:val="en-US"/>
        </w:rPr>
        <w:t>Main photopeak 15% width</w:t>
      </w:r>
    </w:p>
    <w:p w14:paraId="27C0E0C6" w14:textId="18631217" w:rsidR="00796DBB" w:rsidRDefault="00796DBB" w:rsidP="0008532B">
      <w:pPr>
        <w:pStyle w:val="Heading3"/>
        <w:spacing w:line="360" w:lineRule="auto"/>
        <w:rPr>
          <w:rFonts w:ascii="Times New Roman" w:hAnsi="Times New Roman" w:cs="Times New Roman"/>
          <w:lang w:val="en-US"/>
        </w:rPr>
      </w:pPr>
      <w:r>
        <w:rPr>
          <w:rFonts w:ascii="Times New Roman" w:hAnsi="Times New Roman" w:cs="Times New Roman"/>
          <w:lang w:val="en-US"/>
        </w:rPr>
        <w:t>Contrast recovery</w:t>
      </w:r>
    </w:p>
    <w:p w14:paraId="15DED963" w14:textId="0EA5A090" w:rsidR="005322FD" w:rsidRDefault="0006734C" w:rsidP="0008532B">
      <w:pPr>
        <w:spacing w:line="360" w:lineRule="auto"/>
        <w:rPr>
          <w:rFonts w:ascii="Times New Roman" w:hAnsi="Times New Roman" w:cs="Times New Roman"/>
        </w:rPr>
      </w:pPr>
      <w:r>
        <w:rPr>
          <w:rFonts w:ascii="Times New Roman" w:hAnsi="Times New Roman" w:cs="Times New Roman"/>
        </w:rPr>
        <w:t>The m</w:t>
      </w:r>
      <w:r w:rsidRPr="001510CE">
        <w:rPr>
          <w:rFonts w:ascii="Times New Roman" w:hAnsi="Times New Roman" w:cs="Times New Roman"/>
        </w:rPr>
        <w:t>ean ± SD (range)</w:t>
      </w:r>
      <w:r>
        <w:rPr>
          <w:rFonts w:ascii="Times New Roman" w:hAnsi="Times New Roman" w:cs="Times New Roman"/>
        </w:rPr>
        <w:t xml:space="preserve"> of the</w:t>
      </w:r>
      <w:r w:rsidRPr="001510CE">
        <w:rPr>
          <w:rFonts w:ascii="Times New Roman" w:hAnsi="Times New Roman" w:cs="Times New Roman"/>
        </w:rPr>
        <w:t xml:space="preserve"> CRC</w:t>
      </w:r>
      <w:r>
        <w:rPr>
          <w:rFonts w:ascii="Times New Roman" w:hAnsi="Times New Roman" w:cs="Times New Roman"/>
        </w:rPr>
        <w:t>s for the measurements in which the standard NEMA IEC sphere configuration ha</w:t>
      </w:r>
      <w:r w:rsidR="008D4FCA">
        <w:rPr>
          <w:rFonts w:ascii="Times New Roman" w:hAnsi="Times New Roman" w:cs="Times New Roman"/>
        </w:rPr>
        <w:t>s</w:t>
      </w:r>
      <w:r>
        <w:rPr>
          <w:rFonts w:ascii="Times New Roman" w:hAnsi="Times New Roman" w:cs="Times New Roman"/>
        </w:rPr>
        <w:t xml:space="preserve"> been used is presented in </w:t>
      </w:r>
      <w:r>
        <w:rPr>
          <w:rFonts w:ascii="Times New Roman" w:hAnsi="Times New Roman" w:cs="Times New Roman"/>
        </w:rPr>
        <w:fldChar w:fldCharType="begin"/>
      </w:r>
      <w:r>
        <w:rPr>
          <w:rFonts w:ascii="Times New Roman" w:hAnsi="Times New Roman" w:cs="Times New Roman"/>
        </w:rPr>
        <w:instrText xml:space="preserve"> REF _Ref188711965 \h </w:instrText>
      </w:r>
      <w:r w:rsidR="000261D6">
        <w:rPr>
          <w:rFonts w:ascii="Times New Roman" w:hAnsi="Times New Roman" w:cs="Times New Roman"/>
        </w:rPr>
        <w:instrText xml:space="preserve"> \* MERGEFORMAT </w:instrText>
      </w:r>
      <w:r>
        <w:rPr>
          <w:rFonts w:ascii="Times New Roman" w:hAnsi="Times New Roman" w:cs="Times New Roman"/>
        </w:rPr>
      </w:r>
      <w:r>
        <w:rPr>
          <w:rFonts w:ascii="Times New Roman" w:hAnsi="Times New Roman" w:cs="Times New Roman"/>
        </w:rPr>
        <w:fldChar w:fldCharType="separate"/>
      </w:r>
      <w:r w:rsidRPr="001510CE">
        <w:rPr>
          <w:rFonts w:ascii="Times New Roman" w:hAnsi="Times New Roman" w:cs="Times New Roman"/>
        </w:rPr>
        <w:t xml:space="preserve">Table </w:t>
      </w:r>
      <w:r>
        <w:rPr>
          <w:rFonts w:ascii="Times New Roman" w:hAnsi="Times New Roman" w:cs="Times New Roman"/>
        </w:rPr>
        <w:t>S.</w:t>
      </w:r>
      <w:r>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This includes the data from GE 670, GE 870, Siemens Intevo 2, Siemens Symbia 2, and Siemens Symbia 3, see Figure 2 in the main text</w:t>
      </w:r>
      <w:r w:rsidR="00FC548D">
        <w:rPr>
          <w:rFonts w:ascii="Times New Roman" w:hAnsi="Times New Roman" w:cs="Times New Roman"/>
        </w:rPr>
        <w:t xml:space="preserve"> for the sphere configuration</w:t>
      </w:r>
      <w:r>
        <w:rPr>
          <w:rFonts w:ascii="Times New Roman" w:hAnsi="Times New Roman" w:cs="Times New Roman"/>
        </w:rPr>
        <w:t xml:space="preserve">. </w:t>
      </w:r>
    </w:p>
    <w:p w14:paraId="6E7F0684" w14:textId="2DB749D2" w:rsidR="005322FD" w:rsidRDefault="005322FD" w:rsidP="0008532B">
      <w:pPr>
        <w:spacing w:line="360" w:lineRule="auto"/>
        <w:rPr>
          <w:rFonts w:ascii="Times New Roman" w:hAnsi="Times New Roman" w:cs="Times New Roman"/>
        </w:rPr>
      </w:pPr>
      <w:r>
        <w:rPr>
          <w:rFonts w:ascii="Times New Roman" w:hAnsi="Times New Roman" w:cs="Times New Roman"/>
        </w:rPr>
        <w:t>The largest difference in the mean CRC values reported here, compared to the data in the main text</w:t>
      </w:r>
      <w:r w:rsidR="00FC548D">
        <w:rPr>
          <w:rFonts w:ascii="Times New Roman" w:hAnsi="Times New Roman" w:cs="Times New Roman"/>
        </w:rPr>
        <w:t xml:space="preserve"> (Table 5)</w:t>
      </w:r>
      <w:r>
        <w:rPr>
          <w:rFonts w:ascii="Times New Roman" w:hAnsi="Times New Roman" w:cs="Times New Roman"/>
        </w:rPr>
        <w:t xml:space="preserve">, </w:t>
      </w:r>
      <w:r w:rsidR="000C461C">
        <w:rPr>
          <w:rFonts w:ascii="Times New Roman" w:hAnsi="Times New Roman" w:cs="Times New Roman"/>
        </w:rPr>
        <w:t xml:space="preserve">is a </w:t>
      </w:r>
      <w:r w:rsidR="001A0107">
        <w:rPr>
          <w:rFonts w:ascii="Times New Roman" w:hAnsi="Times New Roman" w:cs="Times New Roman"/>
        </w:rPr>
        <w:t>decrease</w:t>
      </w:r>
      <w:r w:rsidR="000C461C">
        <w:rPr>
          <w:rFonts w:ascii="Times New Roman" w:hAnsi="Times New Roman" w:cs="Times New Roman"/>
        </w:rPr>
        <w:t xml:space="preserve"> of the mean CRC for</w:t>
      </w:r>
      <w:r>
        <w:rPr>
          <w:rFonts w:ascii="Times New Roman" w:hAnsi="Times New Roman" w:cs="Times New Roman"/>
        </w:rPr>
        <w:t xml:space="preserve"> the three largest spheres</w:t>
      </w:r>
      <w:r w:rsidR="000C461C">
        <w:rPr>
          <w:rFonts w:ascii="Times New Roman" w:hAnsi="Times New Roman" w:cs="Times New Roman"/>
        </w:rPr>
        <w:t>. The reason for this discrepancy is both that the positioning of these spheres in the excluded data sets (Siemens Intevo 1 and Siemens Symbia 1) were advantageous in terms of measuring high CRCs</w:t>
      </w:r>
      <w:r w:rsidR="007F2DED">
        <w:rPr>
          <w:rFonts w:ascii="Times New Roman" w:hAnsi="Times New Roman" w:cs="Times New Roman"/>
        </w:rPr>
        <w:t xml:space="preserve"> (positive bias</w:t>
      </w:r>
      <w:r w:rsidR="00FC548D">
        <w:rPr>
          <w:rFonts w:ascii="Times New Roman" w:hAnsi="Times New Roman" w:cs="Times New Roman"/>
        </w:rPr>
        <w:t xml:space="preserve"> of the mean CRCs</w:t>
      </w:r>
      <w:r w:rsidR="007F2DED">
        <w:rPr>
          <w:rFonts w:ascii="Times New Roman" w:hAnsi="Times New Roman" w:cs="Times New Roman"/>
        </w:rPr>
        <w:t xml:space="preserve"> in the main text)</w:t>
      </w:r>
      <w:r w:rsidR="000C461C">
        <w:rPr>
          <w:rFonts w:ascii="Times New Roman" w:hAnsi="Times New Roman" w:cs="Times New Roman"/>
        </w:rPr>
        <w:t xml:space="preserve">, as well as the mean now being more influenced by the </w:t>
      </w:r>
      <w:r w:rsidR="00927897">
        <w:rPr>
          <w:rFonts w:ascii="Times New Roman" w:hAnsi="Times New Roman" w:cs="Times New Roman"/>
        </w:rPr>
        <w:t>GE scanners (</w:t>
      </w:r>
      <w:r w:rsidR="007F2DED">
        <w:rPr>
          <w:rFonts w:ascii="Times New Roman" w:hAnsi="Times New Roman" w:cs="Times New Roman"/>
        </w:rPr>
        <w:t>negative bias</w:t>
      </w:r>
      <w:r w:rsidR="00FC548D" w:rsidRPr="00FC548D">
        <w:rPr>
          <w:rFonts w:ascii="Times New Roman" w:hAnsi="Times New Roman" w:cs="Times New Roman"/>
        </w:rPr>
        <w:t xml:space="preserve"> </w:t>
      </w:r>
      <w:r w:rsidR="00FC548D">
        <w:rPr>
          <w:rFonts w:ascii="Times New Roman" w:hAnsi="Times New Roman" w:cs="Times New Roman"/>
        </w:rPr>
        <w:t>of the mean CRCs</w:t>
      </w:r>
      <w:r w:rsidR="007F2DED">
        <w:rPr>
          <w:rFonts w:ascii="Times New Roman" w:hAnsi="Times New Roman" w:cs="Times New Roman"/>
        </w:rPr>
        <w:t xml:space="preserve">; </w:t>
      </w:r>
      <w:r w:rsidR="00927897">
        <w:rPr>
          <w:rFonts w:ascii="Times New Roman" w:hAnsi="Times New Roman" w:cs="Times New Roman"/>
        </w:rPr>
        <w:t>4 out of 13 measurements</w:t>
      </w:r>
      <w:r w:rsidR="00FB3746">
        <w:rPr>
          <w:rFonts w:ascii="Times New Roman" w:hAnsi="Times New Roman" w:cs="Times New Roman"/>
        </w:rPr>
        <w:t xml:space="preserve"> (~31%)</w:t>
      </w:r>
      <w:r w:rsidR="00927897">
        <w:rPr>
          <w:rFonts w:ascii="Times New Roman" w:hAnsi="Times New Roman" w:cs="Times New Roman"/>
        </w:rPr>
        <w:t xml:space="preserve"> originating from GE scanners compared to 4 out of 19 measurements</w:t>
      </w:r>
      <w:r w:rsidR="00FB3746">
        <w:rPr>
          <w:rFonts w:ascii="Times New Roman" w:hAnsi="Times New Roman" w:cs="Times New Roman"/>
        </w:rPr>
        <w:t xml:space="preserve"> (~21%)</w:t>
      </w:r>
      <w:r w:rsidR="00927897">
        <w:rPr>
          <w:rFonts w:ascii="Times New Roman" w:hAnsi="Times New Roman" w:cs="Times New Roman"/>
        </w:rPr>
        <w:t xml:space="preserve"> in the main text).</w:t>
      </w:r>
    </w:p>
    <w:p w14:paraId="3946101D" w14:textId="7C76766B" w:rsidR="005319CD" w:rsidRPr="001510CE" w:rsidRDefault="005319CD" w:rsidP="001510CE">
      <w:pPr>
        <w:pStyle w:val="Caption"/>
        <w:keepNext/>
        <w:rPr>
          <w:rFonts w:ascii="Times New Roman" w:hAnsi="Times New Roman" w:cs="Times New Roman"/>
        </w:rPr>
      </w:pPr>
      <w:bookmarkStart w:id="4" w:name="_Ref188711965"/>
      <w:r w:rsidRPr="001510CE">
        <w:rPr>
          <w:rFonts w:ascii="Times New Roman" w:hAnsi="Times New Roman" w:cs="Times New Roman"/>
        </w:rPr>
        <w:t xml:space="preserve">Table </w:t>
      </w:r>
      <w:r>
        <w:rPr>
          <w:rFonts w:ascii="Times New Roman" w:hAnsi="Times New Roman" w:cs="Times New Roman"/>
        </w:rPr>
        <w:t>S.</w:t>
      </w:r>
      <w:r w:rsidRPr="001510CE">
        <w:rPr>
          <w:rFonts w:ascii="Times New Roman" w:hAnsi="Times New Roman" w:cs="Times New Roman"/>
        </w:rPr>
        <w:fldChar w:fldCharType="begin"/>
      </w:r>
      <w:r w:rsidRPr="001510CE">
        <w:rPr>
          <w:rFonts w:ascii="Times New Roman" w:hAnsi="Times New Roman" w:cs="Times New Roman"/>
        </w:rPr>
        <w:instrText xml:space="preserve"> SEQ Table \* ARABIC </w:instrText>
      </w:r>
      <w:r w:rsidRPr="001510CE">
        <w:rPr>
          <w:rFonts w:ascii="Times New Roman" w:hAnsi="Times New Roman" w:cs="Times New Roman"/>
        </w:rPr>
        <w:fldChar w:fldCharType="separate"/>
      </w:r>
      <w:r w:rsidR="001510CE">
        <w:rPr>
          <w:rFonts w:ascii="Times New Roman" w:hAnsi="Times New Roman" w:cs="Times New Roman"/>
          <w:noProof/>
        </w:rPr>
        <w:t>1</w:t>
      </w:r>
      <w:r w:rsidRPr="001510CE">
        <w:rPr>
          <w:rFonts w:ascii="Times New Roman" w:hAnsi="Times New Roman" w:cs="Times New Roman"/>
        </w:rPr>
        <w:fldChar w:fldCharType="end"/>
      </w:r>
      <w:bookmarkEnd w:id="4"/>
      <w:r w:rsidRPr="001510CE">
        <w:rPr>
          <w:rFonts w:ascii="Times New Roman" w:hAnsi="Times New Roman" w:cs="Times New Roman"/>
        </w:rPr>
        <w:t xml:space="preserve"> </w:t>
      </w:r>
      <w:r>
        <w:rPr>
          <w:rFonts w:ascii="Times New Roman" w:hAnsi="Times New Roman" w:cs="Times New Roman"/>
        </w:rPr>
        <w:t>The m</w:t>
      </w:r>
      <w:r w:rsidRPr="001510CE">
        <w:rPr>
          <w:rFonts w:ascii="Times New Roman" w:hAnsi="Times New Roman" w:cs="Times New Roman"/>
        </w:rPr>
        <w:t>ean ± SD (range) CRC</w:t>
      </w:r>
      <w:r>
        <w:rPr>
          <w:rFonts w:ascii="Times New Roman" w:hAnsi="Times New Roman" w:cs="Times New Roman"/>
        </w:rPr>
        <w:t xml:space="preserve"> </w:t>
      </w:r>
      <w:r w:rsidRPr="00BC6990">
        <w:rPr>
          <w:rFonts w:ascii="Times New Roman" w:hAnsi="Times New Roman" w:cs="Times New Roman"/>
        </w:rPr>
        <w:t>for spheres and lung inserts</w:t>
      </w:r>
      <w:r w:rsidRPr="001510CE">
        <w:rPr>
          <w:rFonts w:ascii="Times New Roman" w:hAnsi="Times New Roman" w:cs="Times New Roman"/>
        </w:rPr>
        <w:t xml:space="preserve"> </w:t>
      </w:r>
      <w:r>
        <w:rPr>
          <w:rFonts w:ascii="Times New Roman" w:hAnsi="Times New Roman" w:cs="Times New Roman"/>
        </w:rPr>
        <w:t xml:space="preserve">of the </w:t>
      </w:r>
      <w:r w:rsidR="00FB3746">
        <w:rPr>
          <w:rFonts w:ascii="Times New Roman" w:hAnsi="Times New Roman" w:cs="Times New Roman"/>
        </w:rPr>
        <w:t>measurements</w:t>
      </w:r>
      <w:r>
        <w:rPr>
          <w:rFonts w:ascii="Times New Roman" w:hAnsi="Times New Roman" w:cs="Times New Roman"/>
        </w:rPr>
        <w:t xml:space="preserve"> for which the standard NEMA IEC sphere configuration was used during the </w:t>
      </w:r>
      <w:r w:rsidR="00FB3746">
        <w:rPr>
          <w:rFonts w:ascii="Times New Roman" w:hAnsi="Times New Roman" w:cs="Times New Roman"/>
        </w:rPr>
        <w:t>acquisition</w:t>
      </w:r>
      <w:r>
        <w:rPr>
          <w:rFonts w:ascii="Times New Roman" w:hAnsi="Times New Roman" w:cs="Times New Roman"/>
        </w:rPr>
        <w:t xml:space="preserve"> (thus excluding</w:t>
      </w:r>
      <w:r w:rsidR="00FB3746">
        <w:rPr>
          <w:rFonts w:ascii="Times New Roman" w:hAnsi="Times New Roman" w:cs="Times New Roman"/>
        </w:rPr>
        <w:t xml:space="preserve"> measurements from</w:t>
      </w:r>
      <w:r>
        <w:rPr>
          <w:rFonts w:ascii="Times New Roman" w:hAnsi="Times New Roman" w:cs="Times New Roman"/>
        </w:rPr>
        <w:t xml:space="preserve"> Siemens Intevo 1 and Siemens Symbia 1). </w:t>
      </w:r>
      <w:r w:rsidR="001510CE">
        <w:rPr>
          <w:rFonts w:ascii="Times New Roman" w:hAnsi="Times New Roman" w:cs="Times New Roman"/>
        </w:rPr>
        <w:t xml:space="preserve">The </w:t>
      </w:r>
      <w:r w:rsidRPr="001510CE">
        <w:rPr>
          <w:rFonts w:ascii="Times New Roman" w:hAnsi="Times New Roman" w:cs="Times New Roman"/>
        </w:rPr>
        <w:t>DEW, TEW, and MC reconstructions</w:t>
      </w:r>
      <w:r w:rsidR="001510CE">
        <w:rPr>
          <w:rFonts w:ascii="Times New Roman" w:hAnsi="Times New Roman" w:cs="Times New Roman"/>
        </w:rPr>
        <w:t xml:space="preserve"> are presented in the different columns</w:t>
      </w:r>
    </w:p>
    <w:tbl>
      <w:tblPr>
        <w:tblStyle w:val="TableGrid"/>
        <w:tblW w:w="9067" w:type="dxa"/>
        <w:tblLayout w:type="fixed"/>
        <w:tblLook w:val="04A0" w:firstRow="1" w:lastRow="0" w:firstColumn="1" w:lastColumn="0" w:noHBand="0" w:noVBand="1"/>
      </w:tblPr>
      <w:tblGrid>
        <w:gridCol w:w="2691"/>
        <w:gridCol w:w="2180"/>
        <w:gridCol w:w="2041"/>
        <w:gridCol w:w="2155"/>
      </w:tblGrid>
      <w:tr w:rsidR="00796DBB" w14:paraId="149BD280" w14:textId="77777777" w:rsidTr="001510CE">
        <w:tc>
          <w:tcPr>
            <w:tcW w:w="2691" w:type="dxa"/>
            <w:vMerge w:val="restart"/>
          </w:tcPr>
          <w:p w14:paraId="6AF44F41"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NEMA IEC phantom insert</w:t>
            </w:r>
          </w:p>
        </w:tc>
        <w:tc>
          <w:tcPr>
            <w:tcW w:w="6376" w:type="dxa"/>
            <w:gridSpan w:val="3"/>
            <w:vAlign w:val="center"/>
          </w:tcPr>
          <w:p w14:paraId="3991705E"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Contrast recovery coefficients</w:t>
            </w:r>
          </w:p>
          <w:p w14:paraId="1B909473"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mean ± SD (range)</w:t>
            </w:r>
          </w:p>
        </w:tc>
      </w:tr>
      <w:tr w:rsidR="00796DBB" w14:paraId="0EE5A02B" w14:textId="77777777" w:rsidTr="001510CE">
        <w:tc>
          <w:tcPr>
            <w:tcW w:w="2691" w:type="dxa"/>
            <w:vMerge/>
            <w:vAlign w:val="center"/>
          </w:tcPr>
          <w:p w14:paraId="38E7405B" w14:textId="77777777" w:rsidR="00796DBB" w:rsidRDefault="00796DBB" w:rsidP="00BC6990">
            <w:pPr>
              <w:spacing w:after="0" w:line="480" w:lineRule="auto"/>
              <w:jc w:val="both"/>
              <w:rPr>
                <w:rFonts w:ascii="Times New Roman" w:hAnsi="Times New Roman" w:cs="Times New Roman"/>
                <w:b/>
                <w:bCs/>
              </w:rPr>
            </w:pPr>
          </w:p>
        </w:tc>
        <w:tc>
          <w:tcPr>
            <w:tcW w:w="2180" w:type="dxa"/>
            <w:vAlign w:val="center"/>
          </w:tcPr>
          <w:p w14:paraId="1A9CC451" w14:textId="77777777" w:rsidR="00796DBB" w:rsidRDefault="00796DBB" w:rsidP="00BC6990">
            <w:pPr>
              <w:spacing w:after="0" w:line="480" w:lineRule="auto"/>
              <w:jc w:val="both"/>
              <w:rPr>
                <w:rFonts w:ascii="Times New Roman" w:hAnsi="Times New Roman" w:cs="Times New Roman"/>
              </w:rPr>
            </w:pPr>
            <w:r>
              <w:rPr>
                <w:rFonts w:ascii="Times New Roman" w:hAnsi="Times New Roman" w:cs="Times New Roman"/>
              </w:rPr>
              <w:t>DEW</w:t>
            </w:r>
          </w:p>
        </w:tc>
        <w:tc>
          <w:tcPr>
            <w:tcW w:w="2041" w:type="dxa"/>
            <w:vAlign w:val="center"/>
          </w:tcPr>
          <w:p w14:paraId="0B24286D" w14:textId="77777777" w:rsidR="00796DBB" w:rsidRDefault="00796DBB" w:rsidP="00BC6990">
            <w:pPr>
              <w:spacing w:after="0" w:line="480" w:lineRule="auto"/>
              <w:jc w:val="both"/>
              <w:rPr>
                <w:rFonts w:ascii="Times New Roman" w:hAnsi="Times New Roman" w:cs="Times New Roman"/>
              </w:rPr>
            </w:pPr>
            <w:r>
              <w:rPr>
                <w:rFonts w:ascii="Times New Roman" w:hAnsi="Times New Roman" w:cs="Times New Roman"/>
              </w:rPr>
              <w:t>TEW</w:t>
            </w:r>
          </w:p>
        </w:tc>
        <w:tc>
          <w:tcPr>
            <w:tcW w:w="2155" w:type="dxa"/>
            <w:vAlign w:val="center"/>
          </w:tcPr>
          <w:p w14:paraId="052F9EA4" w14:textId="77777777" w:rsidR="00796DBB" w:rsidRDefault="00796DBB" w:rsidP="00BC6990">
            <w:pPr>
              <w:spacing w:after="0" w:line="480" w:lineRule="auto"/>
              <w:jc w:val="both"/>
              <w:rPr>
                <w:rFonts w:ascii="Times New Roman" w:hAnsi="Times New Roman" w:cs="Times New Roman"/>
              </w:rPr>
            </w:pPr>
            <w:r>
              <w:rPr>
                <w:rFonts w:ascii="Times New Roman" w:hAnsi="Times New Roman" w:cs="Times New Roman"/>
              </w:rPr>
              <w:t>MC</w:t>
            </w:r>
          </w:p>
        </w:tc>
      </w:tr>
      <w:tr w:rsidR="00796DBB" w14:paraId="13F40501" w14:textId="77777777" w:rsidTr="001510CE">
        <w:tc>
          <w:tcPr>
            <w:tcW w:w="2691" w:type="dxa"/>
            <w:vAlign w:val="center"/>
          </w:tcPr>
          <w:p w14:paraId="1A3E5A01"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Sphere Ø 10 mm</w:t>
            </w:r>
          </w:p>
        </w:tc>
        <w:tc>
          <w:tcPr>
            <w:tcW w:w="2180" w:type="dxa"/>
            <w:vAlign w:val="center"/>
          </w:tcPr>
          <w:p w14:paraId="650F9DAC"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0.03 ± 0.05 </w:t>
            </w:r>
          </w:p>
          <w:p w14:paraId="2320AA00"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(-0.03 </w:t>
            </w:r>
            <w:r>
              <w:rPr>
                <w:rFonts w:ascii="Times New Roman" w:hAnsi="Times New Roman" w:cs="Times New Roman"/>
              </w:rPr>
              <w:t xml:space="preserve">– </w:t>
            </w:r>
            <w:r w:rsidRPr="00AE3B87">
              <w:rPr>
                <w:rFonts w:ascii="Times New Roman" w:hAnsi="Times New Roman" w:cs="Times New Roman"/>
              </w:rPr>
              <w:t>0.14)</w:t>
            </w:r>
          </w:p>
        </w:tc>
        <w:tc>
          <w:tcPr>
            <w:tcW w:w="2041" w:type="dxa"/>
          </w:tcPr>
          <w:p w14:paraId="372685A9"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0.03 ± 0.1</w:t>
            </w:r>
            <w:r>
              <w:rPr>
                <w:rFonts w:ascii="Times New Roman" w:hAnsi="Times New Roman" w:cs="Times New Roman"/>
              </w:rPr>
              <w:t>0</w:t>
            </w:r>
            <w:r w:rsidRPr="00AE3B87">
              <w:rPr>
                <w:rFonts w:ascii="Times New Roman" w:hAnsi="Times New Roman" w:cs="Times New Roman"/>
              </w:rPr>
              <w:t xml:space="preserve"> </w:t>
            </w:r>
          </w:p>
          <w:p w14:paraId="5BE27F0E"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(-0.07 </w:t>
            </w:r>
            <w:r>
              <w:rPr>
                <w:rFonts w:ascii="Times New Roman" w:hAnsi="Times New Roman" w:cs="Times New Roman"/>
              </w:rPr>
              <w:t>–</w:t>
            </w:r>
            <w:r w:rsidRPr="00AE3B87">
              <w:rPr>
                <w:rFonts w:ascii="Times New Roman" w:hAnsi="Times New Roman" w:cs="Times New Roman"/>
              </w:rPr>
              <w:t xml:space="preserve"> 0.3</w:t>
            </w:r>
            <w:r>
              <w:rPr>
                <w:rFonts w:ascii="Times New Roman" w:hAnsi="Times New Roman" w:cs="Times New Roman"/>
              </w:rPr>
              <w:t>0</w:t>
            </w:r>
            <w:r w:rsidRPr="00AE3B87">
              <w:rPr>
                <w:rFonts w:ascii="Times New Roman" w:hAnsi="Times New Roman" w:cs="Times New Roman"/>
              </w:rPr>
              <w:t>)</w:t>
            </w:r>
          </w:p>
        </w:tc>
        <w:tc>
          <w:tcPr>
            <w:tcW w:w="2155" w:type="dxa"/>
          </w:tcPr>
          <w:p w14:paraId="1B31340C"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0.04 ± 0.06 </w:t>
            </w:r>
          </w:p>
          <w:p w14:paraId="49A682C8"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(-0.05 </w:t>
            </w:r>
            <w:r>
              <w:rPr>
                <w:rFonts w:ascii="Times New Roman" w:hAnsi="Times New Roman" w:cs="Times New Roman"/>
              </w:rPr>
              <w:t>–</w:t>
            </w:r>
            <w:r w:rsidRPr="00AE3B87">
              <w:rPr>
                <w:rFonts w:ascii="Times New Roman" w:hAnsi="Times New Roman" w:cs="Times New Roman"/>
              </w:rPr>
              <w:t xml:space="preserve"> 0.17)</w:t>
            </w:r>
          </w:p>
        </w:tc>
      </w:tr>
      <w:tr w:rsidR="00796DBB" w14:paraId="19EF0484" w14:textId="77777777" w:rsidTr="001510CE">
        <w:tc>
          <w:tcPr>
            <w:tcW w:w="2691" w:type="dxa"/>
            <w:vAlign w:val="center"/>
          </w:tcPr>
          <w:p w14:paraId="1370C2BF"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Sphere Ø 13 mm</w:t>
            </w:r>
          </w:p>
        </w:tc>
        <w:tc>
          <w:tcPr>
            <w:tcW w:w="2180" w:type="dxa"/>
            <w:vAlign w:val="center"/>
          </w:tcPr>
          <w:p w14:paraId="67EBC285"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0.08 ± 0.03 </w:t>
            </w:r>
          </w:p>
          <w:p w14:paraId="5A925DCD"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(0.04 </w:t>
            </w:r>
            <w:r>
              <w:rPr>
                <w:rFonts w:ascii="Times New Roman" w:hAnsi="Times New Roman" w:cs="Times New Roman"/>
              </w:rPr>
              <w:t xml:space="preserve">– </w:t>
            </w:r>
            <w:r w:rsidRPr="00AE3B87">
              <w:rPr>
                <w:rFonts w:ascii="Times New Roman" w:hAnsi="Times New Roman" w:cs="Times New Roman"/>
              </w:rPr>
              <w:t>0.13)</w:t>
            </w:r>
          </w:p>
        </w:tc>
        <w:tc>
          <w:tcPr>
            <w:tcW w:w="2041" w:type="dxa"/>
          </w:tcPr>
          <w:p w14:paraId="3C257A7B"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0.06 ± 0.04 </w:t>
            </w:r>
          </w:p>
          <w:p w14:paraId="04D8A7F0"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(0.02 </w:t>
            </w:r>
            <w:r>
              <w:rPr>
                <w:rFonts w:ascii="Times New Roman" w:hAnsi="Times New Roman" w:cs="Times New Roman"/>
              </w:rPr>
              <w:t>–</w:t>
            </w:r>
            <w:r w:rsidRPr="00AE3B87">
              <w:rPr>
                <w:rFonts w:ascii="Times New Roman" w:hAnsi="Times New Roman" w:cs="Times New Roman"/>
              </w:rPr>
              <w:t xml:space="preserve"> 0.17)</w:t>
            </w:r>
          </w:p>
        </w:tc>
        <w:tc>
          <w:tcPr>
            <w:tcW w:w="2155" w:type="dxa"/>
          </w:tcPr>
          <w:p w14:paraId="06AF6135"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0.12 ± 0.04 </w:t>
            </w:r>
          </w:p>
          <w:p w14:paraId="1130D884"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(0.06 </w:t>
            </w:r>
            <w:r>
              <w:rPr>
                <w:rFonts w:ascii="Times New Roman" w:hAnsi="Times New Roman" w:cs="Times New Roman"/>
              </w:rPr>
              <w:t>–</w:t>
            </w:r>
            <w:r w:rsidRPr="00AE3B87">
              <w:rPr>
                <w:rFonts w:ascii="Times New Roman" w:hAnsi="Times New Roman" w:cs="Times New Roman"/>
              </w:rPr>
              <w:t xml:space="preserve"> 0.18)</w:t>
            </w:r>
          </w:p>
        </w:tc>
      </w:tr>
      <w:tr w:rsidR="00796DBB" w14:paraId="3BC8A1C0" w14:textId="77777777" w:rsidTr="001510CE">
        <w:tc>
          <w:tcPr>
            <w:tcW w:w="2691" w:type="dxa"/>
            <w:vAlign w:val="center"/>
          </w:tcPr>
          <w:p w14:paraId="018CF727"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Sphere Ø 17 mm</w:t>
            </w:r>
          </w:p>
        </w:tc>
        <w:tc>
          <w:tcPr>
            <w:tcW w:w="2180" w:type="dxa"/>
            <w:vAlign w:val="center"/>
          </w:tcPr>
          <w:p w14:paraId="17F23351"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0.12 ± 0.04 </w:t>
            </w:r>
          </w:p>
          <w:p w14:paraId="41A75AFB"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(0.06 </w:t>
            </w:r>
            <w:r>
              <w:rPr>
                <w:rFonts w:ascii="Times New Roman" w:hAnsi="Times New Roman" w:cs="Times New Roman"/>
              </w:rPr>
              <w:t xml:space="preserve">– </w:t>
            </w:r>
            <w:r w:rsidRPr="00AE3B87">
              <w:rPr>
                <w:rFonts w:ascii="Times New Roman" w:hAnsi="Times New Roman" w:cs="Times New Roman"/>
              </w:rPr>
              <w:t>0.22)</w:t>
            </w:r>
          </w:p>
        </w:tc>
        <w:tc>
          <w:tcPr>
            <w:tcW w:w="2041" w:type="dxa"/>
          </w:tcPr>
          <w:p w14:paraId="4C5A2922"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0.14 ± 0.05 </w:t>
            </w:r>
          </w:p>
          <w:p w14:paraId="39E8ECB2"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(0.09 </w:t>
            </w:r>
            <w:r>
              <w:rPr>
                <w:rFonts w:ascii="Times New Roman" w:hAnsi="Times New Roman" w:cs="Times New Roman"/>
              </w:rPr>
              <w:t>–</w:t>
            </w:r>
            <w:r w:rsidRPr="00AE3B87">
              <w:rPr>
                <w:rFonts w:ascii="Times New Roman" w:hAnsi="Times New Roman" w:cs="Times New Roman"/>
              </w:rPr>
              <w:t xml:space="preserve"> 0.25)</w:t>
            </w:r>
          </w:p>
        </w:tc>
        <w:tc>
          <w:tcPr>
            <w:tcW w:w="2155" w:type="dxa"/>
          </w:tcPr>
          <w:p w14:paraId="37CD3F5B"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0.16 ± 0.05 </w:t>
            </w:r>
          </w:p>
          <w:p w14:paraId="580465F7"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(0.08 </w:t>
            </w:r>
            <w:r>
              <w:rPr>
                <w:rFonts w:ascii="Times New Roman" w:hAnsi="Times New Roman" w:cs="Times New Roman"/>
              </w:rPr>
              <w:t>–</w:t>
            </w:r>
            <w:r w:rsidRPr="00AE3B87">
              <w:rPr>
                <w:rFonts w:ascii="Times New Roman" w:hAnsi="Times New Roman" w:cs="Times New Roman"/>
              </w:rPr>
              <w:t xml:space="preserve"> 0.28)</w:t>
            </w:r>
          </w:p>
        </w:tc>
      </w:tr>
      <w:tr w:rsidR="00796DBB" w14:paraId="5B1F6A7D" w14:textId="77777777" w:rsidTr="001510CE">
        <w:tc>
          <w:tcPr>
            <w:tcW w:w="2691" w:type="dxa"/>
            <w:vAlign w:val="center"/>
          </w:tcPr>
          <w:p w14:paraId="1AF2279B"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Sphere Ø 22 mm</w:t>
            </w:r>
          </w:p>
        </w:tc>
        <w:tc>
          <w:tcPr>
            <w:tcW w:w="2180" w:type="dxa"/>
            <w:vAlign w:val="center"/>
          </w:tcPr>
          <w:p w14:paraId="56E62B84"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0.21 ± 0.04 </w:t>
            </w:r>
          </w:p>
          <w:p w14:paraId="5720485C"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(0.15 </w:t>
            </w:r>
            <w:r>
              <w:rPr>
                <w:rFonts w:ascii="Times New Roman" w:hAnsi="Times New Roman" w:cs="Times New Roman"/>
              </w:rPr>
              <w:t>–</w:t>
            </w:r>
            <w:r w:rsidRPr="00AE3B87">
              <w:rPr>
                <w:rFonts w:ascii="Times New Roman" w:hAnsi="Times New Roman" w:cs="Times New Roman"/>
              </w:rPr>
              <w:t xml:space="preserve"> 0.29)</w:t>
            </w:r>
          </w:p>
        </w:tc>
        <w:tc>
          <w:tcPr>
            <w:tcW w:w="2041" w:type="dxa"/>
          </w:tcPr>
          <w:p w14:paraId="0C84D05C"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0.25 ± 0.07 </w:t>
            </w:r>
          </w:p>
          <w:p w14:paraId="5E3A1237"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(0.11 </w:t>
            </w:r>
            <w:r>
              <w:rPr>
                <w:rFonts w:ascii="Times New Roman" w:hAnsi="Times New Roman" w:cs="Times New Roman"/>
              </w:rPr>
              <w:t>–</w:t>
            </w:r>
            <w:r w:rsidRPr="00AE3B87">
              <w:rPr>
                <w:rFonts w:ascii="Times New Roman" w:hAnsi="Times New Roman" w:cs="Times New Roman"/>
              </w:rPr>
              <w:t xml:space="preserve"> 0.38)</w:t>
            </w:r>
          </w:p>
        </w:tc>
        <w:tc>
          <w:tcPr>
            <w:tcW w:w="2155" w:type="dxa"/>
          </w:tcPr>
          <w:p w14:paraId="74D9BC0B"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0.3</w:t>
            </w:r>
            <w:r>
              <w:rPr>
                <w:rFonts w:ascii="Times New Roman" w:hAnsi="Times New Roman" w:cs="Times New Roman"/>
              </w:rPr>
              <w:t>0</w:t>
            </w:r>
            <w:r w:rsidRPr="00AE3B87">
              <w:rPr>
                <w:rFonts w:ascii="Times New Roman" w:hAnsi="Times New Roman" w:cs="Times New Roman"/>
              </w:rPr>
              <w:t xml:space="preserve"> ± 0.05 </w:t>
            </w:r>
          </w:p>
          <w:p w14:paraId="600FD9B2"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(0.23 </w:t>
            </w:r>
            <w:r>
              <w:rPr>
                <w:rFonts w:ascii="Times New Roman" w:hAnsi="Times New Roman" w:cs="Times New Roman"/>
              </w:rPr>
              <w:t>–</w:t>
            </w:r>
            <w:r w:rsidRPr="00AE3B87">
              <w:rPr>
                <w:rFonts w:ascii="Times New Roman" w:hAnsi="Times New Roman" w:cs="Times New Roman"/>
              </w:rPr>
              <w:t xml:space="preserve"> 0.4</w:t>
            </w:r>
            <w:r>
              <w:rPr>
                <w:rFonts w:ascii="Times New Roman" w:hAnsi="Times New Roman" w:cs="Times New Roman"/>
              </w:rPr>
              <w:t>0</w:t>
            </w:r>
            <w:r w:rsidRPr="00AE3B87">
              <w:rPr>
                <w:rFonts w:ascii="Times New Roman" w:hAnsi="Times New Roman" w:cs="Times New Roman"/>
              </w:rPr>
              <w:t>)</w:t>
            </w:r>
          </w:p>
        </w:tc>
      </w:tr>
      <w:tr w:rsidR="00796DBB" w14:paraId="2964B01F" w14:textId="77777777" w:rsidTr="001510CE">
        <w:tc>
          <w:tcPr>
            <w:tcW w:w="2691" w:type="dxa"/>
            <w:vAlign w:val="center"/>
          </w:tcPr>
          <w:p w14:paraId="5F451BAB"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Sphere Ø 28 mm</w:t>
            </w:r>
          </w:p>
        </w:tc>
        <w:tc>
          <w:tcPr>
            <w:tcW w:w="2180" w:type="dxa"/>
            <w:vAlign w:val="center"/>
          </w:tcPr>
          <w:p w14:paraId="79435C4A"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0.31 ± 0.05 </w:t>
            </w:r>
          </w:p>
          <w:p w14:paraId="283875AD"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lastRenderedPageBreak/>
              <w:t xml:space="preserve">(0.22 </w:t>
            </w:r>
            <w:r>
              <w:rPr>
                <w:rFonts w:ascii="Times New Roman" w:hAnsi="Times New Roman" w:cs="Times New Roman"/>
              </w:rPr>
              <w:t>–</w:t>
            </w:r>
            <w:r w:rsidRPr="00AE3B87">
              <w:rPr>
                <w:rFonts w:ascii="Times New Roman" w:hAnsi="Times New Roman" w:cs="Times New Roman"/>
              </w:rPr>
              <w:t xml:space="preserve"> 0.38)</w:t>
            </w:r>
          </w:p>
        </w:tc>
        <w:tc>
          <w:tcPr>
            <w:tcW w:w="2041" w:type="dxa"/>
          </w:tcPr>
          <w:p w14:paraId="19072BD1"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lastRenderedPageBreak/>
              <w:t xml:space="preserve">0.36 ± 0.08 </w:t>
            </w:r>
          </w:p>
          <w:p w14:paraId="4328ACB8"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lastRenderedPageBreak/>
              <w:t>(0.2</w:t>
            </w:r>
            <w:r>
              <w:rPr>
                <w:rFonts w:ascii="Times New Roman" w:hAnsi="Times New Roman" w:cs="Times New Roman"/>
              </w:rPr>
              <w:t>0</w:t>
            </w:r>
            <w:r w:rsidRPr="00AE3B87">
              <w:rPr>
                <w:rFonts w:ascii="Times New Roman" w:hAnsi="Times New Roman" w:cs="Times New Roman"/>
              </w:rPr>
              <w:t xml:space="preserve"> </w:t>
            </w:r>
            <w:r>
              <w:rPr>
                <w:rFonts w:ascii="Times New Roman" w:hAnsi="Times New Roman" w:cs="Times New Roman"/>
              </w:rPr>
              <w:t>–</w:t>
            </w:r>
            <w:r w:rsidRPr="00AE3B87">
              <w:rPr>
                <w:rFonts w:ascii="Times New Roman" w:hAnsi="Times New Roman" w:cs="Times New Roman"/>
              </w:rPr>
              <w:t xml:space="preserve"> 0.46)</w:t>
            </w:r>
          </w:p>
        </w:tc>
        <w:tc>
          <w:tcPr>
            <w:tcW w:w="2155" w:type="dxa"/>
          </w:tcPr>
          <w:p w14:paraId="0A76E6BD"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lastRenderedPageBreak/>
              <w:t xml:space="preserve">0.44 ± 0.07 </w:t>
            </w:r>
          </w:p>
          <w:p w14:paraId="0E7E969D"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lastRenderedPageBreak/>
              <w:t xml:space="preserve">(0.31 </w:t>
            </w:r>
            <w:r>
              <w:rPr>
                <w:rFonts w:ascii="Times New Roman" w:hAnsi="Times New Roman" w:cs="Times New Roman"/>
              </w:rPr>
              <w:t>–</w:t>
            </w:r>
            <w:r w:rsidRPr="00AE3B87">
              <w:rPr>
                <w:rFonts w:ascii="Times New Roman" w:hAnsi="Times New Roman" w:cs="Times New Roman"/>
              </w:rPr>
              <w:t xml:space="preserve"> 0.52)</w:t>
            </w:r>
          </w:p>
        </w:tc>
      </w:tr>
      <w:tr w:rsidR="00796DBB" w14:paraId="4BF7CD74" w14:textId="77777777" w:rsidTr="001510CE">
        <w:tc>
          <w:tcPr>
            <w:tcW w:w="2691" w:type="dxa"/>
            <w:vAlign w:val="center"/>
          </w:tcPr>
          <w:p w14:paraId="16C559C0"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lastRenderedPageBreak/>
              <w:t>Sphere Ø 37 mm</w:t>
            </w:r>
          </w:p>
        </w:tc>
        <w:tc>
          <w:tcPr>
            <w:tcW w:w="2180" w:type="dxa"/>
            <w:vAlign w:val="center"/>
          </w:tcPr>
          <w:p w14:paraId="2C10CEFA"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0.42 ± 0.04 </w:t>
            </w:r>
          </w:p>
          <w:p w14:paraId="1BE11774"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(0.34 </w:t>
            </w:r>
            <w:r>
              <w:rPr>
                <w:rFonts w:ascii="Times New Roman" w:hAnsi="Times New Roman" w:cs="Times New Roman"/>
              </w:rPr>
              <w:t>–</w:t>
            </w:r>
            <w:r w:rsidRPr="00AE3B87">
              <w:rPr>
                <w:rFonts w:ascii="Times New Roman" w:hAnsi="Times New Roman" w:cs="Times New Roman"/>
              </w:rPr>
              <w:t xml:space="preserve"> 0.46)</w:t>
            </w:r>
          </w:p>
        </w:tc>
        <w:tc>
          <w:tcPr>
            <w:tcW w:w="2041" w:type="dxa"/>
          </w:tcPr>
          <w:p w14:paraId="254D6D52"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0.52 ± 0.07 </w:t>
            </w:r>
          </w:p>
          <w:p w14:paraId="2667B4C3"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(0.36 </w:t>
            </w:r>
            <w:r>
              <w:rPr>
                <w:rFonts w:ascii="Times New Roman" w:hAnsi="Times New Roman" w:cs="Times New Roman"/>
              </w:rPr>
              <w:t>–</w:t>
            </w:r>
            <w:r w:rsidRPr="00AE3B87">
              <w:rPr>
                <w:rFonts w:ascii="Times New Roman" w:hAnsi="Times New Roman" w:cs="Times New Roman"/>
              </w:rPr>
              <w:t xml:space="preserve"> 0.61)</w:t>
            </w:r>
          </w:p>
        </w:tc>
        <w:tc>
          <w:tcPr>
            <w:tcW w:w="2155" w:type="dxa"/>
          </w:tcPr>
          <w:p w14:paraId="738E6BBD"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0.61 ± 0.07 </w:t>
            </w:r>
          </w:p>
          <w:p w14:paraId="39C815C4" w14:textId="77777777" w:rsidR="00796DBB" w:rsidRDefault="00796DBB" w:rsidP="00BC6990">
            <w:pPr>
              <w:spacing w:after="0" w:line="480" w:lineRule="auto"/>
              <w:jc w:val="both"/>
              <w:rPr>
                <w:rFonts w:ascii="Times New Roman" w:hAnsi="Times New Roman" w:cs="Times New Roman"/>
              </w:rPr>
            </w:pPr>
            <w:r w:rsidRPr="00AE3B87">
              <w:rPr>
                <w:rFonts w:ascii="Times New Roman" w:hAnsi="Times New Roman" w:cs="Times New Roman"/>
              </w:rPr>
              <w:t xml:space="preserve">(0.45 </w:t>
            </w:r>
            <w:r>
              <w:rPr>
                <w:rFonts w:ascii="Times New Roman" w:hAnsi="Times New Roman" w:cs="Times New Roman"/>
              </w:rPr>
              <w:t>–</w:t>
            </w:r>
            <w:r w:rsidRPr="00AE3B87">
              <w:rPr>
                <w:rFonts w:ascii="Times New Roman" w:hAnsi="Times New Roman" w:cs="Times New Roman"/>
              </w:rPr>
              <w:t xml:space="preserve"> 0.7</w:t>
            </w:r>
            <w:r>
              <w:rPr>
                <w:rFonts w:ascii="Times New Roman" w:hAnsi="Times New Roman" w:cs="Times New Roman"/>
              </w:rPr>
              <w:t>0</w:t>
            </w:r>
            <w:r w:rsidRPr="00AE3B87">
              <w:rPr>
                <w:rFonts w:ascii="Times New Roman" w:hAnsi="Times New Roman" w:cs="Times New Roman"/>
              </w:rPr>
              <w:t>)</w:t>
            </w:r>
          </w:p>
        </w:tc>
      </w:tr>
      <w:tr w:rsidR="00796DBB" w14:paraId="49C77995" w14:textId="77777777" w:rsidTr="001510CE">
        <w:tc>
          <w:tcPr>
            <w:tcW w:w="2691" w:type="dxa"/>
            <w:vAlign w:val="center"/>
          </w:tcPr>
          <w:p w14:paraId="7C91BF64"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Lung insert Ø 50 mm (Ø 30 mm VOI)</w:t>
            </w:r>
          </w:p>
        </w:tc>
        <w:tc>
          <w:tcPr>
            <w:tcW w:w="2180" w:type="dxa"/>
            <w:vAlign w:val="center"/>
          </w:tcPr>
          <w:p w14:paraId="7E6860E0" w14:textId="77777777" w:rsidR="00796DBB" w:rsidRDefault="00796DBB" w:rsidP="00BC6990">
            <w:pPr>
              <w:spacing w:after="0" w:line="480" w:lineRule="auto"/>
              <w:jc w:val="both"/>
              <w:rPr>
                <w:rFonts w:ascii="Times New Roman" w:hAnsi="Times New Roman" w:cs="Times New Roman"/>
              </w:rPr>
            </w:pPr>
            <w:r>
              <w:rPr>
                <w:rFonts w:ascii="Times New Roman" w:hAnsi="Times New Roman" w:cs="Times New Roman"/>
              </w:rPr>
              <w:t xml:space="preserve">0.59 </w:t>
            </w:r>
            <w:r w:rsidRPr="00AE3B87">
              <w:rPr>
                <w:rFonts w:ascii="Times New Roman" w:hAnsi="Times New Roman" w:cs="Times New Roman"/>
              </w:rPr>
              <w:t>±</w:t>
            </w:r>
            <w:r>
              <w:rPr>
                <w:rFonts w:ascii="Times New Roman" w:hAnsi="Times New Roman" w:cs="Times New Roman"/>
              </w:rPr>
              <w:t xml:space="preserve"> 0.06 </w:t>
            </w:r>
          </w:p>
          <w:p w14:paraId="055973D4" w14:textId="77777777" w:rsidR="00796DBB" w:rsidRDefault="00796DBB" w:rsidP="00BC6990">
            <w:pPr>
              <w:spacing w:after="0" w:line="480" w:lineRule="auto"/>
              <w:jc w:val="both"/>
              <w:rPr>
                <w:rFonts w:ascii="Times New Roman" w:hAnsi="Times New Roman" w:cs="Times New Roman"/>
              </w:rPr>
            </w:pPr>
            <w:r>
              <w:rPr>
                <w:rFonts w:ascii="Times New Roman" w:hAnsi="Times New Roman" w:cs="Times New Roman"/>
              </w:rPr>
              <w:t>(0.45 – 0.67)</w:t>
            </w:r>
          </w:p>
        </w:tc>
        <w:tc>
          <w:tcPr>
            <w:tcW w:w="2041" w:type="dxa"/>
            <w:vAlign w:val="center"/>
          </w:tcPr>
          <w:p w14:paraId="53BD48A2" w14:textId="77777777" w:rsidR="00796DBB" w:rsidRDefault="00796DBB" w:rsidP="00BC6990">
            <w:pPr>
              <w:spacing w:after="0" w:line="480" w:lineRule="auto"/>
              <w:jc w:val="both"/>
              <w:rPr>
                <w:rFonts w:ascii="Times New Roman" w:hAnsi="Times New Roman" w:cs="Times New Roman"/>
              </w:rPr>
            </w:pPr>
            <w:r>
              <w:rPr>
                <w:rFonts w:ascii="Times New Roman" w:hAnsi="Times New Roman" w:cs="Times New Roman"/>
              </w:rPr>
              <w:t xml:space="preserve">0.56 </w:t>
            </w:r>
            <w:r w:rsidRPr="00AE3B87">
              <w:rPr>
                <w:rFonts w:ascii="Times New Roman" w:hAnsi="Times New Roman" w:cs="Times New Roman"/>
              </w:rPr>
              <w:t xml:space="preserve"> ±</w:t>
            </w:r>
            <w:r>
              <w:rPr>
                <w:rFonts w:ascii="Times New Roman" w:hAnsi="Times New Roman" w:cs="Times New Roman"/>
              </w:rPr>
              <w:t xml:space="preserve"> 0.07 </w:t>
            </w:r>
          </w:p>
          <w:p w14:paraId="1F9846AB" w14:textId="77777777" w:rsidR="00796DBB" w:rsidRDefault="00796DBB" w:rsidP="00BC6990">
            <w:pPr>
              <w:spacing w:after="0" w:line="480" w:lineRule="auto"/>
              <w:jc w:val="both"/>
              <w:rPr>
                <w:rFonts w:ascii="Times New Roman" w:hAnsi="Times New Roman" w:cs="Times New Roman"/>
              </w:rPr>
            </w:pPr>
            <w:r>
              <w:rPr>
                <w:rFonts w:ascii="Times New Roman" w:hAnsi="Times New Roman" w:cs="Times New Roman"/>
              </w:rPr>
              <w:t>(0.43 – 0.66)</w:t>
            </w:r>
          </w:p>
        </w:tc>
        <w:tc>
          <w:tcPr>
            <w:tcW w:w="2155" w:type="dxa"/>
            <w:vAlign w:val="center"/>
          </w:tcPr>
          <w:p w14:paraId="2FDBE377" w14:textId="77777777" w:rsidR="00796DBB" w:rsidRDefault="00796DBB" w:rsidP="00BC6990">
            <w:pPr>
              <w:spacing w:after="0" w:line="480" w:lineRule="auto"/>
              <w:jc w:val="both"/>
              <w:rPr>
                <w:rFonts w:ascii="Times New Roman" w:hAnsi="Times New Roman" w:cs="Times New Roman"/>
              </w:rPr>
            </w:pPr>
            <w:r>
              <w:rPr>
                <w:rFonts w:ascii="Times New Roman" w:hAnsi="Times New Roman" w:cs="Times New Roman"/>
              </w:rPr>
              <w:t xml:space="preserve">0.72 </w:t>
            </w:r>
            <w:r w:rsidRPr="00AE3B87">
              <w:rPr>
                <w:rFonts w:ascii="Times New Roman" w:hAnsi="Times New Roman" w:cs="Times New Roman"/>
              </w:rPr>
              <w:t>±</w:t>
            </w:r>
            <w:r>
              <w:rPr>
                <w:rFonts w:ascii="Times New Roman" w:hAnsi="Times New Roman" w:cs="Times New Roman"/>
              </w:rPr>
              <w:t xml:space="preserve"> 0.03 </w:t>
            </w:r>
          </w:p>
          <w:p w14:paraId="21B221CD" w14:textId="77777777" w:rsidR="00796DBB" w:rsidRDefault="00796DBB" w:rsidP="00BC6990">
            <w:pPr>
              <w:spacing w:after="0" w:line="480" w:lineRule="auto"/>
              <w:jc w:val="both"/>
              <w:rPr>
                <w:rFonts w:ascii="Times New Roman" w:hAnsi="Times New Roman" w:cs="Times New Roman"/>
              </w:rPr>
            </w:pPr>
            <w:r>
              <w:rPr>
                <w:rFonts w:ascii="Times New Roman" w:hAnsi="Times New Roman" w:cs="Times New Roman"/>
              </w:rPr>
              <w:t>(0.65 – 0.77)</w:t>
            </w:r>
          </w:p>
        </w:tc>
      </w:tr>
    </w:tbl>
    <w:p w14:paraId="20EF7B73" w14:textId="77777777" w:rsidR="009D5BC5" w:rsidRDefault="009D5BC5" w:rsidP="009D5BC5"/>
    <w:p w14:paraId="3A2335E5" w14:textId="77777777" w:rsidR="00796DBB" w:rsidRDefault="00796DBB" w:rsidP="0008532B">
      <w:pPr>
        <w:pStyle w:val="Heading3"/>
        <w:spacing w:line="360" w:lineRule="auto"/>
        <w:rPr>
          <w:rFonts w:ascii="Times New Roman" w:hAnsi="Times New Roman" w:cs="Times New Roman"/>
          <w:lang w:val="en-US"/>
        </w:rPr>
      </w:pPr>
      <w:r>
        <w:rPr>
          <w:rFonts w:ascii="Times New Roman" w:hAnsi="Times New Roman" w:cs="Times New Roman"/>
          <w:lang w:val="en-US"/>
        </w:rPr>
        <w:t xml:space="preserve">Contrast-to-noise ratio </w:t>
      </w:r>
    </w:p>
    <w:p w14:paraId="5E59AC83" w14:textId="57D5DE73" w:rsidR="00FC548D" w:rsidRDefault="00FC548D" w:rsidP="0008532B">
      <w:pPr>
        <w:spacing w:line="360" w:lineRule="auto"/>
        <w:rPr>
          <w:rFonts w:ascii="Times New Roman" w:hAnsi="Times New Roman" w:cs="Times New Roman"/>
        </w:rPr>
      </w:pPr>
      <w:r>
        <w:rPr>
          <w:rFonts w:ascii="Times New Roman" w:hAnsi="Times New Roman" w:cs="Times New Roman"/>
        </w:rPr>
        <w:t>The m</w:t>
      </w:r>
      <w:r w:rsidRPr="001510CE">
        <w:rPr>
          <w:rFonts w:ascii="Times New Roman" w:hAnsi="Times New Roman" w:cs="Times New Roman"/>
        </w:rPr>
        <w:t>ean ± SD (range)</w:t>
      </w:r>
      <w:r>
        <w:rPr>
          <w:rFonts w:ascii="Times New Roman" w:hAnsi="Times New Roman" w:cs="Times New Roman"/>
        </w:rPr>
        <w:t xml:space="preserve"> of the</w:t>
      </w:r>
      <w:r w:rsidRPr="001510CE">
        <w:rPr>
          <w:rFonts w:ascii="Times New Roman" w:hAnsi="Times New Roman" w:cs="Times New Roman"/>
        </w:rPr>
        <w:t xml:space="preserve"> </w:t>
      </w:r>
      <w:r>
        <w:rPr>
          <w:rFonts w:ascii="Times New Roman" w:hAnsi="Times New Roman" w:cs="Times New Roman"/>
        </w:rPr>
        <w:t xml:space="preserve">CNRs for the measurements </w:t>
      </w:r>
      <w:r w:rsidR="000261D6">
        <w:rPr>
          <w:rFonts w:ascii="Times New Roman" w:hAnsi="Times New Roman" w:cs="Times New Roman"/>
        </w:rPr>
        <w:t>for</w:t>
      </w:r>
      <w:r>
        <w:rPr>
          <w:rFonts w:ascii="Times New Roman" w:hAnsi="Times New Roman" w:cs="Times New Roman"/>
        </w:rPr>
        <w:t xml:space="preserve"> which the standard NEMA IEC sphere configuration ha</w:t>
      </w:r>
      <w:r w:rsidR="008D4FCA">
        <w:rPr>
          <w:rFonts w:ascii="Times New Roman" w:hAnsi="Times New Roman" w:cs="Times New Roman"/>
        </w:rPr>
        <w:t>s</w:t>
      </w:r>
      <w:r>
        <w:rPr>
          <w:rFonts w:ascii="Times New Roman" w:hAnsi="Times New Roman" w:cs="Times New Roman"/>
        </w:rPr>
        <w:t xml:space="preserve"> been used is presented in </w:t>
      </w:r>
      <w:r>
        <w:rPr>
          <w:rFonts w:ascii="Times New Roman" w:hAnsi="Times New Roman" w:cs="Times New Roman"/>
        </w:rPr>
        <w:fldChar w:fldCharType="begin"/>
      </w:r>
      <w:r>
        <w:rPr>
          <w:rFonts w:ascii="Times New Roman" w:hAnsi="Times New Roman" w:cs="Times New Roman"/>
        </w:rPr>
        <w:instrText xml:space="preserve"> REF _Ref188714462 \h </w:instrText>
      </w:r>
      <w:r w:rsidR="000261D6">
        <w:rPr>
          <w:rFonts w:ascii="Times New Roman" w:hAnsi="Times New Roman" w:cs="Times New Roman"/>
        </w:rPr>
        <w:instrText xml:space="preserve"> \* MERGEFORMAT </w:instrText>
      </w:r>
      <w:r>
        <w:rPr>
          <w:rFonts w:ascii="Times New Roman" w:hAnsi="Times New Roman" w:cs="Times New Roman"/>
        </w:rPr>
      </w:r>
      <w:r>
        <w:rPr>
          <w:rFonts w:ascii="Times New Roman" w:hAnsi="Times New Roman" w:cs="Times New Roman"/>
        </w:rPr>
        <w:fldChar w:fldCharType="separate"/>
      </w:r>
      <w:r w:rsidRPr="001510CE">
        <w:rPr>
          <w:rFonts w:ascii="Times New Roman" w:hAnsi="Times New Roman" w:cs="Times New Roman"/>
        </w:rPr>
        <w:t>Table</w:t>
      </w:r>
      <w:r>
        <w:rPr>
          <w:rFonts w:ascii="Times New Roman" w:hAnsi="Times New Roman" w:cs="Times New Roman"/>
        </w:rPr>
        <w:t xml:space="preserve"> S.</w:t>
      </w:r>
      <w:r>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This includes the data from GE 670, GE 870, Siemens Intevo 2, Siemens Symbia 2, and Siemens Symbia 3, see Figure 2 in the main text for the sphere configuration. </w:t>
      </w:r>
    </w:p>
    <w:p w14:paraId="499E78A2" w14:textId="17D87D51" w:rsidR="008D4FCA" w:rsidRDefault="008D4FCA" w:rsidP="0008532B">
      <w:pPr>
        <w:spacing w:line="360" w:lineRule="auto"/>
        <w:rPr>
          <w:rFonts w:ascii="Times New Roman" w:hAnsi="Times New Roman" w:cs="Times New Roman"/>
        </w:rPr>
      </w:pPr>
      <w:r>
        <w:rPr>
          <w:rFonts w:ascii="Times New Roman" w:hAnsi="Times New Roman" w:cs="Times New Roman"/>
        </w:rPr>
        <w:t xml:space="preserve">Similar to the results for the CRCs, a </w:t>
      </w:r>
      <w:r w:rsidR="001A0107">
        <w:rPr>
          <w:rFonts w:ascii="Times New Roman" w:hAnsi="Times New Roman" w:cs="Times New Roman"/>
        </w:rPr>
        <w:t>decrease in</w:t>
      </w:r>
      <w:r>
        <w:rPr>
          <w:rFonts w:ascii="Times New Roman" w:hAnsi="Times New Roman" w:cs="Times New Roman"/>
        </w:rPr>
        <w:t xml:space="preserve"> the CNRs for the three largest spheres is observed for the data reported here compared to the data reported in the main text. </w:t>
      </w:r>
    </w:p>
    <w:p w14:paraId="1A5B59B2" w14:textId="3477DE3D" w:rsidR="001510CE" w:rsidRPr="001510CE" w:rsidRDefault="001510CE" w:rsidP="001510CE">
      <w:pPr>
        <w:pStyle w:val="Caption"/>
        <w:keepNext/>
        <w:rPr>
          <w:rFonts w:ascii="Times New Roman" w:hAnsi="Times New Roman" w:cs="Times New Roman"/>
        </w:rPr>
      </w:pPr>
      <w:bookmarkStart w:id="5" w:name="_Ref188714462"/>
      <w:r w:rsidRPr="001510CE">
        <w:rPr>
          <w:rFonts w:ascii="Times New Roman" w:hAnsi="Times New Roman" w:cs="Times New Roman"/>
        </w:rPr>
        <w:t>Table</w:t>
      </w:r>
      <w:r>
        <w:rPr>
          <w:rFonts w:ascii="Times New Roman" w:hAnsi="Times New Roman" w:cs="Times New Roman"/>
        </w:rPr>
        <w:t xml:space="preserve"> S.</w:t>
      </w:r>
      <w:r w:rsidRPr="001510CE">
        <w:rPr>
          <w:rFonts w:ascii="Times New Roman" w:hAnsi="Times New Roman" w:cs="Times New Roman"/>
        </w:rPr>
        <w:fldChar w:fldCharType="begin"/>
      </w:r>
      <w:r w:rsidRPr="001510CE">
        <w:rPr>
          <w:rFonts w:ascii="Times New Roman" w:hAnsi="Times New Roman" w:cs="Times New Roman"/>
        </w:rPr>
        <w:instrText xml:space="preserve"> SEQ Table \* ARABIC </w:instrText>
      </w:r>
      <w:r w:rsidRPr="001510CE">
        <w:rPr>
          <w:rFonts w:ascii="Times New Roman" w:hAnsi="Times New Roman" w:cs="Times New Roman"/>
        </w:rPr>
        <w:fldChar w:fldCharType="separate"/>
      </w:r>
      <w:r>
        <w:rPr>
          <w:rFonts w:ascii="Times New Roman" w:hAnsi="Times New Roman" w:cs="Times New Roman"/>
          <w:noProof/>
        </w:rPr>
        <w:t>2</w:t>
      </w:r>
      <w:r w:rsidRPr="001510CE">
        <w:rPr>
          <w:rFonts w:ascii="Times New Roman" w:hAnsi="Times New Roman" w:cs="Times New Roman"/>
        </w:rPr>
        <w:fldChar w:fldCharType="end"/>
      </w:r>
      <w:bookmarkEnd w:id="5"/>
      <w:r w:rsidRPr="001510CE">
        <w:rPr>
          <w:rFonts w:ascii="Times New Roman" w:hAnsi="Times New Roman" w:cs="Times New Roman"/>
        </w:rPr>
        <w:t xml:space="preserve"> </w:t>
      </w:r>
      <w:r>
        <w:rPr>
          <w:rFonts w:ascii="Times New Roman" w:hAnsi="Times New Roman" w:cs="Times New Roman"/>
        </w:rPr>
        <w:t>The m</w:t>
      </w:r>
      <w:r w:rsidRPr="00BC6990">
        <w:rPr>
          <w:rFonts w:ascii="Times New Roman" w:hAnsi="Times New Roman" w:cs="Times New Roman"/>
        </w:rPr>
        <w:t xml:space="preserve">ean ± SD (range) </w:t>
      </w:r>
      <w:r>
        <w:rPr>
          <w:rFonts w:ascii="Times New Roman" w:hAnsi="Times New Roman" w:cs="Times New Roman"/>
        </w:rPr>
        <w:t xml:space="preserve">CNR </w:t>
      </w:r>
      <w:r w:rsidRPr="00BC6990">
        <w:rPr>
          <w:rFonts w:ascii="Times New Roman" w:hAnsi="Times New Roman" w:cs="Times New Roman"/>
        </w:rPr>
        <w:t xml:space="preserve">for spheres and lung inserts </w:t>
      </w:r>
      <w:r>
        <w:rPr>
          <w:rFonts w:ascii="Times New Roman" w:hAnsi="Times New Roman" w:cs="Times New Roman"/>
        </w:rPr>
        <w:t xml:space="preserve">of the </w:t>
      </w:r>
      <w:r w:rsidR="00FB3746">
        <w:rPr>
          <w:rFonts w:ascii="Times New Roman" w:hAnsi="Times New Roman" w:cs="Times New Roman"/>
        </w:rPr>
        <w:t>measurements</w:t>
      </w:r>
      <w:r>
        <w:rPr>
          <w:rFonts w:ascii="Times New Roman" w:hAnsi="Times New Roman" w:cs="Times New Roman"/>
        </w:rPr>
        <w:t xml:space="preserve"> for which the standard NEMA IEC sphere configuration was used during the </w:t>
      </w:r>
      <w:r w:rsidR="00FB3746">
        <w:rPr>
          <w:rFonts w:ascii="Times New Roman" w:hAnsi="Times New Roman" w:cs="Times New Roman"/>
        </w:rPr>
        <w:t>acquisition</w:t>
      </w:r>
      <w:r>
        <w:rPr>
          <w:rFonts w:ascii="Times New Roman" w:hAnsi="Times New Roman" w:cs="Times New Roman"/>
        </w:rPr>
        <w:t xml:space="preserve"> (thus excluding </w:t>
      </w:r>
      <w:r w:rsidR="00FB3746">
        <w:rPr>
          <w:rFonts w:ascii="Times New Roman" w:hAnsi="Times New Roman" w:cs="Times New Roman"/>
        </w:rPr>
        <w:t xml:space="preserve">measurements from </w:t>
      </w:r>
      <w:r>
        <w:rPr>
          <w:rFonts w:ascii="Times New Roman" w:hAnsi="Times New Roman" w:cs="Times New Roman"/>
        </w:rPr>
        <w:t xml:space="preserve">Siemens Intevo 1 and Siemens Symbia 1). The </w:t>
      </w:r>
      <w:r w:rsidRPr="00BC6990">
        <w:rPr>
          <w:rFonts w:ascii="Times New Roman" w:hAnsi="Times New Roman" w:cs="Times New Roman"/>
        </w:rPr>
        <w:t>DEW, TEW, and MC reconstructions</w:t>
      </w:r>
      <w:r>
        <w:rPr>
          <w:rFonts w:ascii="Times New Roman" w:hAnsi="Times New Roman" w:cs="Times New Roman"/>
        </w:rPr>
        <w:t xml:space="preserve"> are presented in the different columns</w:t>
      </w:r>
    </w:p>
    <w:tbl>
      <w:tblPr>
        <w:tblStyle w:val="TableGrid"/>
        <w:tblW w:w="8926" w:type="dxa"/>
        <w:tblLayout w:type="fixed"/>
        <w:tblLook w:val="04A0" w:firstRow="1" w:lastRow="0" w:firstColumn="1" w:lastColumn="0" w:noHBand="0" w:noVBand="1"/>
      </w:tblPr>
      <w:tblGrid>
        <w:gridCol w:w="2690"/>
        <w:gridCol w:w="2181"/>
        <w:gridCol w:w="2043"/>
        <w:gridCol w:w="2012"/>
      </w:tblGrid>
      <w:tr w:rsidR="00796DBB" w14:paraId="0D04C08F" w14:textId="77777777" w:rsidTr="001510CE">
        <w:tc>
          <w:tcPr>
            <w:tcW w:w="2690" w:type="dxa"/>
            <w:vMerge w:val="restart"/>
          </w:tcPr>
          <w:p w14:paraId="3700B832" w14:textId="77777777" w:rsidR="00796DBB" w:rsidRDefault="00796DBB" w:rsidP="00BC6990">
            <w:pPr>
              <w:spacing w:after="0" w:line="480" w:lineRule="auto"/>
              <w:rPr>
                <w:rFonts w:ascii="Times New Roman" w:hAnsi="Times New Roman" w:cs="Times New Roman"/>
                <w:b/>
                <w:bCs/>
              </w:rPr>
            </w:pPr>
            <w:r>
              <w:rPr>
                <w:rFonts w:ascii="Times New Roman" w:hAnsi="Times New Roman" w:cs="Times New Roman"/>
                <w:b/>
                <w:bCs/>
              </w:rPr>
              <w:t>NEMA IEC phantom insert</w:t>
            </w:r>
          </w:p>
        </w:tc>
        <w:tc>
          <w:tcPr>
            <w:tcW w:w="6236" w:type="dxa"/>
            <w:gridSpan w:val="3"/>
            <w:vAlign w:val="center"/>
          </w:tcPr>
          <w:p w14:paraId="31A718C7" w14:textId="77777777" w:rsidR="00796DBB" w:rsidRDefault="00796DBB" w:rsidP="00BC6990">
            <w:pPr>
              <w:spacing w:after="0" w:line="480" w:lineRule="auto"/>
              <w:rPr>
                <w:rFonts w:ascii="Times New Roman" w:hAnsi="Times New Roman" w:cs="Times New Roman"/>
                <w:b/>
                <w:bCs/>
              </w:rPr>
            </w:pPr>
            <w:r>
              <w:rPr>
                <w:rFonts w:ascii="Times New Roman" w:hAnsi="Times New Roman" w:cs="Times New Roman"/>
                <w:b/>
                <w:bCs/>
              </w:rPr>
              <w:t>Contrast-to-noise ratio</w:t>
            </w:r>
          </w:p>
          <w:p w14:paraId="726E5020" w14:textId="77777777" w:rsidR="00796DBB" w:rsidRDefault="00796DBB" w:rsidP="00BC6990">
            <w:pPr>
              <w:spacing w:after="0" w:line="480" w:lineRule="auto"/>
              <w:rPr>
                <w:rFonts w:ascii="Times New Roman" w:hAnsi="Times New Roman" w:cs="Times New Roman"/>
                <w:b/>
                <w:bCs/>
              </w:rPr>
            </w:pPr>
            <w:r>
              <w:rPr>
                <w:rFonts w:ascii="Times New Roman" w:hAnsi="Times New Roman" w:cs="Times New Roman"/>
                <w:b/>
                <w:bCs/>
              </w:rPr>
              <w:t>mean ± SD (range)</w:t>
            </w:r>
          </w:p>
        </w:tc>
      </w:tr>
      <w:tr w:rsidR="00796DBB" w14:paraId="4F9CEB8E" w14:textId="77777777" w:rsidTr="001510CE">
        <w:tc>
          <w:tcPr>
            <w:tcW w:w="2690" w:type="dxa"/>
            <w:vMerge/>
          </w:tcPr>
          <w:p w14:paraId="0A5BD4D7" w14:textId="77777777" w:rsidR="00796DBB" w:rsidRDefault="00796DBB" w:rsidP="00BC6990">
            <w:pPr>
              <w:spacing w:after="0" w:line="480" w:lineRule="auto"/>
              <w:rPr>
                <w:rFonts w:ascii="Times New Roman" w:hAnsi="Times New Roman" w:cs="Times New Roman"/>
              </w:rPr>
            </w:pPr>
          </w:p>
        </w:tc>
        <w:tc>
          <w:tcPr>
            <w:tcW w:w="2181" w:type="dxa"/>
            <w:vAlign w:val="center"/>
          </w:tcPr>
          <w:p w14:paraId="0000FA00" w14:textId="77777777" w:rsidR="00796DBB" w:rsidRDefault="00796DBB" w:rsidP="00BC6990">
            <w:pPr>
              <w:spacing w:after="0" w:line="480" w:lineRule="auto"/>
              <w:rPr>
                <w:rFonts w:ascii="Times New Roman" w:hAnsi="Times New Roman" w:cs="Times New Roman"/>
              </w:rPr>
            </w:pPr>
            <w:r>
              <w:rPr>
                <w:rFonts w:ascii="Times New Roman" w:hAnsi="Times New Roman" w:cs="Times New Roman"/>
              </w:rPr>
              <w:t>DEW</w:t>
            </w:r>
          </w:p>
        </w:tc>
        <w:tc>
          <w:tcPr>
            <w:tcW w:w="2043" w:type="dxa"/>
            <w:vAlign w:val="center"/>
          </w:tcPr>
          <w:p w14:paraId="408386D3" w14:textId="77777777" w:rsidR="00796DBB" w:rsidRDefault="00796DBB" w:rsidP="00BC6990">
            <w:pPr>
              <w:spacing w:after="0" w:line="480" w:lineRule="auto"/>
              <w:rPr>
                <w:rFonts w:ascii="Times New Roman" w:hAnsi="Times New Roman" w:cs="Times New Roman"/>
              </w:rPr>
            </w:pPr>
            <w:r>
              <w:rPr>
                <w:rFonts w:ascii="Times New Roman" w:hAnsi="Times New Roman" w:cs="Times New Roman"/>
              </w:rPr>
              <w:t>TEW</w:t>
            </w:r>
          </w:p>
        </w:tc>
        <w:tc>
          <w:tcPr>
            <w:tcW w:w="2012" w:type="dxa"/>
            <w:vAlign w:val="center"/>
          </w:tcPr>
          <w:p w14:paraId="10D828AB" w14:textId="77777777" w:rsidR="00796DBB" w:rsidRDefault="00796DBB" w:rsidP="00BC6990">
            <w:pPr>
              <w:spacing w:after="0" w:line="480" w:lineRule="auto"/>
              <w:rPr>
                <w:rFonts w:ascii="Times New Roman" w:hAnsi="Times New Roman" w:cs="Times New Roman"/>
              </w:rPr>
            </w:pPr>
            <w:r>
              <w:rPr>
                <w:rFonts w:ascii="Times New Roman" w:hAnsi="Times New Roman" w:cs="Times New Roman"/>
              </w:rPr>
              <w:t>MC</w:t>
            </w:r>
          </w:p>
        </w:tc>
      </w:tr>
      <w:tr w:rsidR="00796DBB" w14:paraId="7D762A95" w14:textId="77777777" w:rsidTr="001510CE">
        <w:tc>
          <w:tcPr>
            <w:tcW w:w="2690" w:type="dxa"/>
          </w:tcPr>
          <w:p w14:paraId="520592B5"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Sphere Ø 10 mm</w:t>
            </w:r>
          </w:p>
        </w:tc>
        <w:tc>
          <w:tcPr>
            <w:tcW w:w="2181" w:type="dxa"/>
          </w:tcPr>
          <w:p w14:paraId="3ADA07B7"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0.87 ± 1.41 </w:t>
            </w:r>
          </w:p>
          <w:p w14:paraId="5966C8C7"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(-1.03 </w:t>
            </w:r>
            <w:r>
              <w:rPr>
                <w:rFonts w:ascii="Times New Roman" w:hAnsi="Times New Roman" w:cs="Times New Roman"/>
              </w:rPr>
              <w:t>–</w:t>
            </w:r>
            <w:r w:rsidRPr="00010ABB">
              <w:rPr>
                <w:rFonts w:ascii="Times New Roman" w:hAnsi="Times New Roman" w:cs="Times New Roman"/>
              </w:rPr>
              <w:t xml:space="preserve"> 3.94)</w:t>
            </w:r>
          </w:p>
        </w:tc>
        <w:tc>
          <w:tcPr>
            <w:tcW w:w="2043" w:type="dxa"/>
            <w:vAlign w:val="bottom"/>
          </w:tcPr>
          <w:p w14:paraId="57315734"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0.64 ± 2.28 </w:t>
            </w:r>
          </w:p>
          <w:p w14:paraId="1AEB48B9"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(-1.77 </w:t>
            </w:r>
            <w:r>
              <w:rPr>
                <w:rFonts w:ascii="Times New Roman" w:hAnsi="Times New Roman" w:cs="Times New Roman"/>
              </w:rPr>
              <w:t>–</w:t>
            </w:r>
            <w:r w:rsidRPr="00010ABB">
              <w:rPr>
                <w:rFonts w:ascii="Times New Roman" w:hAnsi="Times New Roman" w:cs="Times New Roman"/>
              </w:rPr>
              <w:t xml:space="preserve"> 7.13)</w:t>
            </w:r>
          </w:p>
        </w:tc>
        <w:tc>
          <w:tcPr>
            <w:tcW w:w="2012" w:type="dxa"/>
            <w:vAlign w:val="bottom"/>
          </w:tcPr>
          <w:p w14:paraId="4F51AB16"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0.86 ± 1.41 </w:t>
            </w:r>
          </w:p>
          <w:p w14:paraId="0B1D4895"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(-1.57 </w:t>
            </w:r>
            <w:r>
              <w:rPr>
                <w:rFonts w:ascii="Times New Roman" w:hAnsi="Times New Roman" w:cs="Times New Roman"/>
              </w:rPr>
              <w:t>–</w:t>
            </w:r>
            <w:r w:rsidRPr="00010ABB">
              <w:rPr>
                <w:rFonts w:ascii="Times New Roman" w:hAnsi="Times New Roman" w:cs="Times New Roman"/>
              </w:rPr>
              <w:t xml:space="preserve"> 4.47)</w:t>
            </w:r>
          </w:p>
        </w:tc>
      </w:tr>
      <w:tr w:rsidR="00796DBB" w14:paraId="7A31189B" w14:textId="77777777" w:rsidTr="001510CE">
        <w:tc>
          <w:tcPr>
            <w:tcW w:w="2690" w:type="dxa"/>
          </w:tcPr>
          <w:p w14:paraId="394C87A5"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Sphere Ø 13 mm</w:t>
            </w:r>
          </w:p>
        </w:tc>
        <w:tc>
          <w:tcPr>
            <w:tcW w:w="2181" w:type="dxa"/>
          </w:tcPr>
          <w:p w14:paraId="47FCA5F9"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2.29 ± 0.97 </w:t>
            </w:r>
          </w:p>
          <w:p w14:paraId="427823EA"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(0.92 </w:t>
            </w:r>
            <w:r>
              <w:rPr>
                <w:rFonts w:ascii="Times New Roman" w:hAnsi="Times New Roman" w:cs="Times New Roman"/>
              </w:rPr>
              <w:t>–</w:t>
            </w:r>
            <w:r w:rsidRPr="00010ABB">
              <w:rPr>
                <w:rFonts w:ascii="Times New Roman" w:hAnsi="Times New Roman" w:cs="Times New Roman"/>
              </w:rPr>
              <w:t xml:space="preserve"> 4.15)</w:t>
            </w:r>
          </w:p>
        </w:tc>
        <w:tc>
          <w:tcPr>
            <w:tcW w:w="2043" w:type="dxa"/>
            <w:vAlign w:val="bottom"/>
          </w:tcPr>
          <w:p w14:paraId="16069569"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1.28 ± 0.84 </w:t>
            </w:r>
          </w:p>
          <w:p w14:paraId="159EA8FA"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(0.36 </w:t>
            </w:r>
            <w:r>
              <w:rPr>
                <w:rFonts w:ascii="Times New Roman" w:hAnsi="Times New Roman" w:cs="Times New Roman"/>
              </w:rPr>
              <w:t>–</w:t>
            </w:r>
            <w:r w:rsidRPr="00010ABB">
              <w:rPr>
                <w:rFonts w:ascii="Times New Roman" w:hAnsi="Times New Roman" w:cs="Times New Roman"/>
              </w:rPr>
              <w:t xml:space="preserve"> 3.45)</w:t>
            </w:r>
          </w:p>
        </w:tc>
        <w:tc>
          <w:tcPr>
            <w:tcW w:w="2012" w:type="dxa"/>
            <w:vAlign w:val="bottom"/>
          </w:tcPr>
          <w:p w14:paraId="02C52B68"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2.83 ± 0.88 </w:t>
            </w:r>
          </w:p>
          <w:p w14:paraId="611EEB2D"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(0.96 </w:t>
            </w:r>
            <w:r>
              <w:rPr>
                <w:rFonts w:ascii="Times New Roman" w:hAnsi="Times New Roman" w:cs="Times New Roman"/>
              </w:rPr>
              <w:t>–</w:t>
            </w:r>
            <w:r w:rsidRPr="00010ABB">
              <w:rPr>
                <w:rFonts w:ascii="Times New Roman" w:hAnsi="Times New Roman" w:cs="Times New Roman"/>
              </w:rPr>
              <w:t xml:space="preserve"> 4.44)</w:t>
            </w:r>
          </w:p>
        </w:tc>
      </w:tr>
      <w:tr w:rsidR="00796DBB" w14:paraId="5BD0AA3A" w14:textId="77777777" w:rsidTr="001510CE">
        <w:tc>
          <w:tcPr>
            <w:tcW w:w="2690" w:type="dxa"/>
          </w:tcPr>
          <w:p w14:paraId="4889DB6F"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Sphere Ø 17 mm</w:t>
            </w:r>
          </w:p>
        </w:tc>
        <w:tc>
          <w:tcPr>
            <w:tcW w:w="2181" w:type="dxa"/>
          </w:tcPr>
          <w:p w14:paraId="6BB4052B"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3.41 ± 1.25 </w:t>
            </w:r>
          </w:p>
          <w:p w14:paraId="74372646"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(1.36 </w:t>
            </w:r>
            <w:r>
              <w:rPr>
                <w:rFonts w:ascii="Times New Roman" w:hAnsi="Times New Roman" w:cs="Times New Roman"/>
              </w:rPr>
              <w:t>–</w:t>
            </w:r>
            <w:r w:rsidRPr="00010ABB">
              <w:rPr>
                <w:rFonts w:ascii="Times New Roman" w:hAnsi="Times New Roman" w:cs="Times New Roman"/>
              </w:rPr>
              <w:t xml:space="preserve"> 6.36)</w:t>
            </w:r>
          </w:p>
        </w:tc>
        <w:tc>
          <w:tcPr>
            <w:tcW w:w="2043" w:type="dxa"/>
            <w:vAlign w:val="bottom"/>
          </w:tcPr>
          <w:p w14:paraId="02C43BC0"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3.08 ± 1.17 </w:t>
            </w:r>
          </w:p>
          <w:p w14:paraId="3D34F304"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(1.62 </w:t>
            </w:r>
            <w:r>
              <w:rPr>
                <w:rFonts w:ascii="Times New Roman" w:hAnsi="Times New Roman" w:cs="Times New Roman"/>
              </w:rPr>
              <w:t>–</w:t>
            </w:r>
            <w:r w:rsidRPr="00010ABB">
              <w:rPr>
                <w:rFonts w:ascii="Times New Roman" w:hAnsi="Times New Roman" w:cs="Times New Roman"/>
              </w:rPr>
              <w:t xml:space="preserve"> 5.95)</w:t>
            </w:r>
          </w:p>
        </w:tc>
        <w:tc>
          <w:tcPr>
            <w:tcW w:w="2012" w:type="dxa"/>
            <w:vAlign w:val="bottom"/>
          </w:tcPr>
          <w:p w14:paraId="335BB81F"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3.95 ± 1.48 </w:t>
            </w:r>
          </w:p>
          <w:p w14:paraId="60B35BAB"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(1.24 </w:t>
            </w:r>
            <w:r>
              <w:rPr>
                <w:rFonts w:ascii="Times New Roman" w:hAnsi="Times New Roman" w:cs="Times New Roman"/>
              </w:rPr>
              <w:t>–</w:t>
            </w:r>
            <w:r w:rsidRPr="00010ABB">
              <w:rPr>
                <w:rFonts w:ascii="Times New Roman" w:hAnsi="Times New Roman" w:cs="Times New Roman"/>
              </w:rPr>
              <w:t xml:space="preserve"> 7.13)</w:t>
            </w:r>
          </w:p>
        </w:tc>
      </w:tr>
      <w:tr w:rsidR="00796DBB" w14:paraId="10CB4848" w14:textId="77777777" w:rsidTr="001510CE">
        <w:tc>
          <w:tcPr>
            <w:tcW w:w="2690" w:type="dxa"/>
          </w:tcPr>
          <w:p w14:paraId="6F1F5D9E"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Sphere Ø 22 mm</w:t>
            </w:r>
          </w:p>
        </w:tc>
        <w:tc>
          <w:tcPr>
            <w:tcW w:w="2181" w:type="dxa"/>
          </w:tcPr>
          <w:p w14:paraId="21575B7B"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5.79 ± 1.49 </w:t>
            </w:r>
          </w:p>
          <w:p w14:paraId="2F5D3282"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(3.34 </w:t>
            </w:r>
            <w:r>
              <w:rPr>
                <w:rFonts w:ascii="Times New Roman" w:hAnsi="Times New Roman" w:cs="Times New Roman"/>
              </w:rPr>
              <w:t>–</w:t>
            </w:r>
            <w:r w:rsidRPr="00010ABB">
              <w:rPr>
                <w:rFonts w:ascii="Times New Roman" w:hAnsi="Times New Roman" w:cs="Times New Roman"/>
              </w:rPr>
              <w:t xml:space="preserve"> 8.23)</w:t>
            </w:r>
          </w:p>
        </w:tc>
        <w:tc>
          <w:tcPr>
            <w:tcW w:w="2043" w:type="dxa"/>
            <w:vAlign w:val="bottom"/>
          </w:tcPr>
          <w:p w14:paraId="2567813E"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5.42 ± 1.63 </w:t>
            </w:r>
          </w:p>
          <w:p w14:paraId="0ED5DD1A"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(2.19 </w:t>
            </w:r>
            <w:r>
              <w:rPr>
                <w:rFonts w:ascii="Times New Roman" w:hAnsi="Times New Roman" w:cs="Times New Roman"/>
              </w:rPr>
              <w:t>–</w:t>
            </w:r>
            <w:r w:rsidRPr="00010ABB">
              <w:rPr>
                <w:rFonts w:ascii="Times New Roman" w:hAnsi="Times New Roman" w:cs="Times New Roman"/>
              </w:rPr>
              <w:t xml:space="preserve"> 8.48)</w:t>
            </w:r>
          </w:p>
        </w:tc>
        <w:tc>
          <w:tcPr>
            <w:tcW w:w="2012" w:type="dxa"/>
            <w:vAlign w:val="bottom"/>
          </w:tcPr>
          <w:p w14:paraId="3D8FDD0D"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7.17 ± 1.97 </w:t>
            </w:r>
          </w:p>
          <w:p w14:paraId="532014D0"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(3.9</w:t>
            </w:r>
            <w:r>
              <w:rPr>
                <w:rFonts w:ascii="Times New Roman" w:hAnsi="Times New Roman" w:cs="Times New Roman"/>
              </w:rPr>
              <w:t>0</w:t>
            </w:r>
            <w:r w:rsidRPr="00010ABB">
              <w:rPr>
                <w:rFonts w:ascii="Times New Roman" w:hAnsi="Times New Roman" w:cs="Times New Roman"/>
              </w:rPr>
              <w:t xml:space="preserve"> </w:t>
            </w:r>
            <w:r>
              <w:rPr>
                <w:rFonts w:ascii="Times New Roman" w:hAnsi="Times New Roman" w:cs="Times New Roman"/>
              </w:rPr>
              <w:t>–</w:t>
            </w:r>
            <w:r w:rsidRPr="00010ABB">
              <w:rPr>
                <w:rFonts w:ascii="Times New Roman" w:hAnsi="Times New Roman" w:cs="Times New Roman"/>
              </w:rPr>
              <w:t xml:space="preserve"> 10.68)</w:t>
            </w:r>
          </w:p>
        </w:tc>
      </w:tr>
      <w:tr w:rsidR="00796DBB" w14:paraId="1AD14212" w14:textId="77777777" w:rsidTr="001510CE">
        <w:tc>
          <w:tcPr>
            <w:tcW w:w="2690" w:type="dxa"/>
          </w:tcPr>
          <w:p w14:paraId="61A0A807"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lastRenderedPageBreak/>
              <w:t>Sphere Ø 28 mm</w:t>
            </w:r>
          </w:p>
        </w:tc>
        <w:tc>
          <w:tcPr>
            <w:tcW w:w="2181" w:type="dxa"/>
          </w:tcPr>
          <w:p w14:paraId="6B5B0562"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8.6</w:t>
            </w:r>
            <w:r>
              <w:rPr>
                <w:rFonts w:ascii="Times New Roman" w:hAnsi="Times New Roman" w:cs="Times New Roman"/>
              </w:rPr>
              <w:t>0</w:t>
            </w:r>
            <w:r w:rsidRPr="00010ABB">
              <w:rPr>
                <w:rFonts w:ascii="Times New Roman" w:hAnsi="Times New Roman" w:cs="Times New Roman"/>
              </w:rPr>
              <w:t xml:space="preserve"> ± 1.92 </w:t>
            </w:r>
          </w:p>
          <w:p w14:paraId="1DEA6F93"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(4.51 </w:t>
            </w:r>
            <w:r>
              <w:rPr>
                <w:rFonts w:ascii="Times New Roman" w:hAnsi="Times New Roman" w:cs="Times New Roman"/>
              </w:rPr>
              <w:t>–</w:t>
            </w:r>
            <w:r w:rsidRPr="00010ABB">
              <w:rPr>
                <w:rFonts w:ascii="Times New Roman" w:hAnsi="Times New Roman" w:cs="Times New Roman"/>
              </w:rPr>
              <w:t xml:space="preserve"> 11.22)</w:t>
            </w:r>
          </w:p>
        </w:tc>
        <w:tc>
          <w:tcPr>
            <w:tcW w:w="2043" w:type="dxa"/>
            <w:vAlign w:val="bottom"/>
          </w:tcPr>
          <w:p w14:paraId="45C70E54"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7.9</w:t>
            </w:r>
            <w:r>
              <w:rPr>
                <w:rFonts w:ascii="Times New Roman" w:hAnsi="Times New Roman" w:cs="Times New Roman"/>
              </w:rPr>
              <w:t>0</w:t>
            </w:r>
            <w:r w:rsidRPr="00010ABB">
              <w:rPr>
                <w:rFonts w:ascii="Times New Roman" w:hAnsi="Times New Roman" w:cs="Times New Roman"/>
              </w:rPr>
              <w:t xml:space="preserve"> ± 2.22 </w:t>
            </w:r>
          </w:p>
          <w:p w14:paraId="007D81A3"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(3.57 </w:t>
            </w:r>
            <w:r>
              <w:rPr>
                <w:rFonts w:ascii="Times New Roman" w:hAnsi="Times New Roman" w:cs="Times New Roman"/>
              </w:rPr>
              <w:t>–</w:t>
            </w:r>
            <w:r w:rsidRPr="00010ABB">
              <w:rPr>
                <w:rFonts w:ascii="Times New Roman" w:hAnsi="Times New Roman" w:cs="Times New Roman"/>
              </w:rPr>
              <w:t xml:space="preserve"> 10.53)</w:t>
            </w:r>
          </w:p>
        </w:tc>
        <w:tc>
          <w:tcPr>
            <w:tcW w:w="2012" w:type="dxa"/>
            <w:vAlign w:val="bottom"/>
          </w:tcPr>
          <w:p w14:paraId="69E30AE0"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10.46 ± 3.01 </w:t>
            </w:r>
          </w:p>
          <w:p w14:paraId="46252A36"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(4.67 </w:t>
            </w:r>
            <w:r>
              <w:rPr>
                <w:rFonts w:ascii="Times New Roman" w:hAnsi="Times New Roman" w:cs="Times New Roman"/>
              </w:rPr>
              <w:t>–</w:t>
            </w:r>
            <w:r w:rsidRPr="00010ABB">
              <w:rPr>
                <w:rFonts w:ascii="Times New Roman" w:hAnsi="Times New Roman" w:cs="Times New Roman"/>
              </w:rPr>
              <w:t xml:space="preserve"> 14.55)</w:t>
            </w:r>
          </w:p>
        </w:tc>
      </w:tr>
      <w:tr w:rsidR="00796DBB" w14:paraId="6C76E3A8" w14:textId="77777777" w:rsidTr="001510CE">
        <w:tc>
          <w:tcPr>
            <w:tcW w:w="2690" w:type="dxa"/>
          </w:tcPr>
          <w:p w14:paraId="68E067F4"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Sphere Ø 37 mm</w:t>
            </w:r>
          </w:p>
        </w:tc>
        <w:tc>
          <w:tcPr>
            <w:tcW w:w="2181" w:type="dxa"/>
          </w:tcPr>
          <w:p w14:paraId="0400FD6C"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11.65 ± 2.28 </w:t>
            </w:r>
          </w:p>
          <w:p w14:paraId="3506BC6D"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(6.95 </w:t>
            </w:r>
            <w:r>
              <w:rPr>
                <w:rFonts w:ascii="Times New Roman" w:hAnsi="Times New Roman" w:cs="Times New Roman"/>
              </w:rPr>
              <w:t>–</w:t>
            </w:r>
            <w:r w:rsidRPr="00010ABB">
              <w:rPr>
                <w:rFonts w:ascii="Times New Roman" w:hAnsi="Times New Roman" w:cs="Times New Roman"/>
              </w:rPr>
              <w:t xml:space="preserve"> 14.46)</w:t>
            </w:r>
          </w:p>
        </w:tc>
        <w:tc>
          <w:tcPr>
            <w:tcW w:w="2043" w:type="dxa"/>
            <w:vAlign w:val="bottom"/>
          </w:tcPr>
          <w:p w14:paraId="5E77712C"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11.43 ± 2.45 </w:t>
            </w:r>
          </w:p>
          <w:p w14:paraId="273D7B14"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(6.41 </w:t>
            </w:r>
            <w:r>
              <w:rPr>
                <w:rFonts w:ascii="Times New Roman" w:hAnsi="Times New Roman" w:cs="Times New Roman"/>
              </w:rPr>
              <w:t>–</w:t>
            </w:r>
            <w:r w:rsidRPr="00010ABB">
              <w:rPr>
                <w:rFonts w:ascii="Times New Roman" w:hAnsi="Times New Roman" w:cs="Times New Roman"/>
              </w:rPr>
              <w:t xml:space="preserve"> 14.43)</w:t>
            </w:r>
          </w:p>
        </w:tc>
        <w:tc>
          <w:tcPr>
            <w:tcW w:w="2012" w:type="dxa"/>
            <w:vAlign w:val="bottom"/>
          </w:tcPr>
          <w:p w14:paraId="7CA77CC9"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14.66 ± 4.3</w:t>
            </w:r>
            <w:r>
              <w:rPr>
                <w:rFonts w:ascii="Times New Roman" w:hAnsi="Times New Roman" w:cs="Times New Roman"/>
              </w:rPr>
              <w:t>0</w:t>
            </w:r>
            <w:r w:rsidRPr="00010ABB">
              <w:rPr>
                <w:rFonts w:ascii="Times New Roman" w:hAnsi="Times New Roman" w:cs="Times New Roman"/>
              </w:rPr>
              <w:t xml:space="preserve"> </w:t>
            </w:r>
          </w:p>
          <w:p w14:paraId="406B3902" w14:textId="77777777" w:rsidR="00796DBB" w:rsidRDefault="00796DBB" w:rsidP="00BC6990">
            <w:pPr>
              <w:spacing w:after="0" w:line="480" w:lineRule="auto"/>
              <w:rPr>
                <w:rFonts w:ascii="Times New Roman" w:hAnsi="Times New Roman" w:cs="Times New Roman"/>
              </w:rPr>
            </w:pPr>
            <w:r w:rsidRPr="00010ABB">
              <w:rPr>
                <w:rFonts w:ascii="Times New Roman" w:hAnsi="Times New Roman" w:cs="Times New Roman"/>
              </w:rPr>
              <w:t xml:space="preserve">(6.67 </w:t>
            </w:r>
            <w:r>
              <w:rPr>
                <w:rFonts w:ascii="Times New Roman" w:hAnsi="Times New Roman" w:cs="Times New Roman"/>
              </w:rPr>
              <w:t>–</w:t>
            </w:r>
            <w:r w:rsidRPr="00010ABB">
              <w:rPr>
                <w:rFonts w:ascii="Times New Roman" w:hAnsi="Times New Roman" w:cs="Times New Roman"/>
              </w:rPr>
              <w:t xml:space="preserve"> 20.25)</w:t>
            </w:r>
          </w:p>
        </w:tc>
      </w:tr>
      <w:tr w:rsidR="00796DBB" w14:paraId="0EA50DED" w14:textId="77777777" w:rsidTr="001510CE">
        <w:tc>
          <w:tcPr>
            <w:tcW w:w="2690" w:type="dxa"/>
          </w:tcPr>
          <w:p w14:paraId="28088D62" w14:textId="77777777" w:rsidR="00796DBB" w:rsidRDefault="00796DBB" w:rsidP="00BC6990">
            <w:pPr>
              <w:spacing w:after="0" w:line="480" w:lineRule="auto"/>
              <w:jc w:val="both"/>
              <w:rPr>
                <w:rFonts w:ascii="Times New Roman" w:hAnsi="Times New Roman" w:cs="Times New Roman"/>
                <w:b/>
                <w:bCs/>
              </w:rPr>
            </w:pPr>
            <w:r>
              <w:rPr>
                <w:rFonts w:ascii="Times New Roman" w:hAnsi="Times New Roman" w:cs="Times New Roman"/>
                <w:b/>
                <w:bCs/>
              </w:rPr>
              <w:t>Lung insert Ø 50 mm (Ø 30 mm VOI)</w:t>
            </w:r>
          </w:p>
        </w:tc>
        <w:tc>
          <w:tcPr>
            <w:tcW w:w="2181" w:type="dxa"/>
            <w:vAlign w:val="center"/>
          </w:tcPr>
          <w:p w14:paraId="6B24AB10" w14:textId="77777777" w:rsidR="00796DBB" w:rsidRDefault="00796DBB" w:rsidP="00BC6990">
            <w:pPr>
              <w:spacing w:after="0" w:line="480" w:lineRule="auto"/>
              <w:rPr>
                <w:rFonts w:ascii="Times New Roman" w:hAnsi="Times New Roman" w:cs="Times New Roman"/>
              </w:rPr>
            </w:pPr>
            <w:r>
              <w:rPr>
                <w:rFonts w:ascii="Times New Roman" w:hAnsi="Times New Roman" w:cs="Times New Roman"/>
              </w:rPr>
              <w:t xml:space="preserve">-2.31 </w:t>
            </w:r>
            <w:r w:rsidRPr="00010ABB">
              <w:rPr>
                <w:rFonts w:ascii="Times New Roman" w:hAnsi="Times New Roman" w:cs="Times New Roman"/>
              </w:rPr>
              <w:t>±</w:t>
            </w:r>
            <w:r>
              <w:rPr>
                <w:rFonts w:ascii="Times New Roman" w:hAnsi="Times New Roman" w:cs="Times New Roman"/>
              </w:rPr>
              <w:t xml:space="preserve"> 0.43 </w:t>
            </w:r>
          </w:p>
          <w:p w14:paraId="78C36312" w14:textId="77777777" w:rsidR="00796DBB" w:rsidRDefault="00796DBB" w:rsidP="00BC6990">
            <w:pPr>
              <w:spacing w:after="0" w:line="480" w:lineRule="auto"/>
              <w:rPr>
                <w:rFonts w:ascii="Times New Roman" w:hAnsi="Times New Roman" w:cs="Times New Roman"/>
              </w:rPr>
            </w:pPr>
            <w:r>
              <w:rPr>
                <w:rFonts w:ascii="Times New Roman" w:hAnsi="Times New Roman" w:cs="Times New Roman"/>
              </w:rPr>
              <w:t xml:space="preserve">(-2.71 – -1.53) </w:t>
            </w:r>
          </w:p>
        </w:tc>
        <w:tc>
          <w:tcPr>
            <w:tcW w:w="2043" w:type="dxa"/>
            <w:vAlign w:val="center"/>
          </w:tcPr>
          <w:p w14:paraId="7ABC96DB" w14:textId="77777777" w:rsidR="00796DBB" w:rsidRDefault="00796DBB" w:rsidP="00BC6990">
            <w:pPr>
              <w:spacing w:after="0" w:line="480" w:lineRule="auto"/>
              <w:rPr>
                <w:rFonts w:ascii="Times New Roman" w:hAnsi="Times New Roman" w:cs="Times New Roman"/>
              </w:rPr>
            </w:pPr>
            <w:r>
              <w:rPr>
                <w:rFonts w:ascii="Times New Roman" w:hAnsi="Times New Roman" w:cs="Times New Roman"/>
              </w:rPr>
              <w:t xml:space="preserve">-1.76 </w:t>
            </w:r>
            <w:r w:rsidRPr="00010ABB">
              <w:rPr>
                <w:rFonts w:ascii="Times New Roman" w:hAnsi="Times New Roman" w:cs="Times New Roman"/>
              </w:rPr>
              <w:t>±</w:t>
            </w:r>
            <w:r>
              <w:rPr>
                <w:rFonts w:ascii="Times New Roman" w:hAnsi="Times New Roman" w:cs="Times New Roman"/>
              </w:rPr>
              <w:t xml:space="preserve"> 0.35 </w:t>
            </w:r>
          </w:p>
          <w:p w14:paraId="2FF4505D" w14:textId="77777777" w:rsidR="00796DBB" w:rsidRDefault="00796DBB" w:rsidP="00BC6990">
            <w:pPr>
              <w:spacing w:after="0" w:line="480" w:lineRule="auto"/>
              <w:rPr>
                <w:rFonts w:ascii="Times New Roman" w:hAnsi="Times New Roman" w:cs="Times New Roman"/>
              </w:rPr>
            </w:pPr>
            <w:r>
              <w:rPr>
                <w:rFonts w:ascii="Times New Roman" w:hAnsi="Times New Roman" w:cs="Times New Roman"/>
              </w:rPr>
              <w:t>(-2.15 – -1.15)</w:t>
            </w:r>
          </w:p>
        </w:tc>
        <w:tc>
          <w:tcPr>
            <w:tcW w:w="2012" w:type="dxa"/>
            <w:vAlign w:val="center"/>
          </w:tcPr>
          <w:p w14:paraId="4ABBBC8D" w14:textId="77777777" w:rsidR="00796DBB" w:rsidRDefault="00796DBB" w:rsidP="00BC6990">
            <w:pPr>
              <w:spacing w:after="0" w:line="480" w:lineRule="auto"/>
              <w:rPr>
                <w:rFonts w:ascii="Times New Roman" w:hAnsi="Times New Roman" w:cs="Times New Roman"/>
              </w:rPr>
            </w:pPr>
            <w:r>
              <w:rPr>
                <w:rFonts w:ascii="Times New Roman" w:hAnsi="Times New Roman" w:cs="Times New Roman"/>
              </w:rPr>
              <w:t xml:space="preserve">-2.44 </w:t>
            </w:r>
            <w:r w:rsidRPr="00010ABB">
              <w:rPr>
                <w:rFonts w:ascii="Times New Roman" w:hAnsi="Times New Roman" w:cs="Times New Roman"/>
              </w:rPr>
              <w:t>±</w:t>
            </w:r>
            <w:r>
              <w:rPr>
                <w:rFonts w:ascii="Times New Roman" w:hAnsi="Times New Roman" w:cs="Times New Roman"/>
              </w:rPr>
              <w:t xml:space="preserve"> 0.53 </w:t>
            </w:r>
          </w:p>
          <w:p w14:paraId="1F3D52FA" w14:textId="77777777" w:rsidR="00796DBB" w:rsidRDefault="00796DBB" w:rsidP="00BC6990">
            <w:pPr>
              <w:spacing w:after="0" w:line="480" w:lineRule="auto"/>
              <w:rPr>
                <w:rFonts w:ascii="Times New Roman" w:hAnsi="Times New Roman" w:cs="Times New Roman"/>
              </w:rPr>
            </w:pPr>
            <w:r>
              <w:rPr>
                <w:rFonts w:ascii="Times New Roman" w:hAnsi="Times New Roman" w:cs="Times New Roman"/>
              </w:rPr>
              <w:t>(-3.08 – -1.51)</w:t>
            </w:r>
          </w:p>
        </w:tc>
      </w:tr>
    </w:tbl>
    <w:p w14:paraId="390EBCD0" w14:textId="77777777" w:rsidR="00796DBB" w:rsidRPr="001510CE" w:rsidRDefault="00796DBB" w:rsidP="001510CE"/>
    <w:p w14:paraId="141DC9DD" w14:textId="77777777" w:rsidR="00A9446E" w:rsidRDefault="00000000">
      <w:pPr>
        <w:pStyle w:val="Heading2"/>
        <w:rPr>
          <w:rFonts w:ascii="Times New Roman" w:hAnsi="Times New Roman" w:cs="Times New Roman"/>
        </w:rPr>
      </w:pPr>
      <w:r>
        <w:rPr>
          <w:rFonts w:ascii="Times New Roman" w:hAnsi="Times New Roman" w:cs="Times New Roman"/>
          <w:lang w:val="en-US"/>
        </w:rPr>
        <w:t>Main photopeak 20% width</w:t>
      </w:r>
    </w:p>
    <w:p w14:paraId="55D5D5DC" w14:textId="77777777" w:rsidR="00A9446E" w:rsidRDefault="00000000">
      <w:pPr>
        <w:spacing w:line="360" w:lineRule="auto"/>
        <w:jc w:val="both"/>
        <w:rPr>
          <w:rFonts w:ascii="Times New Roman" w:hAnsi="Times New Roman" w:cs="Times New Roman"/>
        </w:rPr>
      </w:pPr>
      <w:r>
        <w:rPr>
          <w:rFonts w:ascii="Times New Roman" w:hAnsi="Times New Roman" w:cs="Times New Roman"/>
        </w:rPr>
        <w:t>In addition to the acquisition and reconstruction protocols with a main photopeak window width of 15% (main text), data with a main photopeak window width of 20%, also centered at 81 keV, were acquired to assess the impact of the window width on the triple energy window (TEW) and Monte Carlo (MC) scatter correction methods. The lower and upper scatter windows were positioned directly adjacent to the main photopeak and had a width of 10%. The same metrics presented in the main text were used for evaluation of this data. Contrary to reconstructions that were presented in the main text, all the vendor-specific reconstructions were performed using 10 iterations and 8 subsets. Because of logistical issues, no data for the 20% photopeak window were acquired for GE 670.</w:t>
      </w:r>
    </w:p>
    <w:p w14:paraId="077A4A11" w14:textId="55A38FEB" w:rsidR="00A9446E" w:rsidRDefault="00000000">
      <w:pPr>
        <w:spacing w:line="360" w:lineRule="auto"/>
        <w:jc w:val="both"/>
        <w:rPr>
          <w:rFonts w:ascii="Times New Roman" w:hAnsi="Times New Roman" w:cs="Times New Roman"/>
        </w:rPr>
      </w:pPr>
      <w:r>
        <w:rPr>
          <w:rFonts w:ascii="Times New Roman" w:hAnsi="Times New Roman" w:cs="Times New Roman"/>
        </w:rPr>
        <w:t xml:space="preserve">The energy spectrum for the NEMA IEC phantom acquired with both MELP and MEGP collimators is presented in </w:t>
      </w:r>
      <w:r>
        <w:rPr>
          <w:rFonts w:ascii="Times New Roman" w:hAnsi="Times New Roman" w:cs="Times New Roman"/>
        </w:rPr>
        <w:fldChar w:fldCharType="begin"/>
      </w:r>
      <w:r>
        <w:rPr>
          <w:rFonts w:ascii="Times New Roman" w:hAnsi="Times New Roman" w:cs="Times New Roman"/>
        </w:rPr>
        <w:instrText xml:space="preserve"> REF _Ref170478724 \h </w:instrText>
      </w:r>
      <w:r>
        <w:rPr>
          <w:rFonts w:ascii="Times New Roman" w:hAnsi="Times New Roman" w:cs="Times New Roman"/>
        </w:rPr>
      </w:r>
      <w:r>
        <w:rPr>
          <w:rFonts w:ascii="Times New Roman" w:hAnsi="Times New Roman" w:cs="Times New Roman"/>
        </w:rPr>
        <w:fldChar w:fldCharType="separate"/>
      </w:r>
      <w:r w:rsidR="000261D6">
        <w:rPr>
          <w:rFonts w:ascii="Times New Roman" w:hAnsi="Times New Roman" w:cs="Times New Roman"/>
        </w:rPr>
        <w:t>Figure S.</w:t>
      </w:r>
      <w:r w:rsidR="000261D6">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The wider photopeak window ensures that the counts in the main photopeak are acquired as main photopeak counts (see purple window in </w:t>
      </w:r>
      <w:r>
        <w:rPr>
          <w:rFonts w:ascii="Times New Roman" w:hAnsi="Times New Roman" w:cs="Times New Roman"/>
        </w:rPr>
        <w:fldChar w:fldCharType="begin"/>
      </w:r>
      <w:r>
        <w:rPr>
          <w:rFonts w:ascii="Times New Roman" w:hAnsi="Times New Roman" w:cs="Times New Roman"/>
        </w:rPr>
        <w:instrText xml:space="preserve"> REF _Ref170478724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Figure S.1</w:t>
      </w:r>
      <w:r>
        <w:rPr>
          <w:rFonts w:ascii="Times New Roman" w:hAnsi="Times New Roman" w:cs="Times New Roman"/>
        </w:rPr>
        <w:fldChar w:fldCharType="end"/>
      </w:r>
      <w:r>
        <w:rPr>
          <w:rFonts w:ascii="Times New Roman" w:hAnsi="Times New Roman" w:cs="Times New Roman"/>
        </w:rPr>
        <w:t>)</w:t>
      </w:r>
      <w:r w:rsidRPr="007E1D9C">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However, the counts generated by scattered photons in a medium (e.g. NEMA IEC phantom) can also be included in the main photopeak window. Hence, there is a trade-off between increasing the main photopeak window width, and thereby increasing the system sensitivity, and increasing the risk of the main photopeak window being contaminated by scattered photons.</w:t>
      </w:r>
    </w:p>
    <w:p w14:paraId="79782C4A" w14:textId="77777777" w:rsidR="00A9446E" w:rsidRDefault="00000000">
      <w:pPr>
        <w:spacing w:line="360" w:lineRule="auto"/>
        <w:jc w:val="both"/>
        <w:rPr>
          <w:rFonts w:ascii="Times New Roman" w:hAnsi="Times New Roman" w:cs="Times New Roman"/>
        </w:rPr>
      </w:pPr>
      <w:r>
        <w:rPr>
          <w:rFonts w:ascii="Times New Roman" w:hAnsi="Times New Roman" w:cs="Times New Roman"/>
        </w:rPr>
        <w:t xml:space="preserve">In general, the 20% main photopeak window width (and adjacent lower and upper scatter windows with 10% width) resulted in lower noise and higher system sensitivity than the data presented in the main text (15% main photopeak width). However, lower CRCs and roughly unchanged CNRs were also measured. The protocol with wider energy window width is feasible and has the advantage of being less susceptible to peak shift. For the purpose of this study, the 15% photopeak width acquisition protocol was presented in the main as it compares more readily with the (to date) most clinically used DEW protocol (also featuring a 15% main photopeak window). Furthermore, with the aim of quantitative SPECT images for </w:t>
      </w:r>
      <w:r>
        <w:rPr>
          <w:rFonts w:ascii="Times New Roman" w:hAnsi="Times New Roman" w:cs="Times New Roman"/>
          <w:vertAlign w:val="superscript"/>
        </w:rPr>
        <w:t>166</w:t>
      </w:r>
      <w:r>
        <w:rPr>
          <w:rFonts w:ascii="Times New Roman" w:hAnsi="Times New Roman" w:cs="Times New Roman"/>
        </w:rPr>
        <w:t>Ho dosimetry, the higher CRCs of the 15% photopeak width protocol were considered most relevant.</w:t>
      </w:r>
    </w:p>
    <w:p w14:paraId="124802FB" w14:textId="77777777" w:rsidR="00A9446E" w:rsidRDefault="00000000">
      <w:pPr>
        <w:keepNext/>
        <w:spacing w:line="480" w:lineRule="auto"/>
      </w:pPr>
      <w:r>
        <w:rPr>
          <w:noProof/>
        </w:rPr>
        <w:lastRenderedPageBreak/>
        <w:drawing>
          <wp:inline distT="0" distB="0" distL="0" distR="0" wp14:anchorId="6C07D912" wp14:editId="041F8559">
            <wp:extent cx="5255260" cy="3002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5255260" cy="3002915"/>
                    </a:xfrm>
                    <a:prstGeom prst="rect">
                      <a:avLst/>
                    </a:prstGeom>
                  </pic:spPr>
                </pic:pic>
              </a:graphicData>
            </a:graphic>
          </wp:inline>
        </w:drawing>
      </w:r>
    </w:p>
    <w:p w14:paraId="6FA70077" w14:textId="14710821" w:rsidR="00A9446E" w:rsidRDefault="00000000">
      <w:pPr>
        <w:pStyle w:val="Caption"/>
        <w:rPr>
          <w:rFonts w:ascii="Times New Roman" w:hAnsi="Times New Roman" w:cs="Times New Roman"/>
        </w:rPr>
      </w:pPr>
      <w:bookmarkStart w:id="6" w:name="_Ref170478724"/>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w:t>
      </w:r>
      <w:r>
        <w:rPr>
          <w:rFonts w:ascii="Times New Roman" w:hAnsi="Times New Roman" w:cs="Times New Roman"/>
        </w:rPr>
        <w:fldChar w:fldCharType="end"/>
      </w:r>
      <w:bookmarkEnd w:id="6"/>
      <w:r>
        <w:rPr>
          <w:rFonts w:ascii="Times New Roman" w:hAnsi="Times New Roman" w:cs="Times New Roman"/>
        </w:rPr>
        <w:t xml:space="preserve"> Energy spectra and acquired photon energy windows. </w:t>
      </w:r>
      <w:r>
        <w:rPr>
          <w:rFonts w:ascii="Times New Roman" w:hAnsi="Times New Roman" w:cs="Times New Roman"/>
          <w:vertAlign w:val="superscript"/>
        </w:rPr>
        <w:t>166</w:t>
      </w:r>
      <w:r>
        <w:rPr>
          <w:rFonts w:ascii="Times New Roman" w:hAnsi="Times New Roman" w:cs="Times New Roman"/>
        </w:rPr>
        <w:t>Ho-spectra for the NEMA IEC phantom acquired with the Siemens MELP (solid black line) and the GE MEGP (dashed black line) collimators are shown. The NEMA spectra were normalized and scaled the same way as in the main text. The main photopeak window is displayed in purple, and the adjacent scatter windows are displayed in green (used for the TEW reconstructions)</w:t>
      </w:r>
    </w:p>
    <w:p w14:paraId="74C9D8A7" w14:textId="77777777" w:rsidR="00A9446E" w:rsidRDefault="00000000">
      <w:pPr>
        <w:pStyle w:val="Heading3"/>
        <w:rPr>
          <w:rFonts w:ascii="Times New Roman" w:hAnsi="Times New Roman" w:cs="Times New Roman"/>
          <w:lang w:val="en-US"/>
        </w:rPr>
      </w:pPr>
      <w:r>
        <w:rPr>
          <w:rFonts w:ascii="Times New Roman" w:hAnsi="Times New Roman" w:cs="Times New Roman"/>
          <w:lang w:val="en-US"/>
        </w:rPr>
        <w:t xml:space="preserve">System sensitivity </w:t>
      </w:r>
    </w:p>
    <w:p w14:paraId="7E896F95" w14:textId="176E7B37" w:rsidR="00A9446E" w:rsidRDefault="00000000">
      <w:pPr>
        <w:spacing w:line="360" w:lineRule="auto"/>
        <w:jc w:val="both"/>
        <w:rPr>
          <w:rFonts w:ascii="Times New Roman" w:hAnsi="Times New Roman" w:cs="Times New Roman"/>
        </w:rPr>
      </w:pPr>
      <w:r>
        <w:rPr>
          <w:rFonts w:ascii="Times New Roman" w:hAnsi="Times New Roman" w:cs="Times New Roman"/>
        </w:rPr>
        <w:t xml:space="preserve">System sensitivity based on data from cylindrical phantom, measured as cps/MBq, in each acquired energy window is reported in </w:t>
      </w:r>
      <w:r>
        <w:rPr>
          <w:rFonts w:ascii="Times New Roman" w:hAnsi="Times New Roman" w:cs="Times New Roman"/>
        </w:rPr>
        <w:fldChar w:fldCharType="begin"/>
      </w:r>
      <w:r>
        <w:rPr>
          <w:rFonts w:ascii="Times New Roman" w:hAnsi="Times New Roman" w:cs="Times New Roman"/>
        </w:rPr>
        <w:instrText xml:space="preserve"> REF _Ref170478350 \h </w:instrText>
      </w:r>
      <w:r>
        <w:rPr>
          <w:rFonts w:ascii="Times New Roman" w:hAnsi="Times New Roman" w:cs="Times New Roman"/>
        </w:rPr>
      </w:r>
      <w:r>
        <w:rPr>
          <w:rFonts w:ascii="Times New Roman" w:hAnsi="Times New Roman" w:cs="Times New Roman"/>
        </w:rPr>
        <w:fldChar w:fldCharType="separate"/>
      </w:r>
      <w:r w:rsidR="000261D6">
        <w:rPr>
          <w:rFonts w:ascii="Times New Roman" w:hAnsi="Times New Roman" w:cs="Times New Roman"/>
        </w:rPr>
        <w:t>Table S.</w:t>
      </w:r>
      <w:r w:rsidR="000261D6">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 The sensitivity for the main photopeak with 20% window width on average increased by 23%, compared to photopeak with 15% width. Similar to the results reported in the main text, data acquired with the GE MEGP collimators resulted in approximately 33% lower system sensitivity in the main photopeak window compared to data acquired with the Siemens MELP collimators.</w:t>
      </w:r>
    </w:p>
    <w:p w14:paraId="798A9D23" w14:textId="0479AAA7" w:rsidR="00A9446E" w:rsidRDefault="00000000">
      <w:pPr>
        <w:pStyle w:val="Caption"/>
        <w:keepNext/>
        <w:rPr>
          <w:rFonts w:ascii="Times New Roman" w:hAnsi="Times New Roman" w:cs="Times New Roman"/>
        </w:rPr>
      </w:pPr>
      <w:bookmarkStart w:id="7" w:name="_Ref170478350"/>
      <w:r>
        <w:rPr>
          <w:rFonts w:ascii="Times New Roman" w:hAnsi="Times New Roman" w:cs="Times New Roman"/>
        </w:rPr>
        <w:t>Table S.</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sidR="001510CE">
        <w:rPr>
          <w:rFonts w:ascii="Times New Roman" w:hAnsi="Times New Roman" w:cs="Times New Roman"/>
          <w:noProof/>
        </w:rPr>
        <w:t>3</w:t>
      </w:r>
      <w:r>
        <w:rPr>
          <w:rFonts w:ascii="Times New Roman" w:hAnsi="Times New Roman" w:cs="Times New Roman"/>
        </w:rPr>
        <w:fldChar w:fldCharType="end"/>
      </w:r>
      <w:bookmarkEnd w:id="7"/>
      <w:r>
        <w:rPr>
          <w:rFonts w:ascii="Times New Roman" w:hAnsi="Times New Roman" w:cs="Times New Roman"/>
        </w:rPr>
        <w:t xml:space="preserve"> System sensitivity [cps/MBq] per acquired energy window for each of the SPECT/CT systems included in this study. To facilitate comparison with the system sensitivities from the main text, these numbers are shown in italic font style</w:t>
      </w:r>
    </w:p>
    <w:tbl>
      <w:tblPr>
        <w:tblStyle w:val="TableGrid"/>
        <w:tblW w:w="5000" w:type="pct"/>
        <w:tblLayout w:type="fixed"/>
        <w:tblLook w:val="04A0" w:firstRow="1" w:lastRow="0" w:firstColumn="1" w:lastColumn="0" w:noHBand="0" w:noVBand="1"/>
      </w:tblPr>
      <w:tblGrid>
        <w:gridCol w:w="1954"/>
        <w:gridCol w:w="1257"/>
        <w:gridCol w:w="1114"/>
        <w:gridCol w:w="1256"/>
        <w:gridCol w:w="1257"/>
        <w:gridCol w:w="1259"/>
        <w:gridCol w:w="1253"/>
      </w:tblGrid>
      <w:tr w:rsidR="00A9446E" w14:paraId="19FAE6FF" w14:textId="77777777">
        <w:trPr>
          <w:trHeight w:val="315"/>
        </w:trPr>
        <w:tc>
          <w:tcPr>
            <w:tcW w:w="1957" w:type="dxa"/>
            <w:vMerge w:val="restart"/>
          </w:tcPr>
          <w:p w14:paraId="55BB4B37" w14:textId="77777777" w:rsidR="00A9446E" w:rsidRDefault="00000000">
            <w:pPr>
              <w:suppressAutoHyphens w:val="0"/>
              <w:spacing w:after="0" w:line="276" w:lineRule="auto"/>
              <w:jc w:val="both"/>
              <w:rPr>
                <w:rFonts w:ascii="Arial" w:eastAsia="Times New Roman" w:hAnsi="Arial" w:cs="Arial"/>
                <w:b/>
                <w:bCs/>
              </w:rPr>
            </w:pPr>
            <w:r>
              <w:rPr>
                <w:rFonts w:ascii="Times New Roman" w:eastAsia="Times New Roman" w:hAnsi="Times New Roman" w:cs="Times New Roman"/>
                <w:b/>
                <w:bCs/>
                <w:kern w:val="0"/>
              </w:rPr>
              <w:t>System ID</w:t>
            </w:r>
          </w:p>
        </w:tc>
        <w:tc>
          <w:tcPr>
            <w:tcW w:w="2373" w:type="dxa"/>
            <w:gridSpan w:val="2"/>
          </w:tcPr>
          <w:p w14:paraId="0D414E6E" w14:textId="77777777" w:rsidR="00A9446E" w:rsidRDefault="00000000">
            <w:pPr>
              <w:suppressAutoHyphens w:val="0"/>
              <w:spacing w:after="0" w:line="276" w:lineRule="auto"/>
              <w:jc w:val="both"/>
              <w:rPr>
                <w:rFonts w:ascii="Arial" w:eastAsia="Times New Roman" w:hAnsi="Arial" w:cs="Arial"/>
                <w:b/>
                <w:bCs/>
              </w:rPr>
            </w:pPr>
            <w:r>
              <w:rPr>
                <w:rFonts w:ascii="Times New Roman" w:eastAsia="Times New Roman" w:hAnsi="Times New Roman" w:cs="Times New Roman"/>
                <w:b/>
                <w:bCs/>
                <w:kern w:val="0"/>
              </w:rPr>
              <w:t>Low scatter window [cps/MBq]</w:t>
            </w:r>
          </w:p>
        </w:tc>
        <w:tc>
          <w:tcPr>
            <w:tcW w:w="2515" w:type="dxa"/>
            <w:gridSpan w:val="2"/>
          </w:tcPr>
          <w:p w14:paraId="1D6A9673" w14:textId="77777777" w:rsidR="00A9446E" w:rsidRDefault="00000000">
            <w:pPr>
              <w:suppressAutoHyphens w:val="0"/>
              <w:spacing w:after="0" w:line="276" w:lineRule="auto"/>
              <w:jc w:val="both"/>
              <w:rPr>
                <w:rFonts w:ascii="Arial" w:eastAsia="Times New Roman" w:hAnsi="Arial" w:cs="Arial"/>
                <w:b/>
                <w:bCs/>
              </w:rPr>
            </w:pPr>
            <w:r>
              <w:rPr>
                <w:rFonts w:ascii="Times New Roman" w:eastAsia="Times New Roman" w:hAnsi="Times New Roman" w:cs="Times New Roman"/>
                <w:b/>
                <w:bCs/>
                <w:kern w:val="0"/>
              </w:rPr>
              <w:t>Main photopeak window at 81 keV [cps/MBq]</w:t>
            </w:r>
          </w:p>
        </w:tc>
        <w:tc>
          <w:tcPr>
            <w:tcW w:w="2514" w:type="dxa"/>
            <w:gridSpan w:val="2"/>
          </w:tcPr>
          <w:p w14:paraId="1D1A6E01" w14:textId="77777777" w:rsidR="00A9446E" w:rsidRDefault="00000000">
            <w:pPr>
              <w:suppressAutoHyphens w:val="0"/>
              <w:spacing w:after="0" w:line="276" w:lineRule="auto"/>
              <w:jc w:val="both"/>
              <w:rPr>
                <w:rFonts w:ascii="Arial" w:eastAsia="Times New Roman" w:hAnsi="Arial" w:cs="Arial"/>
                <w:b/>
                <w:bCs/>
              </w:rPr>
            </w:pPr>
            <w:r>
              <w:rPr>
                <w:rFonts w:ascii="Times New Roman" w:eastAsia="Times New Roman" w:hAnsi="Times New Roman" w:cs="Times New Roman"/>
                <w:b/>
                <w:bCs/>
                <w:kern w:val="0"/>
              </w:rPr>
              <w:t>High scatter window [cps/MBq]</w:t>
            </w:r>
          </w:p>
        </w:tc>
      </w:tr>
      <w:tr w:rsidR="00A9446E" w14:paraId="1705422C" w14:textId="77777777">
        <w:trPr>
          <w:trHeight w:val="315"/>
        </w:trPr>
        <w:tc>
          <w:tcPr>
            <w:tcW w:w="1957" w:type="dxa"/>
            <w:vMerge/>
          </w:tcPr>
          <w:p w14:paraId="497C74D1" w14:textId="77777777" w:rsidR="00A9446E" w:rsidRDefault="00A9446E">
            <w:pPr>
              <w:spacing w:after="0" w:line="276" w:lineRule="auto"/>
              <w:jc w:val="both"/>
              <w:rPr>
                <w:rFonts w:ascii="Times New Roman" w:eastAsia="Times New Roman" w:hAnsi="Times New Roman" w:cs="Times New Roman"/>
                <w:b/>
                <w:bCs/>
              </w:rPr>
            </w:pPr>
          </w:p>
        </w:tc>
        <w:tc>
          <w:tcPr>
            <w:tcW w:w="1258" w:type="dxa"/>
          </w:tcPr>
          <w:p w14:paraId="469A47E6" w14:textId="77777777" w:rsidR="00A9446E" w:rsidRDefault="00000000">
            <w:pPr>
              <w:spacing w:after="0" w:line="276" w:lineRule="auto"/>
              <w:jc w:val="both"/>
              <w:rPr>
                <w:rFonts w:ascii="Times New Roman" w:eastAsia="Times New Roman" w:hAnsi="Times New Roman" w:cs="Times New Roman"/>
                <w:b/>
                <w:bCs/>
              </w:rPr>
            </w:pPr>
            <w:r>
              <w:rPr>
                <w:rFonts w:ascii="Times New Roman" w:eastAsia="Times New Roman" w:hAnsi="Times New Roman" w:cs="Times New Roman"/>
                <w:b/>
                <w:bCs/>
                <w:kern w:val="0"/>
              </w:rPr>
              <w:t>10% width</w:t>
            </w:r>
          </w:p>
        </w:tc>
        <w:tc>
          <w:tcPr>
            <w:tcW w:w="1115" w:type="dxa"/>
          </w:tcPr>
          <w:p w14:paraId="27C51175" w14:textId="77777777" w:rsidR="00A9446E" w:rsidRDefault="00000000">
            <w:pPr>
              <w:spacing w:after="0" w:line="276" w:lineRule="auto"/>
              <w:jc w:val="both"/>
              <w:rPr>
                <w:rFonts w:ascii="Times New Roman" w:eastAsia="Times New Roman" w:hAnsi="Times New Roman" w:cs="Times New Roman"/>
                <w:b/>
                <w:bCs/>
                <w:i/>
                <w:iCs/>
              </w:rPr>
            </w:pPr>
            <w:r>
              <w:rPr>
                <w:rFonts w:ascii="Times New Roman" w:eastAsia="Times New Roman" w:hAnsi="Times New Roman" w:cs="Times New Roman"/>
                <w:b/>
                <w:bCs/>
                <w:i/>
                <w:iCs/>
                <w:kern w:val="0"/>
              </w:rPr>
              <w:t>8% width</w:t>
            </w:r>
          </w:p>
        </w:tc>
        <w:tc>
          <w:tcPr>
            <w:tcW w:w="1257" w:type="dxa"/>
          </w:tcPr>
          <w:p w14:paraId="4E3B733F" w14:textId="77777777" w:rsidR="00A9446E" w:rsidRDefault="00000000">
            <w:pPr>
              <w:spacing w:after="0" w:line="276" w:lineRule="auto"/>
              <w:jc w:val="both"/>
              <w:rPr>
                <w:rFonts w:ascii="Times New Roman" w:eastAsia="Times New Roman" w:hAnsi="Times New Roman" w:cs="Times New Roman"/>
                <w:b/>
                <w:bCs/>
              </w:rPr>
            </w:pPr>
            <w:r>
              <w:rPr>
                <w:rFonts w:ascii="Times New Roman" w:eastAsia="Times New Roman" w:hAnsi="Times New Roman" w:cs="Times New Roman"/>
                <w:b/>
                <w:bCs/>
                <w:kern w:val="0"/>
              </w:rPr>
              <w:t>20% width</w:t>
            </w:r>
          </w:p>
        </w:tc>
        <w:tc>
          <w:tcPr>
            <w:tcW w:w="1258" w:type="dxa"/>
          </w:tcPr>
          <w:p w14:paraId="59C10523" w14:textId="77777777" w:rsidR="00A9446E" w:rsidRDefault="00000000">
            <w:pPr>
              <w:spacing w:after="0" w:line="276" w:lineRule="auto"/>
              <w:jc w:val="both"/>
              <w:rPr>
                <w:rFonts w:ascii="Times New Roman" w:eastAsia="Times New Roman" w:hAnsi="Times New Roman" w:cs="Times New Roman"/>
                <w:b/>
                <w:bCs/>
                <w:i/>
                <w:iCs/>
              </w:rPr>
            </w:pPr>
            <w:r>
              <w:rPr>
                <w:rFonts w:ascii="Times New Roman" w:eastAsia="Times New Roman" w:hAnsi="Times New Roman" w:cs="Times New Roman"/>
                <w:b/>
                <w:bCs/>
                <w:i/>
                <w:iCs/>
                <w:kern w:val="0"/>
              </w:rPr>
              <w:t>15% width</w:t>
            </w:r>
          </w:p>
        </w:tc>
        <w:tc>
          <w:tcPr>
            <w:tcW w:w="1260" w:type="dxa"/>
          </w:tcPr>
          <w:p w14:paraId="5CEEF3F8" w14:textId="77777777" w:rsidR="00A9446E" w:rsidRDefault="00000000">
            <w:pPr>
              <w:spacing w:after="0" w:line="276" w:lineRule="auto"/>
              <w:jc w:val="both"/>
              <w:rPr>
                <w:rFonts w:ascii="Times New Roman" w:eastAsia="Times New Roman" w:hAnsi="Times New Roman" w:cs="Times New Roman"/>
                <w:b/>
                <w:bCs/>
              </w:rPr>
            </w:pPr>
            <w:r>
              <w:rPr>
                <w:rFonts w:ascii="Times New Roman" w:eastAsia="Times New Roman" w:hAnsi="Times New Roman" w:cs="Times New Roman"/>
                <w:b/>
                <w:bCs/>
                <w:kern w:val="0"/>
              </w:rPr>
              <w:t>10% width</w:t>
            </w:r>
          </w:p>
        </w:tc>
        <w:tc>
          <w:tcPr>
            <w:tcW w:w="1254" w:type="dxa"/>
          </w:tcPr>
          <w:p w14:paraId="56124C48" w14:textId="77777777" w:rsidR="00A9446E" w:rsidRDefault="00000000">
            <w:pPr>
              <w:spacing w:after="0" w:line="276" w:lineRule="auto"/>
              <w:jc w:val="both"/>
              <w:rPr>
                <w:rFonts w:ascii="Times New Roman" w:eastAsia="Times New Roman" w:hAnsi="Times New Roman" w:cs="Times New Roman"/>
                <w:b/>
                <w:bCs/>
                <w:i/>
                <w:iCs/>
              </w:rPr>
            </w:pPr>
            <w:r>
              <w:rPr>
                <w:rFonts w:ascii="Times New Roman" w:eastAsia="Times New Roman" w:hAnsi="Times New Roman" w:cs="Times New Roman"/>
                <w:b/>
                <w:bCs/>
                <w:i/>
                <w:iCs/>
                <w:kern w:val="0"/>
              </w:rPr>
              <w:t>8% width</w:t>
            </w:r>
          </w:p>
        </w:tc>
      </w:tr>
      <w:tr w:rsidR="00A9446E" w14:paraId="356C7329" w14:textId="77777777">
        <w:tc>
          <w:tcPr>
            <w:tcW w:w="1957" w:type="dxa"/>
          </w:tcPr>
          <w:p w14:paraId="3FC8478F" w14:textId="77777777" w:rsidR="00A9446E" w:rsidRDefault="00000000">
            <w:pPr>
              <w:suppressAutoHyphens w:val="0"/>
              <w:spacing w:after="0" w:line="276" w:lineRule="auto"/>
              <w:jc w:val="both"/>
              <w:rPr>
                <w:rFonts w:ascii="Arial" w:eastAsia="Times New Roman" w:hAnsi="Arial" w:cs="Arial"/>
              </w:rPr>
            </w:pPr>
            <w:r>
              <w:rPr>
                <w:rFonts w:ascii="Times New Roman" w:eastAsia="Times New Roman" w:hAnsi="Times New Roman" w:cs="Times New Roman"/>
                <w:kern w:val="0"/>
              </w:rPr>
              <w:t>GE 670</w:t>
            </w:r>
          </w:p>
        </w:tc>
        <w:tc>
          <w:tcPr>
            <w:tcW w:w="1258" w:type="dxa"/>
          </w:tcPr>
          <w:p w14:paraId="016E0DEC"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w:t>
            </w:r>
          </w:p>
        </w:tc>
        <w:tc>
          <w:tcPr>
            <w:tcW w:w="1115" w:type="dxa"/>
            <w:vAlign w:val="bottom"/>
          </w:tcPr>
          <w:p w14:paraId="7618C975"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2.16</w:t>
            </w:r>
          </w:p>
        </w:tc>
        <w:tc>
          <w:tcPr>
            <w:tcW w:w="1257" w:type="dxa"/>
          </w:tcPr>
          <w:p w14:paraId="2FF58C96"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w:t>
            </w:r>
          </w:p>
        </w:tc>
        <w:tc>
          <w:tcPr>
            <w:tcW w:w="1258" w:type="dxa"/>
            <w:vAlign w:val="bottom"/>
          </w:tcPr>
          <w:p w14:paraId="7A1F17E7" w14:textId="77777777" w:rsidR="00A9446E" w:rsidRDefault="00000000">
            <w:pPr>
              <w:suppressAutoHyphens w:val="0"/>
              <w:spacing w:after="0" w:line="276" w:lineRule="auto"/>
              <w:rPr>
                <w:rFonts w:ascii="Arial" w:eastAsia="Times New Roman" w:hAnsi="Arial" w:cs="Arial"/>
                <w:i/>
                <w:iCs/>
              </w:rPr>
            </w:pPr>
            <w:r>
              <w:rPr>
                <w:rFonts w:ascii="Times New Roman" w:eastAsia="Calibri" w:hAnsi="Times New Roman" w:cs="Times New Roman"/>
                <w:i/>
                <w:iCs/>
                <w:kern w:val="0"/>
              </w:rPr>
              <w:t>4.54</w:t>
            </w:r>
          </w:p>
        </w:tc>
        <w:tc>
          <w:tcPr>
            <w:tcW w:w="1260" w:type="dxa"/>
          </w:tcPr>
          <w:p w14:paraId="15E4E8B7"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w:t>
            </w:r>
          </w:p>
        </w:tc>
        <w:tc>
          <w:tcPr>
            <w:tcW w:w="1254" w:type="dxa"/>
            <w:vAlign w:val="bottom"/>
          </w:tcPr>
          <w:p w14:paraId="09C06842"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1.42</w:t>
            </w:r>
          </w:p>
        </w:tc>
      </w:tr>
      <w:tr w:rsidR="00A9446E" w14:paraId="3A80C135" w14:textId="77777777">
        <w:tc>
          <w:tcPr>
            <w:tcW w:w="1957" w:type="dxa"/>
          </w:tcPr>
          <w:p w14:paraId="1C8AB4CD" w14:textId="77777777" w:rsidR="00A9446E" w:rsidRDefault="00000000">
            <w:pPr>
              <w:suppressAutoHyphens w:val="0"/>
              <w:spacing w:after="0" w:line="276" w:lineRule="auto"/>
              <w:jc w:val="both"/>
              <w:rPr>
                <w:rFonts w:ascii="Arial" w:eastAsia="Times New Roman" w:hAnsi="Arial" w:cs="Arial"/>
              </w:rPr>
            </w:pPr>
            <w:r>
              <w:rPr>
                <w:rFonts w:ascii="Times New Roman" w:eastAsia="Times New Roman" w:hAnsi="Times New Roman" w:cs="Times New Roman"/>
                <w:kern w:val="0"/>
              </w:rPr>
              <w:t>GE 870</w:t>
            </w:r>
          </w:p>
        </w:tc>
        <w:tc>
          <w:tcPr>
            <w:tcW w:w="1258" w:type="dxa"/>
          </w:tcPr>
          <w:p w14:paraId="1046EC33"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2.10</w:t>
            </w:r>
          </w:p>
        </w:tc>
        <w:tc>
          <w:tcPr>
            <w:tcW w:w="1115" w:type="dxa"/>
            <w:vAlign w:val="bottom"/>
          </w:tcPr>
          <w:p w14:paraId="0BE01E32"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2.00</w:t>
            </w:r>
          </w:p>
        </w:tc>
        <w:tc>
          <w:tcPr>
            <w:tcW w:w="1257" w:type="dxa"/>
          </w:tcPr>
          <w:p w14:paraId="2FF32A73"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5.51</w:t>
            </w:r>
          </w:p>
        </w:tc>
        <w:tc>
          <w:tcPr>
            <w:tcW w:w="1258" w:type="dxa"/>
            <w:vAlign w:val="bottom"/>
          </w:tcPr>
          <w:p w14:paraId="1EB03FCB"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4.50</w:t>
            </w:r>
          </w:p>
        </w:tc>
        <w:tc>
          <w:tcPr>
            <w:tcW w:w="1260" w:type="dxa"/>
          </w:tcPr>
          <w:p w14:paraId="6A8C0332"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1.42</w:t>
            </w:r>
          </w:p>
        </w:tc>
        <w:tc>
          <w:tcPr>
            <w:tcW w:w="1254" w:type="dxa"/>
            <w:vAlign w:val="bottom"/>
          </w:tcPr>
          <w:p w14:paraId="186374B3"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1.29</w:t>
            </w:r>
          </w:p>
        </w:tc>
      </w:tr>
      <w:tr w:rsidR="00A9446E" w14:paraId="7C7052D2" w14:textId="77777777">
        <w:tc>
          <w:tcPr>
            <w:tcW w:w="1957" w:type="dxa"/>
          </w:tcPr>
          <w:p w14:paraId="7880E159" w14:textId="77777777" w:rsidR="00A9446E" w:rsidRDefault="00000000">
            <w:pPr>
              <w:suppressAutoHyphens w:val="0"/>
              <w:spacing w:after="0" w:line="276" w:lineRule="auto"/>
              <w:jc w:val="both"/>
              <w:rPr>
                <w:rFonts w:ascii="Arial" w:eastAsia="Times New Roman" w:hAnsi="Arial" w:cs="Arial"/>
              </w:rPr>
            </w:pPr>
            <w:r>
              <w:rPr>
                <w:rFonts w:ascii="Times New Roman" w:eastAsia="Times New Roman" w:hAnsi="Times New Roman" w:cs="Times New Roman"/>
                <w:kern w:val="0"/>
              </w:rPr>
              <w:t>Siemens Intevo 1</w:t>
            </w:r>
          </w:p>
        </w:tc>
        <w:tc>
          <w:tcPr>
            <w:tcW w:w="1258" w:type="dxa"/>
          </w:tcPr>
          <w:p w14:paraId="0351FE09"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2.94</w:t>
            </w:r>
          </w:p>
        </w:tc>
        <w:tc>
          <w:tcPr>
            <w:tcW w:w="1115" w:type="dxa"/>
            <w:vAlign w:val="bottom"/>
          </w:tcPr>
          <w:p w14:paraId="7B8B458E"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2.70</w:t>
            </w:r>
          </w:p>
        </w:tc>
        <w:tc>
          <w:tcPr>
            <w:tcW w:w="1257" w:type="dxa"/>
          </w:tcPr>
          <w:p w14:paraId="28F851D3"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8.18</w:t>
            </w:r>
          </w:p>
        </w:tc>
        <w:tc>
          <w:tcPr>
            <w:tcW w:w="1258" w:type="dxa"/>
            <w:vAlign w:val="bottom"/>
          </w:tcPr>
          <w:p w14:paraId="5967D229"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6.64</w:t>
            </w:r>
          </w:p>
        </w:tc>
        <w:tc>
          <w:tcPr>
            <w:tcW w:w="1260" w:type="dxa"/>
          </w:tcPr>
          <w:p w14:paraId="7EF645CF"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1.57</w:t>
            </w:r>
          </w:p>
        </w:tc>
        <w:tc>
          <w:tcPr>
            <w:tcW w:w="1254" w:type="dxa"/>
            <w:vAlign w:val="bottom"/>
          </w:tcPr>
          <w:p w14:paraId="48E10B03"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1.57</w:t>
            </w:r>
          </w:p>
        </w:tc>
      </w:tr>
      <w:tr w:rsidR="00A9446E" w14:paraId="2F044E34" w14:textId="77777777">
        <w:tc>
          <w:tcPr>
            <w:tcW w:w="1957" w:type="dxa"/>
          </w:tcPr>
          <w:p w14:paraId="7C262F3B" w14:textId="77777777" w:rsidR="00A9446E" w:rsidRDefault="00000000">
            <w:pPr>
              <w:suppressAutoHyphens w:val="0"/>
              <w:spacing w:after="0" w:line="276" w:lineRule="auto"/>
              <w:jc w:val="both"/>
              <w:rPr>
                <w:rFonts w:ascii="Arial" w:eastAsia="Times New Roman" w:hAnsi="Arial" w:cs="Arial"/>
              </w:rPr>
            </w:pPr>
            <w:r>
              <w:rPr>
                <w:rFonts w:ascii="Times New Roman" w:eastAsia="Times New Roman" w:hAnsi="Times New Roman" w:cs="Times New Roman"/>
                <w:kern w:val="0"/>
              </w:rPr>
              <w:t>Siemens Intevo 2</w:t>
            </w:r>
          </w:p>
        </w:tc>
        <w:tc>
          <w:tcPr>
            <w:tcW w:w="1258" w:type="dxa"/>
          </w:tcPr>
          <w:p w14:paraId="5FEEEED5"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3.19</w:t>
            </w:r>
          </w:p>
        </w:tc>
        <w:tc>
          <w:tcPr>
            <w:tcW w:w="1115" w:type="dxa"/>
            <w:vAlign w:val="bottom"/>
          </w:tcPr>
          <w:p w14:paraId="6C4D39B8"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2.96</w:t>
            </w:r>
          </w:p>
        </w:tc>
        <w:tc>
          <w:tcPr>
            <w:tcW w:w="1257" w:type="dxa"/>
          </w:tcPr>
          <w:p w14:paraId="69AC279A"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8.70</w:t>
            </w:r>
          </w:p>
        </w:tc>
        <w:tc>
          <w:tcPr>
            <w:tcW w:w="1258" w:type="dxa"/>
            <w:vAlign w:val="bottom"/>
          </w:tcPr>
          <w:p w14:paraId="0C781E2F"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7.04</w:t>
            </w:r>
          </w:p>
        </w:tc>
        <w:tc>
          <w:tcPr>
            <w:tcW w:w="1260" w:type="dxa"/>
          </w:tcPr>
          <w:p w14:paraId="772A9F60"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1.81</w:t>
            </w:r>
          </w:p>
        </w:tc>
        <w:tc>
          <w:tcPr>
            <w:tcW w:w="1254" w:type="dxa"/>
            <w:vAlign w:val="bottom"/>
          </w:tcPr>
          <w:p w14:paraId="39312FD2"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1.79</w:t>
            </w:r>
          </w:p>
        </w:tc>
      </w:tr>
      <w:tr w:rsidR="00A9446E" w14:paraId="3D90880B" w14:textId="77777777">
        <w:tc>
          <w:tcPr>
            <w:tcW w:w="1957" w:type="dxa"/>
          </w:tcPr>
          <w:p w14:paraId="5338DC3C" w14:textId="77777777" w:rsidR="00A9446E" w:rsidRDefault="00000000">
            <w:pPr>
              <w:suppressAutoHyphens w:val="0"/>
              <w:spacing w:after="0" w:line="276" w:lineRule="auto"/>
              <w:jc w:val="both"/>
              <w:rPr>
                <w:rFonts w:ascii="Arial" w:eastAsia="Times New Roman" w:hAnsi="Arial" w:cs="Arial"/>
              </w:rPr>
            </w:pPr>
            <w:r>
              <w:rPr>
                <w:rFonts w:ascii="Times New Roman" w:eastAsia="Times New Roman" w:hAnsi="Times New Roman" w:cs="Times New Roman"/>
                <w:kern w:val="0"/>
              </w:rPr>
              <w:t>Siemens Symbia 1</w:t>
            </w:r>
          </w:p>
        </w:tc>
        <w:tc>
          <w:tcPr>
            <w:tcW w:w="1258" w:type="dxa"/>
          </w:tcPr>
          <w:p w14:paraId="4765BE3E"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2.91</w:t>
            </w:r>
          </w:p>
        </w:tc>
        <w:tc>
          <w:tcPr>
            <w:tcW w:w="1115" w:type="dxa"/>
            <w:vAlign w:val="bottom"/>
          </w:tcPr>
          <w:p w14:paraId="25401F33"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2.68</w:t>
            </w:r>
          </w:p>
        </w:tc>
        <w:tc>
          <w:tcPr>
            <w:tcW w:w="1257" w:type="dxa"/>
          </w:tcPr>
          <w:p w14:paraId="27F9B6BA"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8.00</w:t>
            </w:r>
          </w:p>
        </w:tc>
        <w:tc>
          <w:tcPr>
            <w:tcW w:w="1258" w:type="dxa"/>
            <w:vAlign w:val="bottom"/>
          </w:tcPr>
          <w:p w14:paraId="31E3D730"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6.53</w:t>
            </w:r>
          </w:p>
        </w:tc>
        <w:tc>
          <w:tcPr>
            <w:tcW w:w="1260" w:type="dxa"/>
          </w:tcPr>
          <w:p w14:paraId="0CC30935"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1.59</w:t>
            </w:r>
          </w:p>
        </w:tc>
        <w:tc>
          <w:tcPr>
            <w:tcW w:w="1254" w:type="dxa"/>
            <w:vAlign w:val="bottom"/>
          </w:tcPr>
          <w:p w14:paraId="3144F5A5"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1.63</w:t>
            </w:r>
          </w:p>
        </w:tc>
      </w:tr>
      <w:tr w:rsidR="00A9446E" w14:paraId="2FBEBF7C" w14:textId="77777777">
        <w:tc>
          <w:tcPr>
            <w:tcW w:w="1957" w:type="dxa"/>
          </w:tcPr>
          <w:p w14:paraId="6CBFE450" w14:textId="77777777" w:rsidR="00A9446E" w:rsidRDefault="00000000">
            <w:pPr>
              <w:suppressAutoHyphens w:val="0"/>
              <w:spacing w:after="0" w:line="276" w:lineRule="auto"/>
              <w:jc w:val="both"/>
              <w:rPr>
                <w:rFonts w:ascii="Arial" w:eastAsia="Times New Roman" w:hAnsi="Arial" w:cs="Arial"/>
              </w:rPr>
            </w:pPr>
            <w:r>
              <w:rPr>
                <w:rFonts w:ascii="Times New Roman" w:eastAsia="Times New Roman" w:hAnsi="Times New Roman" w:cs="Times New Roman"/>
                <w:kern w:val="0"/>
              </w:rPr>
              <w:t>Siemens Symbia 2</w:t>
            </w:r>
          </w:p>
        </w:tc>
        <w:tc>
          <w:tcPr>
            <w:tcW w:w="1258" w:type="dxa"/>
          </w:tcPr>
          <w:p w14:paraId="18A6B47F"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3.11</w:t>
            </w:r>
          </w:p>
        </w:tc>
        <w:tc>
          <w:tcPr>
            <w:tcW w:w="1115" w:type="dxa"/>
            <w:vAlign w:val="bottom"/>
          </w:tcPr>
          <w:p w14:paraId="4E67211C"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2.85</w:t>
            </w:r>
          </w:p>
        </w:tc>
        <w:tc>
          <w:tcPr>
            <w:tcW w:w="1257" w:type="dxa"/>
          </w:tcPr>
          <w:p w14:paraId="656E191E"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8.72</w:t>
            </w:r>
          </w:p>
        </w:tc>
        <w:tc>
          <w:tcPr>
            <w:tcW w:w="1258" w:type="dxa"/>
            <w:vAlign w:val="bottom"/>
          </w:tcPr>
          <w:p w14:paraId="4BC68DF5"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7.03</w:t>
            </w:r>
          </w:p>
        </w:tc>
        <w:tc>
          <w:tcPr>
            <w:tcW w:w="1260" w:type="dxa"/>
          </w:tcPr>
          <w:p w14:paraId="1B40C5B9"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1.87</w:t>
            </w:r>
          </w:p>
        </w:tc>
        <w:tc>
          <w:tcPr>
            <w:tcW w:w="1254" w:type="dxa"/>
            <w:vAlign w:val="bottom"/>
          </w:tcPr>
          <w:p w14:paraId="1EEE1C41"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1.89</w:t>
            </w:r>
          </w:p>
        </w:tc>
      </w:tr>
      <w:tr w:rsidR="00A9446E" w14:paraId="64A9B455" w14:textId="77777777">
        <w:tc>
          <w:tcPr>
            <w:tcW w:w="1957" w:type="dxa"/>
          </w:tcPr>
          <w:p w14:paraId="43C4B1AB" w14:textId="77777777" w:rsidR="00A9446E" w:rsidRDefault="00000000">
            <w:pPr>
              <w:suppressAutoHyphens w:val="0"/>
              <w:spacing w:after="0" w:line="276" w:lineRule="auto"/>
              <w:jc w:val="both"/>
              <w:rPr>
                <w:rFonts w:ascii="Arial" w:eastAsia="Times New Roman" w:hAnsi="Arial" w:cs="Arial"/>
              </w:rPr>
            </w:pPr>
            <w:r>
              <w:rPr>
                <w:rFonts w:ascii="Times New Roman" w:eastAsia="Times New Roman" w:hAnsi="Times New Roman" w:cs="Times New Roman"/>
                <w:kern w:val="0"/>
              </w:rPr>
              <w:t>Siemens Symbia 3</w:t>
            </w:r>
          </w:p>
        </w:tc>
        <w:tc>
          <w:tcPr>
            <w:tcW w:w="1258" w:type="dxa"/>
          </w:tcPr>
          <w:p w14:paraId="6BE0BABF"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3.43</w:t>
            </w:r>
          </w:p>
        </w:tc>
        <w:tc>
          <w:tcPr>
            <w:tcW w:w="1115" w:type="dxa"/>
            <w:vAlign w:val="bottom"/>
          </w:tcPr>
          <w:p w14:paraId="2769121F"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3.15</w:t>
            </w:r>
          </w:p>
        </w:tc>
        <w:tc>
          <w:tcPr>
            <w:tcW w:w="1257" w:type="dxa"/>
          </w:tcPr>
          <w:p w14:paraId="04E8F5EC"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9.57</w:t>
            </w:r>
          </w:p>
        </w:tc>
        <w:tc>
          <w:tcPr>
            <w:tcW w:w="1258" w:type="dxa"/>
            <w:vAlign w:val="bottom"/>
          </w:tcPr>
          <w:p w14:paraId="782F1D39"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7.72</w:t>
            </w:r>
          </w:p>
        </w:tc>
        <w:tc>
          <w:tcPr>
            <w:tcW w:w="1260" w:type="dxa"/>
          </w:tcPr>
          <w:p w14:paraId="42810047" w14:textId="77777777" w:rsidR="00A9446E" w:rsidRDefault="00000000">
            <w:pPr>
              <w:spacing w:after="0" w:line="276" w:lineRule="auto"/>
              <w:jc w:val="both"/>
              <w:rPr>
                <w:rFonts w:ascii="Arial" w:eastAsia="Times New Roman" w:hAnsi="Arial" w:cs="Arial"/>
              </w:rPr>
            </w:pPr>
            <w:r>
              <w:rPr>
                <w:rFonts w:ascii="Times New Roman" w:eastAsia="Times New Roman" w:hAnsi="Times New Roman" w:cs="Times New Roman"/>
                <w:kern w:val="0"/>
              </w:rPr>
              <w:t>2.05</w:t>
            </w:r>
          </w:p>
        </w:tc>
        <w:tc>
          <w:tcPr>
            <w:tcW w:w="1254" w:type="dxa"/>
            <w:vAlign w:val="bottom"/>
          </w:tcPr>
          <w:p w14:paraId="69F48546" w14:textId="77777777" w:rsidR="00A9446E" w:rsidRDefault="00000000">
            <w:pPr>
              <w:suppressAutoHyphens w:val="0"/>
              <w:spacing w:after="0" w:line="276" w:lineRule="auto"/>
              <w:jc w:val="both"/>
              <w:rPr>
                <w:rFonts w:ascii="Arial" w:eastAsia="Times New Roman" w:hAnsi="Arial" w:cs="Arial"/>
                <w:i/>
                <w:iCs/>
              </w:rPr>
            </w:pPr>
            <w:r>
              <w:rPr>
                <w:rFonts w:ascii="Times New Roman" w:eastAsia="Calibri" w:hAnsi="Times New Roman" w:cs="Times New Roman"/>
                <w:i/>
                <w:iCs/>
                <w:kern w:val="0"/>
              </w:rPr>
              <w:t>2.09</w:t>
            </w:r>
          </w:p>
        </w:tc>
      </w:tr>
    </w:tbl>
    <w:p w14:paraId="5D77FBEA" w14:textId="77777777" w:rsidR="00A9446E" w:rsidRDefault="00000000">
      <w:pPr>
        <w:pStyle w:val="Heading3"/>
        <w:rPr>
          <w:rFonts w:ascii="Times New Roman" w:hAnsi="Times New Roman" w:cs="Times New Roman"/>
          <w:lang w:val="en-US"/>
        </w:rPr>
      </w:pPr>
      <w:r>
        <w:rPr>
          <w:rFonts w:ascii="Times New Roman" w:hAnsi="Times New Roman" w:cs="Times New Roman"/>
          <w:lang w:val="en-US"/>
        </w:rPr>
        <w:lastRenderedPageBreak/>
        <w:t>Uniformity in cylindrical phantom</w:t>
      </w:r>
    </w:p>
    <w:p w14:paraId="5F083472" w14:textId="77777777" w:rsidR="00A9446E" w:rsidRDefault="00000000">
      <w:pPr>
        <w:spacing w:line="360" w:lineRule="auto"/>
        <w:jc w:val="both"/>
        <w:rPr>
          <w:rFonts w:ascii="Times New Roman" w:hAnsi="Times New Roman" w:cs="Times New Roman"/>
        </w:rPr>
      </w:pPr>
      <w:r>
        <w:rPr>
          <w:rFonts w:ascii="Times New Roman" w:hAnsi="Times New Roman" w:cs="Times New Roman"/>
        </w:rPr>
        <w:t xml:space="preserve">Line profiles, representing image uniformity, are displayed in </w:t>
      </w:r>
      <w:r>
        <w:rPr>
          <w:rFonts w:ascii="Times New Roman" w:hAnsi="Times New Roman" w:cs="Times New Roman"/>
        </w:rPr>
        <w:fldChar w:fldCharType="begin"/>
      </w:r>
      <w:r>
        <w:rPr>
          <w:rFonts w:ascii="Times New Roman" w:hAnsi="Times New Roman" w:cs="Times New Roman"/>
        </w:rPr>
        <w:instrText xml:space="preserve"> REF _Ref170481201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Figure S.2</w:t>
      </w:r>
      <w:r>
        <w:rPr>
          <w:rFonts w:ascii="Times New Roman" w:hAnsi="Times New Roman" w:cs="Times New Roman"/>
        </w:rPr>
        <w:fldChar w:fldCharType="end"/>
      </w:r>
      <w:r>
        <w:rPr>
          <w:rFonts w:ascii="Times New Roman" w:hAnsi="Times New Roman" w:cs="Times New Roman"/>
          <w:b/>
          <w:bCs/>
        </w:rPr>
        <w:t xml:space="preserve"> </w:t>
      </w:r>
      <w:r>
        <w:rPr>
          <w:rFonts w:ascii="Times New Roman" w:hAnsi="Times New Roman" w:cs="Times New Roman"/>
        </w:rPr>
        <w:t xml:space="preserve">for each scanner and for each of the two scatter correction methods presented (TEW and MC). Averaged over all scanners, the TEW reconstructions resulted in an </w:t>
      </w:r>
      <m:oMath>
        <m:r>
          <w:rPr>
            <w:rFonts w:ascii="Cambria Math" w:hAnsi="Cambria Math"/>
          </w:rPr>
          <m:t>A</m:t>
        </m:r>
      </m:oMath>
      <w:r>
        <w:rPr>
          <w:rFonts w:ascii="Times New Roman" w:hAnsi="Times New Roman" w:cs="Times New Roman"/>
        </w:rPr>
        <w:t xml:space="preserve"> coefficient of 0.00 ± 0.17 (mean ± SD), and MC in 0.10 ± 0.17.</w:t>
      </w:r>
    </w:p>
    <w:p w14:paraId="58D0DD98" w14:textId="77777777" w:rsidR="00A9446E" w:rsidRDefault="00000000">
      <w:pPr>
        <w:spacing w:line="480" w:lineRule="auto"/>
        <w:jc w:val="both"/>
      </w:pPr>
      <w:r>
        <w:rPr>
          <w:noProof/>
        </w:rPr>
        <w:drawing>
          <wp:inline distT="0" distB="0" distL="0" distR="0" wp14:anchorId="484B59E9" wp14:editId="0DC50A6D">
            <wp:extent cx="3959860" cy="6076315"/>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3959860" cy="6076315"/>
                    </a:xfrm>
                    <a:prstGeom prst="rect">
                      <a:avLst/>
                    </a:prstGeom>
                  </pic:spPr>
                </pic:pic>
              </a:graphicData>
            </a:graphic>
          </wp:inline>
        </w:drawing>
      </w:r>
    </w:p>
    <w:p w14:paraId="5FD1E470" w14:textId="075E91C0" w:rsidR="00A9446E" w:rsidRDefault="00000000">
      <w:pPr>
        <w:pStyle w:val="Caption"/>
        <w:jc w:val="both"/>
        <w:rPr>
          <w:rFonts w:ascii="Times New Roman" w:hAnsi="Times New Roman" w:cs="Times New Roman"/>
        </w:rPr>
      </w:pPr>
      <w:bookmarkStart w:id="8" w:name="_Ref170481201"/>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2</w:t>
      </w:r>
      <w:r>
        <w:rPr>
          <w:rFonts w:ascii="Times New Roman" w:hAnsi="Times New Roman" w:cs="Times New Roman"/>
        </w:rPr>
        <w:fldChar w:fldCharType="end"/>
      </w:r>
      <w:bookmarkEnd w:id="8"/>
      <w:r>
        <w:rPr>
          <w:rFonts w:ascii="Times New Roman" w:hAnsi="Times New Roman" w:cs="Times New Roman"/>
        </w:rPr>
        <w:t xml:space="preserve"> Line profiles measured along the axial direction (along the length) of the cylindrical phantom acquired for each scanner. The dotted lines indicate the fitted curvature along the tops of the line profiles (extended outwards for sake of clarity). For each plot, the curvature coefficient A is reported</w:t>
      </w:r>
    </w:p>
    <w:p w14:paraId="12357CD3" w14:textId="77777777" w:rsidR="00A9446E" w:rsidRDefault="00A9446E">
      <w:pPr>
        <w:rPr>
          <w:rFonts w:ascii="Times New Roman" w:hAnsi="Times New Roman" w:cs="Times New Roman"/>
        </w:rPr>
      </w:pPr>
    </w:p>
    <w:p w14:paraId="29025FDA" w14:textId="77777777" w:rsidR="00A9446E" w:rsidRDefault="00000000">
      <w:pPr>
        <w:pStyle w:val="Heading3"/>
        <w:rPr>
          <w:rFonts w:ascii="Times New Roman" w:hAnsi="Times New Roman" w:cs="Times New Roman"/>
          <w:lang w:val="en-US"/>
        </w:rPr>
      </w:pPr>
      <w:r>
        <w:rPr>
          <w:rFonts w:ascii="Times New Roman" w:hAnsi="Times New Roman" w:cs="Times New Roman"/>
          <w:lang w:val="en-US"/>
        </w:rPr>
        <w:lastRenderedPageBreak/>
        <w:t>Noise</w:t>
      </w:r>
    </w:p>
    <w:p w14:paraId="5B2406AF" w14:textId="7DC1CB66" w:rsidR="00A9446E" w:rsidRDefault="00000000">
      <w:pPr>
        <w:spacing w:line="360" w:lineRule="auto"/>
        <w:jc w:val="both"/>
        <w:rPr>
          <w:rFonts w:ascii="Times New Roman" w:hAnsi="Times New Roman" w:cs="Times New Roman"/>
        </w:rPr>
      </w:pPr>
      <w:r>
        <w:rPr>
          <w:rFonts w:ascii="Times New Roman" w:hAnsi="Times New Roman" w:cs="Times New Roman"/>
        </w:rPr>
        <w:t xml:space="preserve">Noise, measured as the mean of coefficient of variation per slice in a VOI within the cylindrical phantom (same VOI as in the main text) for the data acquired with the wider energy windows is presented in </w:t>
      </w:r>
      <w:r>
        <w:rPr>
          <w:rFonts w:ascii="Times New Roman" w:hAnsi="Times New Roman" w:cs="Times New Roman"/>
        </w:rPr>
        <w:fldChar w:fldCharType="begin"/>
      </w:r>
      <w:r>
        <w:rPr>
          <w:rFonts w:ascii="Times New Roman" w:hAnsi="Times New Roman" w:cs="Times New Roman"/>
        </w:rPr>
        <w:instrText xml:space="preserve"> REF _Ref170485073 \h </w:instrText>
      </w:r>
      <w:r>
        <w:rPr>
          <w:rFonts w:ascii="Times New Roman" w:hAnsi="Times New Roman" w:cs="Times New Roman"/>
        </w:rPr>
      </w:r>
      <w:r>
        <w:rPr>
          <w:rFonts w:ascii="Times New Roman" w:hAnsi="Times New Roman" w:cs="Times New Roman"/>
        </w:rPr>
        <w:fldChar w:fldCharType="separate"/>
      </w:r>
      <w:r w:rsidR="000261D6">
        <w:rPr>
          <w:rFonts w:ascii="Times New Roman" w:hAnsi="Times New Roman" w:cs="Times New Roman"/>
        </w:rPr>
        <w:t>Table S.</w:t>
      </w:r>
      <w:r w:rsidR="000261D6">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Note that all data were reconstructed with 10 iterations and 8 subsets. On average the COV decreases with 7% for TEW reconstructs when comparing the 20% photopeak window width (presented here) with the 15% photopeak window width (main text). For MC reconstructions, the average COV decrease was 5%.</w:t>
      </w:r>
    </w:p>
    <w:p w14:paraId="10215546" w14:textId="0EA4F8AD" w:rsidR="00A9446E" w:rsidRDefault="00000000">
      <w:pPr>
        <w:pStyle w:val="Caption"/>
        <w:keepNext/>
        <w:rPr>
          <w:rFonts w:ascii="Times New Roman" w:hAnsi="Times New Roman" w:cs="Times New Roman"/>
        </w:rPr>
      </w:pPr>
      <w:bookmarkStart w:id="9" w:name="_Ref170485073"/>
      <w:r>
        <w:rPr>
          <w:rFonts w:ascii="Times New Roman" w:hAnsi="Times New Roman" w:cs="Times New Roman"/>
        </w:rPr>
        <w:t>Table S.</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sidR="001510CE">
        <w:rPr>
          <w:rFonts w:ascii="Times New Roman" w:hAnsi="Times New Roman" w:cs="Times New Roman"/>
          <w:noProof/>
        </w:rPr>
        <w:t>4</w:t>
      </w:r>
      <w:r>
        <w:rPr>
          <w:rFonts w:ascii="Times New Roman" w:hAnsi="Times New Roman" w:cs="Times New Roman"/>
        </w:rPr>
        <w:fldChar w:fldCharType="end"/>
      </w:r>
      <w:bookmarkEnd w:id="9"/>
      <w:r>
        <w:rPr>
          <w:rFonts w:ascii="Times New Roman" w:hAnsi="Times New Roman" w:cs="Times New Roman"/>
        </w:rPr>
        <w:t xml:space="preserve"> Noise, measured as the coefficient of variation in a VOI within the cylindrical phantom for the investigated reconstruction methods</w:t>
      </w:r>
    </w:p>
    <w:tbl>
      <w:tblPr>
        <w:tblStyle w:val="TableGrid"/>
        <w:tblW w:w="9350" w:type="dxa"/>
        <w:tblLayout w:type="fixed"/>
        <w:tblLook w:val="04A0" w:firstRow="1" w:lastRow="0" w:firstColumn="1" w:lastColumn="0" w:noHBand="0" w:noVBand="1"/>
      </w:tblPr>
      <w:tblGrid>
        <w:gridCol w:w="3116"/>
        <w:gridCol w:w="3117"/>
        <w:gridCol w:w="3117"/>
      </w:tblGrid>
      <w:tr w:rsidR="00A9446E" w14:paraId="6E4B5867" w14:textId="77777777">
        <w:tc>
          <w:tcPr>
            <w:tcW w:w="3116" w:type="dxa"/>
            <w:vMerge w:val="restart"/>
          </w:tcPr>
          <w:p w14:paraId="69D10EE8"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b/>
                <w:bCs/>
                <w:kern w:val="0"/>
              </w:rPr>
              <w:t>System ID</w:t>
            </w:r>
          </w:p>
        </w:tc>
        <w:tc>
          <w:tcPr>
            <w:tcW w:w="6234" w:type="dxa"/>
            <w:gridSpan w:val="2"/>
          </w:tcPr>
          <w:p w14:paraId="1435C821"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b/>
                <w:bCs/>
                <w:kern w:val="0"/>
              </w:rPr>
              <w:t>Coefficient of variation</w:t>
            </w:r>
          </w:p>
        </w:tc>
      </w:tr>
      <w:tr w:rsidR="00A9446E" w14:paraId="521441B9" w14:textId="77777777">
        <w:tc>
          <w:tcPr>
            <w:tcW w:w="3116" w:type="dxa"/>
            <w:vMerge/>
          </w:tcPr>
          <w:p w14:paraId="5B8B4D05" w14:textId="77777777" w:rsidR="00A9446E" w:rsidRDefault="00A9446E">
            <w:pPr>
              <w:spacing w:after="0" w:line="480" w:lineRule="auto"/>
              <w:rPr>
                <w:rFonts w:ascii="Times New Roman" w:hAnsi="Times New Roman" w:cs="Times New Roman"/>
              </w:rPr>
            </w:pPr>
          </w:p>
        </w:tc>
        <w:tc>
          <w:tcPr>
            <w:tcW w:w="3117" w:type="dxa"/>
          </w:tcPr>
          <w:p w14:paraId="0A169E59"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b/>
                <w:bCs/>
                <w:kern w:val="0"/>
              </w:rPr>
              <w:t>TEW 20%</w:t>
            </w:r>
          </w:p>
        </w:tc>
        <w:tc>
          <w:tcPr>
            <w:tcW w:w="3117" w:type="dxa"/>
          </w:tcPr>
          <w:p w14:paraId="20C57488"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b/>
                <w:bCs/>
                <w:kern w:val="0"/>
              </w:rPr>
              <w:t>MC 20%</w:t>
            </w:r>
          </w:p>
        </w:tc>
      </w:tr>
      <w:tr w:rsidR="00A9446E" w14:paraId="111FD29F" w14:textId="77777777">
        <w:tc>
          <w:tcPr>
            <w:tcW w:w="3116" w:type="dxa"/>
          </w:tcPr>
          <w:p w14:paraId="6E2A3883"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kern w:val="0"/>
              </w:rPr>
              <w:t>GE 670</w:t>
            </w:r>
          </w:p>
        </w:tc>
        <w:tc>
          <w:tcPr>
            <w:tcW w:w="3117" w:type="dxa"/>
          </w:tcPr>
          <w:p w14:paraId="64C6DF6A"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kern w:val="0"/>
              </w:rPr>
              <w:t>-</w:t>
            </w:r>
          </w:p>
        </w:tc>
        <w:tc>
          <w:tcPr>
            <w:tcW w:w="3117" w:type="dxa"/>
          </w:tcPr>
          <w:p w14:paraId="3C75E004"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kern w:val="0"/>
              </w:rPr>
              <w:t>-</w:t>
            </w:r>
          </w:p>
        </w:tc>
      </w:tr>
      <w:tr w:rsidR="00A9446E" w14:paraId="448B699C" w14:textId="77777777">
        <w:tc>
          <w:tcPr>
            <w:tcW w:w="3116" w:type="dxa"/>
          </w:tcPr>
          <w:p w14:paraId="0CDFD716"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kern w:val="0"/>
              </w:rPr>
              <w:t>GE 870</w:t>
            </w:r>
          </w:p>
        </w:tc>
        <w:tc>
          <w:tcPr>
            <w:tcW w:w="3117" w:type="dxa"/>
            <w:vAlign w:val="bottom"/>
          </w:tcPr>
          <w:p w14:paraId="024B18C0"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color w:val="000000"/>
                <w:kern w:val="0"/>
              </w:rPr>
              <w:t>0.50</w:t>
            </w:r>
          </w:p>
        </w:tc>
        <w:tc>
          <w:tcPr>
            <w:tcW w:w="3117" w:type="dxa"/>
            <w:vAlign w:val="bottom"/>
          </w:tcPr>
          <w:p w14:paraId="1601223E"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color w:val="000000"/>
                <w:kern w:val="0"/>
              </w:rPr>
              <w:t>0.28</w:t>
            </w:r>
          </w:p>
        </w:tc>
      </w:tr>
      <w:tr w:rsidR="00A9446E" w14:paraId="30A908D0" w14:textId="77777777">
        <w:tc>
          <w:tcPr>
            <w:tcW w:w="3116" w:type="dxa"/>
          </w:tcPr>
          <w:p w14:paraId="335F6249"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kern w:val="0"/>
              </w:rPr>
              <w:t>Siemens Intevo 1</w:t>
            </w:r>
          </w:p>
        </w:tc>
        <w:tc>
          <w:tcPr>
            <w:tcW w:w="3117" w:type="dxa"/>
            <w:vAlign w:val="bottom"/>
          </w:tcPr>
          <w:p w14:paraId="6D4A5179"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color w:val="000000"/>
                <w:kern w:val="0"/>
              </w:rPr>
              <w:t>0.25</w:t>
            </w:r>
          </w:p>
        </w:tc>
        <w:tc>
          <w:tcPr>
            <w:tcW w:w="3117" w:type="dxa"/>
            <w:vAlign w:val="bottom"/>
          </w:tcPr>
          <w:p w14:paraId="57248FAF"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color w:val="000000"/>
                <w:kern w:val="0"/>
              </w:rPr>
              <w:t>0.20</w:t>
            </w:r>
          </w:p>
        </w:tc>
      </w:tr>
      <w:tr w:rsidR="00A9446E" w14:paraId="22421D0C" w14:textId="77777777">
        <w:tc>
          <w:tcPr>
            <w:tcW w:w="3116" w:type="dxa"/>
          </w:tcPr>
          <w:p w14:paraId="5FC3DE0A"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kern w:val="0"/>
              </w:rPr>
              <w:t>Siemens Intevo 2</w:t>
            </w:r>
          </w:p>
        </w:tc>
        <w:tc>
          <w:tcPr>
            <w:tcW w:w="3117" w:type="dxa"/>
            <w:vAlign w:val="bottom"/>
          </w:tcPr>
          <w:p w14:paraId="782A1499"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color w:val="000000"/>
                <w:kern w:val="0"/>
              </w:rPr>
              <w:t>0.25</w:t>
            </w:r>
          </w:p>
        </w:tc>
        <w:tc>
          <w:tcPr>
            <w:tcW w:w="3117" w:type="dxa"/>
            <w:vAlign w:val="bottom"/>
          </w:tcPr>
          <w:p w14:paraId="0165322A"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color w:val="000000"/>
                <w:kern w:val="0"/>
              </w:rPr>
              <w:t>0.19</w:t>
            </w:r>
          </w:p>
        </w:tc>
      </w:tr>
      <w:tr w:rsidR="00A9446E" w14:paraId="6171E4C5" w14:textId="77777777">
        <w:tc>
          <w:tcPr>
            <w:tcW w:w="3116" w:type="dxa"/>
          </w:tcPr>
          <w:p w14:paraId="5D611A25"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kern w:val="0"/>
              </w:rPr>
              <w:t>Siemens Symbia 1</w:t>
            </w:r>
          </w:p>
        </w:tc>
        <w:tc>
          <w:tcPr>
            <w:tcW w:w="3117" w:type="dxa"/>
            <w:vAlign w:val="bottom"/>
          </w:tcPr>
          <w:p w14:paraId="7134D90A"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color w:val="000000"/>
                <w:kern w:val="0"/>
              </w:rPr>
              <w:t>0.25</w:t>
            </w:r>
          </w:p>
        </w:tc>
        <w:tc>
          <w:tcPr>
            <w:tcW w:w="3117" w:type="dxa"/>
            <w:vAlign w:val="bottom"/>
          </w:tcPr>
          <w:p w14:paraId="137743D4"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color w:val="000000"/>
                <w:kern w:val="0"/>
              </w:rPr>
              <w:t>0.19</w:t>
            </w:r>
          </w:p>
        </w:tc>
      </w:tr>
      <w:tr w:rsidR="00A9446E" w14:paraId="51E9535C" w14:textId="77777777">
        <w:tc>
          <w:tcPr>
            <w:tcW w:w="3116" w:type="dxa"/>
          </w:tcPr>
          <w:p w14:paraId="696241B7"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kern w:val="0"/>
              </w:rPr>
              <w:t>Siemens Symbia 2</w:t>
            </w:r>
          </w:p>
        </w:tc>
        <w:tc>
          <w:tcPr>
            <w:tcW w:w="3117" w:type="dxa"/>
            <w:vAlign w:val="bottom"/>
          </w:tcPr>
          <w:p w14:paraId="797FF5C0" w14:textId="77777777" w:rsidR="00A9446E" w:rsidRDefault="00000000">
            <w:pPr>
              <w:spacing w:after="0" w:line="480" w:lineRule="auto"/>
              <w:rPr>
                <w:rFonts w:ascii="Times New Roman" w:hAnsi="Times New Roman" w:cs="Times New Roman"/>
                <w:color w:val="000000"/>
              </w:rPr>
            </w:pPr>
            <w:r>
              <w:rPr>
                <w:rFonts w:ascii="Times New Roman" w:eastAsia="Calibri" w:hAnsi="Times New Roman" w:cs="Times New Roman"/>
                <w:color w:val="000000"/>
                <w:kern w:val="0"/>
              </w:rPr>
              <w:t>0.24</w:t>
            </w:r>
          </w:p>
        </w:tc>
        <w:tc>
          <w:tcPr>
            <w:tcW w:w="3117" w:type="dxa"/>
            <w:vAlign w:val="bottom"/>
          </w:tcPr>
          <w:p w14:paraId="3D03B2A6" w14:textId="77777777" w:rsidR="00A9446E" w:rsidRDefault="00000000">
            <w:pPr>
              <w:spacing w:after="0" w:line="480" w:lineRule="auto"/>
              <w:rPr>
                <w:rFonts w:ascii="Times New Roman" w:hAnsi="Times New Roman" w:cs="Times New Roman"/>
                <w:color w:val="000000"/>
              </w:rPr>
            </w:pPr>
            <w:r>
              <w:rPr>
                <w:rFonts w:ascii="Times New Roman" w:eastAsia="Calibri" w:hAnsi="Times New Roman" w:cs="Times New Roman"/>
                <w:color w:val="000000"/>
                <w:kern w:val="0"/>
              </w:rPr>
              <w:t>0.19</w:t>
            </w:r>
          </w:p>
        </w:tc>
      </w:tr>
      <w:tr w:rsidR="00A9446E" w14:paraId="2990611F" w14:textId="77777777">
        <w:tc>
          <w:tcPr>
            <w:tcW w:w="3116" w:type="dxa"/>
          </w:tcPr>
          <w:p w14:paraId="7F2FCE14" w14:textId="77777777" w:rsidR="00A9446E" w:rsidRDefault="00000000">
            <w:pPr>
              <w:spacing w:after="0" w:line="480" w:lineRule="auto"/>
              <w:rPr>
                <w:rFonts w:ascii="Times New Roman" w:hAnsi="Times New Roman" w:cs="Times New Roman"/>
              </w:rPr>
            </w:pPr>
            <w:r>
              <w:rPr>
                <w:rFonts w:ascii="Times New Roman" w:eastAsia="Calibri" w:hAnsi="Times New Roman" w:cs="Times New Roman"/>
                <w:kern w:val="0"/>
              </w:rPr>
              <w:t>Siemens Symbia 3</w:t>
            </w:r>
          </w:p>
        </w:tc>
        <w:tc>
          <w:tcPr>
            <w:tcW w:w="3117" w:type="dxa"/>
            <w:vAlign w:val="bottom"/>
          </w:tcPr>
          <w:p w14:paraId="6801D76A" w14:textId="77777777" w:rsidR="00A9446E" w:rsidRDefault="00000000">
            <w:pPr>
              <w:spacing w:after="0" w:line="480" w:lineRule="auto"/>
              <w:rPr>
                <w:rFonts w:ascii="Times New Roman" w:hAnsi="Times New Roman" w:cs="Times New Roman"/>
                <w:color w:val="000000"/>
              </w:rPr>
            </w:pPr>
            <w:r>
              <w:rPr>
                <w:rFonts w:ascii="Times New Roman" w:eastAsia="Calibri" w:hAnsi="Times New Roman" w:cs="Times New Roman"/>
                <w:color w:val="000000"/>
                <w:kern w:val="0"/>
              </w:rPr>
              <w:t>0.19</w:t>
            </w:r>
          </w:p>
        </w:tc>
        <w:tc>
          <w:tcPr>
            <w:tcW w:w="3117" w:type="dxa"/>
            <w:vAlign w:val="bottom"/>
          </w:tcPr>
          <w:p w14:paraId="29B1EAFB" w14:textId="77777777" w:rsidR="00A9446E" w:rsidRDefault="00000000">
            <w:pPr>
              <w:spacing w:after="0" w:line="480" w:lineRule="auto"/>
              <w:rPr>
                <w:rFonts w:ascii="Times New Roman" w:hAnsi="Times New Roman" w:cs="Times New Roman"/>
                <w:color w:val="000000"/>
              </w:rPr>
            </w:pPr>
            <w:r>
              <w:rPr>
                <w:rFonts w:ascii="Times New Roman" w:eastAsia="Calibri" w:hAnsi="Times New Roman" w:cs="Times New Roman"/>
                <w:color w:val="000000"/>
                <w:kern w:val="0"/>
              </w:rPr>
              <w:t>0.15</w:t>
            </w:r>
          </w:p>
        </w:tc>
      </w:tr>
    </w:tbl>
    <w:p w14:paraId="22EAB61C" w14:textId="77777777" w:rsidR="00A9446E" w:rsidRDefault="00A9446E">
      <w:pPr>
        <w:pStyle w:val="Caption"/>
        <w:keepNext/>
        <w:rPr>
          <w:rFonts w:ascii="Times New Roman" w:hAnsi="Times New Roman" w:cs="Times New Roman"/>
          <w:i w:val="0"/>
          <w:iCs w:val="0"/>
        </w:rPr>
      </w:pPr>
    </w:p>
    <w:p w14:paraId="21590D77" w14:textId="77777777" w:rsidR="00A9446E" w:rsidRDefault="00000000">
      <w:pPr>
        <w:pStyle w:val="Heading3"/>
        <w:rPr>
          <w:rFonts w:ascii="Times New Roman" w:hAnsi="Times New Roman" w:cs="Times New Roman"/>
          <w:lang w:val="en-US"/>
        </w:rPr>
      </w:pPr>
      <w:r>
        <w:rPr>
          <w:rFonts w:ascii="Times New Roman" w:hAnsi="Times New Roman" w:cs="Times New Roman"/>
          <w:lang w:val="en-US"/>
        </w:rPr>
        <w:t>Contrast recovery</w:t>
      </w:r>
    </w:p>
    <w:p w14:paraId="70665808" w14:textId="753FEE08" w:rsidR="00A9446E" w:rsidRDefault="00000000">
      <w:pPr>
        <w:spacing w:line="360" w:lineRule="auto"/>
        <w:jc w:val="both"/>
        <w:rPr>
          <w:rFonts w:ascii="Times New Roman" w:hAnsi="Times New Roman" w:cs="Times New Roman"/>
        </w:rPr>
      </w:pPr>
      <w:r>
        <w:rPr>
          <w:rFonts w:ascii="Times New Roman" w:hAnsi="Times New Roman" w:cs="Times New Roman"/>
        </w:rPr>
        <w:t xml:space="preserve">CRCs are depicted in </w:t>
      </w:r>
      <w:r>
        <w:rPr>
          <w:rFonts w:ascii="Times New Roman" w:hAnsi="Times New Roman" w:cs="Times New Roman"/>
        </w:rPr>
        <w:fldChar w:fldCharType="begin"/>
      </w:r>
      <w:r>
        <w:rPr>
          <w:rFonts w:ascii="Times New Roman" w:hAnsi="Times New Roman" w:cs="Times New Roman"/>
        </w:rPr>
        <w:instrText xml:space="preserve"> REF _Ref170486057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Figure S.3</w:t>
      </w:r>
      <w:r>
        <w:rPr>
          <w:rFonts w:ascii="Times New Roman" w:hAnsi="Times New Roman" w:cs="Times New Roman"/>
        </w:rPr>
        <w:fldChar w:fldCharType="end"/>
      </w:r>
      <w:r>
        <w:rPr>
          <w:rFonts w:ascii="Times New Roman" w:hAnsi="Times New Roman" w:cs="Times New Roman"/>
        </w:rPr>
        <w:t xml:space="preserve"> and values are reported in </w:t>
      </w:r>
      <w:r>
        <w:rPr>
          <w:rFonts w:ascii="Times New Roman" w:hAnsi="Times New Roman" w:cs="Times New Roman"/>
        </w:rPr>
        <w:fldChar w:fldCharType="begin"/>
      </w:r>
      <w:r>
        <w:rPr>
          <w:rFonts w:ascii="Times New Roman" w:hAnsi="Times New Roman" w:cs="Times New Roman"/>
        </w:rPr>
        <w:instrText xml:space="preserve"> REF _Ref170486044 \h </w:instrText>
      </w:r>
      <w:r>
        <w:rPr>
          <w:rFonts w:ascii="Times New Roman" w:hAnsi="Times New Roman" w:cs="Times New Roman"/>
        </w:rPr>
      </w:r>
      <w:r>
        <w:rPr>
          <w:rFonts w:ascii="Times New Roman" w:hAnsi="Times New Roman" w:cs="Times New Roman"/>
        </w:rPr>
        <w:fldChar w:fldCharType="separate"/>
      </w:r>
      <w:r w:rsidR="000261D6">
        <w:rPr>
          <w:rFonts w:ascii="Times New Roman" w:hAnsi="Times New Roman" w:cs="Times New Roman"/>
        </w:rPr>
        <w:t>Table S.</w:t>
      </w:r>
      <w:r w:rsidR="000261D6">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rPr>
        <w:t>. In general, CRCs for the wider energy windows (main photopeak 20% width) resulted in lower CRCs for both the TEW and MC reconstructions than for the data acquired with main photopeak with 15% width. For the reconstructions of the Siemens data, the CRC of the largest sphere on average decreased with 12% for TEW and 8% for MC, when comparing the wider window with the narrower window.</w:t>
      </w:r>
    </w:p>
    <w:p w14:paraId="24AC3237" w14:textId="000633A9" w:rsidR="000261D6" w:rsidRDefault="000261D6" w:rsidP="000261D6">
      <w:pPr>
        <w:spacing w:line="360" w:lineRule="auto"/>
        <w:jc w:val="both"/>
        <w:rPr>
          <w:rFonts w:ascii="Times New Roman" w:hAnsi="Times New Roman" w:cs="Times New Roman"/>
        </w:rPr>
      </w:pPr>
      <w:r>
        <w:rPr>
          <w:rFonts w:ascii="Times New Roman" w:hAnsi="Times New Roman" w:cs="Times New Roman"/>
        </w:rPr>
        <w:t xml:space="preserve">In addition, the mean ± SD (range) CRC </w:t>
      </w:r>
      <w:bookmarkStart w:id="10" w:name="_Hlk188703037"/>
      <w:r>
        <w:rPr>
          <w:rFonts w:ascii="Times New Roman" w:hAnsi="Times New Roman" w:cs="Times New Roman"/>
        </w:rPr>
        <w:t>of the measurements for which the standard NEMA IEC sphere configuration was used during the acquisition (thus excluding measurements from Siemens Intevo 1 and Siemens Symbia 1)</w:t>
      </w:r>
      <w:bookmarkEnd w:id="10"/>
      <w:r>
        <w:rPr>
          <w:rFonts w:ascii="Times New Roman" w:hAnsi="Times New Roman" w:cs="Times New Roman"/>
        </w:rPr>
        <w:t xml:space="preserve">, per scatter correction method, is reported in </w:t>
      </w:r>
      <w:r>
        <w:rPr>
          <w:rFonts w:ascii="Times New Roman" w:hAnsi="Times New Roman" w:cs="Times New Roman"/>
        </w:rPr>
        <w:fldChar w:fldCharType="begin"/>
      </w:r>
      <w:r>
        <w:rPr>
          <w:rFonts w:ascii="Times New Roman" w:hAnsi="Times New Roman" w:cs="Times New Roman"/>
        </w:rPr>
        <w:instrText xml:space="preserve"> REF _Ref188715995 \h </w:instrText>
      </w:r>
      <w:r>
        <w:rPr>
          <w:rFonts w:ascii="Times New Roman" w:hAnsi="Times New Roman" w:cs="Times New Roman"/>
        </w:rPr>
      </w:r>
      <w:r>
        <w:rPr>
          <w:rFonts w:ascii="Times New Roman" w:hAnsi="Times New Roman" w:cs="Times New Roman"/>
        </w:rPr>
        <w:fldChar w:fldCharType="separate"/>
      </w:r>
      <w:r w:rsidRPr="001510CE">
        <w:rPr>
          <w:rFonts w:ascii="Times New Roman" w:hAnsi="Times New Roman" w:cs="Times New Roman"/>
        </w:rPr>
        <w:t xml:space="preserve">Table </w:t>
      </w:r>
      <w:r>
        <w:rPr>
          <w:rFonts w:ascii="Times New Roman" w:hAnsi="Times New Roman" w:cs="Times New Roman"/>
        </w:rPr>
        <w:t>S.</w:t>
      </w:r>
      <w:r>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sidR="0008532B">
        <w:rPr>
          <w:rFonts w:ascii="Times New Roman" w:hAnsi="Times New Roman" w:cs="Times New Roman"/>
        </w:rPr>
        <w:t xml:space="preserve"> Similarly to the results reported for the main photopeak with a 15% width, a slight decrease in the mean </w:t>
      </w:r>
      <w:r w:rsidR="00316302">
        <w:rPr>
          <w:rFonts w:ascii="Times New Roman" w:hAnsi="Times New Roman" w:cs="Times New Roman"/>
        </w:rPr>
        <w:t>CRC</w:t>
      </w:r>
      <w:r w:rsidR="0008532B">
        <w:rPr>
          <w:rFonts w:ascii="Times New Roman" w:hAnsi="Times New Roman" w:cs="Times New Roman"/>
        </w:rPr>
        <w:t xml:space="preserve"> for the three largest spheres can be observed when comparing </w:t>
      </w:r>
      <w:r w:rsidR="00316302">
        <w:rPr>
          <w:rFonts w:ascii="Times New Roman" w:hAnsi="Times New Roman" w:cs="Times New Roman"/>
        </w:rPr>
        <w:fldChar w:fldCharType="begin"/>
      </w:r>
      <w:r w:rsidR="00316302">
        <w:rPr>
          <w:rFonts w:ascii="Times New Roman" w:hAnsi="Times New Roman" w:cs="Times New Roman"/>
        </w:rPr>
        <w:instrText xml:space="preserve"> REF _Ref188715995 \h </w:instrText>
      </w:r>
      <w:r w:rsidR="00316302">
        <w:rPr>
          <w:rFonts w:ascii="Times New Roman" w:hAnsi="Times New Roman" w:cs="Times New Roman"/>
        </w:rPr>
      </w:r>
      <w:r w:rsidR="00316302">
        <w:rPr>
          <w:rFonts w:ascii="Times New Roman" w:hAnsi="Times New Roman" w:cs="Times New Roman"/>
        </w:rPr>
        <w:fldChar w:fldCharType="separate"/>
      </w:r>
      <w:r w:rsidR="00316302" w:rsidRPr="001510CE">
        <w:rPr>
          <w:rFonts w:ascii="Times New Roman" w:hAnsi="Times New Roman" w:cs="Times New Roman"/>
        </w:rPr>
        <w:t xml:space="preserve">Table </w:t>
      </w:r>
      <w:r w:rsidR="00316302">
        <w:rPr>
          <w:rFonts w:ascii="Times New Roman" w:hAnsi="Times New Roman" w:cs="Times New Roman"/>
        </w:rPr>
        <w:t>S.</w:t>
      </w:r>
      <w:r w:rsidR="00316302">
        <w:rPr>
          <w:rFonts w:ascii="Times New Roman" w:hAnsi="Times New Roman" w:cs="Times New Roman"/>
          <w:noProof/>
        </w:rPr>
        <w:t>6</w:t>
      </w:r>
      <w:r w:rsidR="00316302">
        <w:rPr>
          <w:rFonts w:ascii="Times New Roman" w:hAnsi="Times New Roman" w:cs="Times New Roman"/>
        </w:rPr>
        <w:fldChar w:fldCharType="end"/>
      </w:r>
      <w:r w:rsidR="00316302">
        <w:rPr>
          <w:rFonts w:ascii="Times New Roman" w:hAnsi="Times New Roman" w:cs="Times New Roman"/>
        </w:rPr>
        <w:t xml:space="preserve"> </w:t>
      </w:r>
      <w:r w:rsidR="005A7781">
        <w:rPr>
          <w:rFonts w:ascii="Times New Roman" w:hAnsi="Times New Roman" w:cs="Times New Roman"/>
        </w:rPr>
        <w:t>with</w:t>
      </w:r>
      <w:r w:rsidR="00316302">
        <w:rPr>
          <w:rFonts w:ascii="Times New Roman" w:hAnsi="Times New Roman" w:cs="Times New Roman"/>
        </w:rPr>
        <w:t xml:space="preserve"> </w:t>
      </w:r>
      <w:r w:rsidR="00316302">
        <w:rPr>
          <w:rFonts w:ascii="Times New Roman" w:hAnsi="Times New Roman" w:cs="Times New Roman"/>
        </w:rPr>
        <w:fldChar w:fldCharType="begin"/>
      </w:r>
      <w:r w:rsidR="00316302">
        <w:rPr>
          <w:rFonts w:ascii="Times New Roman" w:hAnsi="Times New Roman" w:cs="Times New Roman"/>
        </w:rPr>
        <w:instrText xml:space="preserve"> REF _Ref170486044 \h </w:instrText>
      </w:r>
      <w:r w:rsidR="00316302">
        <w:rPr>
          <w:rFonts w:ascii="Times New Roman" w:hAnsi="Times New Roman" w:cs="Times New Roman"/>
        </w:rPr>
      </w:r>
      <w:r w:rsidR="00316302">
        <w:rPr>
          <w:rFonts w:ascii="Times New Roman" w:hAnsi="Times New Roman" w:cs="Times New Roman"/>
        </w:rPr>
        <w:fldChar w:fldCharType="separate"/>
      </w:r>
      <w:r w:rsidR="00316302">
        <w:rPr>
          <w:rFonts w:ascii="Times New Roman" w:hAnsi="Times New Roman" w:cs="Times New Roman"/>
        </w:rPr>
        <w:t>Table S.</w:t>
      </w:r>
      <w:r w:rsidR="00316302">
        <w:rPr>
          <w:rFonts w:ascii="Times New Roman" w:hAnsi="Times New Roman" w:cs="Times New Roman"/>
          <w:noProof/>
        </w:rPr>
        <w:t>5</w:t>
      </w:r>
      <w:r w:rsidR="00316302">
        <w:rPr>
          <w:rFonts w:ascii="Times New Roman" w:hAnsi="Times New Roman" w:cs="Times New Roman"/>
        </w:rPr>
        <w:fldChar w:fldCharType="end"/>
      </w:r>
      <w:r w:rsidR="00316302">
        <w:rPr>
          <w:rFonts w:ascii="Times New Roman" w:hAnsi="Times New Roman" w:cs="Times New Roman"/>
        </w:rPr>
        <w:t xml:space="preserve">. On the contrary, a slight increase is observed for the three smallest spheres for the same comparison. </w:t>
      </w:r>
    </w:p>
    <w:p w14:paraId="375D8240" w14:textId="77777777" w:rsidR="000261D6" w:rsidRDefault="000261D6">
      <w:pPr>
        <w:spacing w:line="360" w:lineRule="auto"/>
        <w:jc w:val="both"/>
        <w:rPr>
          <w:rFonts w:ascii="Times New Roman" w:hAnsi="Times New Roman" w:cs="Times New Roman"/>
        </w:rPr>
      </w:pPr>
    </w:p>
    <w:p w14:paraId="214C27E4" w14:textId="77777777" w:rsidR="00A9446E" w:rsidRDefault="00000000">
      <w:pPr>
        <w:spacing w:line="480" w:lineRule="auto"/>
        <w:jc w:val="both"/>
      </w:pPr>
      <w:r>
        <w:rPr>
          <w:noProof/>
        </w:rPr>
        <w:drawing>
          <wp:inline distT="0" distB="0" distL="0" distR="0" wp14:anchorId="5B2DB5B6" wp14:editId="03A0F737">
            <wp:extent cx="4319905" cy="2687320"/>
            <wp:effectExtent l="0" t="0" r="0" b="0"/>
            <wp:docPr id="3" name="Image3" descr="A graph of different colors and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A graph of different colors and sizes&#10;&#10;Description automatically generated with medium confidence"/>
                    <pic:cNvPicPr>
                      <a:picLocks noChangeAspect="1" noChangeArrowheads="1"/>
                    </pic:cNvPicPr>
                  </pic:nvPicPr>
                  <pic:blipFill>
                    <a:blip r:embed="rId11"/>
                    <a:srcRect t="6734"/>
                    <a:stretch>
                      <a:fillRect/>
                    </a:stretch>
                  </pic:blipFill>
                  <pic:spPr bwMode="auto">
                    <a:xfrm>
                      <a:off x="0" y="0"/>
                      <a:ext cx="4319905" cy="2687320"/>
                    </a:xfrm>
                    <a:prstGeom prst="rect">
                      <a:avLst/>
                    </a:prstGeom>
                  </pic:spPr>
                </pic:pic>
              </a:graphicData>
            </a:graphic>
          </wp:inline>
        </w:drawing>
      </w:r>
    </w:p>
    <w:p w14:paraId="01A30869" w14:textId="0260C1CC" w:rsidR="00A9446E" w:rsidRDefault="00000000">
      <w:pPr>
        <w:pStyle w:val="Caption"/>
        <w:rPr>
          <w:rFonts w:ascii="Times New Roman" w:hAnsi="Times New Roman" w:cs="Times New Roman"/>
        </w:rPr>
      </w:pPr>
      <w:bookmarkStart w:id="11" w:name="_Ref170486057"/>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3</w:t>
      </w:r>
      <w:r>
        <w:rPr>
          <w:rFonts w:ascii="Times New Roman" w:hAnsi="Times New Roman" w:cs="Times New Roman"/>
        </w:rPr>
        <w:fldChar w:fldCharType="end"/>
      </w:r>
      <w:bookmarkEnd w:id="11"/>
      <w:r>
        <w:rPr>
          <w:rFonts w:ascii="Times New Roman" w:hAnsi="Times New Roman" w:cs="Times New Roman"/>
        </w:rPr>
        <w:t xml:space="preserve"> CRCs as a function of the diameter of the spherical and lung inserts of the NEMA IEC phantom measured on each scanner. All data have been averaged over the three consecutive acquisitions</w:t>
      </w:r>
    </w:p>
    <w:p w14:paraId="71C40034" w14:textId="77777777" w:rsidR="004008C5" w:rsidRPr="004008C5" w:rsidRDefault="004008C5" w:rsidP="004008C5"/>
    <w:p w14:paraId="6686488F" w14:textId="309B8CF0" w:rsidR="00A9446E" w:rsidRDefault="00000000">
      <w:pPr>
        <w:pStyle w:val="Caption"/>
        <w:keepNext/>
        <w:rPr>
          <w:rFonts w:ascii="Times New Roman" w:hAnsi="Times New Roman" w:cs="Times New Roman"/>
        </w:rPr>
      </w:pPr>
      <w:bookmarkStart w:id="12" w:name="_Ref170486044"/>
      <w:r>
        <w:rPr>
          <w:rFonts w:ascii="Times New Roman" w:hAnsi="Times New Roman" w:cs="Times New Roman"/>
        </w:rPr>
        <w:t>Table S.</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sidR="001510CE">
        <w:rPr>
          <w:rFonts w:ascii="Times New Roman" w:hAnsi="Times New Roman" w:cs="Times New Roman"/>
          <w:noProof/>
        </w:rPr>
        <w:t>5</w:t>
      </w:r>
      <w:r>
        <w:rPr>
          <w:rFonts w:ascii="Times New Roman" w:hAnsi="Times New Roman" w:cs="Times New Roman"/>
        </w:rPr>
        <w:fldChar w:fldCharType="end"/>
      </w:r>
      <w:bookmarkEnd w:id="12"/>
      <w:r>
        <w:rPr>
          <w:rFonts w:ascii="Times New Roman" w:hAnsi="Times New Roman" w:cs="Times New Roman"/>
        </w:rPr>
        <w:t xml:space="preserve"> Mean ± SD (range) of the CRCs for spheres and lung inserts of the NEMA IEC phantom, for the TEW, and the MC reconstructions</w:t>
      </w:r>
    </w:p>
    <w:tbl>
      <w:tblPr>
        <w:tblStyle w:val="TableGrid"/>
        <w:tblW w:w="6885" w:type="dxa"/>
        <w:tblLayout w:type="fixed"/>
        <w:tblLook w:val="04A0" w:firstRow="1" w:lastRow="0" w:firstColumn="1" w:lastColumn="0" w:noHBand="0" w:noVBand="1"/>
      </w:tblPr>
      <w:tblGrid>
        <w:gridCol w:w="2689"/>
        <w:gridCol w:w="2040"/>
        <w:gridCol w:w="2156"/>
      </w:tblGrid>
      <w:tr w:rsidR="00A9446E" w14:paraId="406F009C" w14:textId="77777777">
        <w:tc>
          <w:tcPr>
            <w:tcW w:w="2689" w:type="dxa"/>
            <w:vMerge w:val="restart"/>
          </w:tcPr>
          <w:p w14:paraId="489A7A6E" w14:textId="77777777" w:rsidR="00A9446E" w:rsidRDefault="00000000">
            <w:pPr>
              <w:spacing w:after="0" w:line="276" w:lineRule="auto"/>
              <w:rPr>
                <w:rFonts w:ascii="Arial" w:eastAsia="Times New Roman" w:hAnsi="Arial" w:cs="Arial"/>
                <w:b/>
                <w:bCs/>
                <w:color w:val="222222"/>
              </w:rPr>
            </w:pPr>
            <w:r>
              <w:rPr>
                <w:rFonts w:ascii="Times New Roman" w:eastAsia="Times New Roman" w:hAnsi="Times New Roman" w:cs="Times New Roman"/>
                <w:b/>
                <w:bCs/>
                <w:color w:val="222222"/>
                <w:kern w:val="0"/>
              </w:rPr>
              <w:t>NEMA IEC phantom insert</w:t>
            </w:r>
          </w:p>
        </w:tc>
        <w:tc>
          <w:tcPr>
            <w:tcW w:w="4196" w:type="dxa"/>
            <w:gridSpan w:val="2"/>
          </w:tcPr>
          <w:p w14:paraId="6957A327" w14:textId="77777777" w:rsidR="00A9446E" w:rsidRDefault="00000000">
            <w:pPr>
              <w:spacing w:after="0" w:line="276" w:lineRule="auto"/>
              <w:jc w:val="center"/>
              <w:rPr>
                <w:rFonts w:ascii="Arial" w:eastAsia="Times New Roman" w:hAnsi="Arial" w:cs="Arial"/>
                <w:b/>
                <w:bCs/>
                <w:color w:val="222222"/>
              </w:rPr>
            </w:pPr>
            <w:r>
              <w:rPr>
                <w:rFonts w:ascii="Times New Roman" w:eastAsia="Times New Roman" w:hAnsi="Times New Roman" w:cs="Times New Roman"/>
                <w:b/>
                <w:bCs/>
                <w:color w:val="222222"/>
                <w:kern w:val="0"/>
              </w:rPr>
              <w:t>Contrast recovery coefficients</w:t>
            </w:r>
          </w:p>
          <w:p w14:paraId="621AFD29" w14:textId="77777777" w:rsidR="00A9446E" w:rsidRDefault="00000000">
            <w:pPr>
              <w:spacing w:after="0" w:line="276" w:lineRule="auto"/>
              <w:jc w:val="center"/>
              <w:rPr>
                <w:rFonts w:ascii="Arial" w:eastAsia="Times New Roman" w:hAnsi="Arial" w:cs="Arial"/>
                <w:b/>
                <w:bCs/>
                <w:color w:val="222222"/>
              </w:rPr>
            </w:pPr>
            <w:r>
              <w:rPr>
                <w:rFonts w:ascii="Times New Roman" w:eastAsia="Times New Roman" w:hAnsi="Times New Roman" w:cs="Times New Roman"/>
                <w:b/>
                <w:bCs/>
                <w:color w:val="222222"/>
                <w:kern w:val="0"/>
              </w:rPr>
              <w:t>mean ± SD (range)</w:t>
            </w:r>
          </w:p>
        </w:tc>
      </w:tr>
      <w:tr w:rsidR="00A9446E" w14:paraId="6836518F" w14:textId="77777777">
        <w:tc>
          <w:tcPr>
            <w:tcW w:w="2689" w:type="dxa"/>
            <w:vMerge/>
          </w:tcPr>
          <w:p w14:paraId="7D773E07" w14:textId="77777777" w:rsidR="00A9446E" w:rsidRDefault="00A9446E">
            <w:pPr>
              <w:spacing w:after="0" w:line="276" w:lineRule="auto"/>
              <w:rPr>
                <w:rFonts w:ascii="Arial" w:eastAsia="Times New Roman" w:hAnsi="Arial" w:cs="Arial"/>
                <w:color w:val="222222"/>
              </w:rPr>
            </w:pPr>
          </w:p>
        </w:tc>
        <w:tc>
          <w:tcPr>
            <w:tcW w:w="2040" w:type="dxa"/>
          </w:tcPr>
          <w:p w14:paraId="62939F2E" w14:textId="77777777" w:rsidR="00A9446E" w:rsidRDefault="00000000">
            <w:pPr>
              <w:spacing w:after="0" w:line="276" w:lineRule="auto"/>
              <w:rPr>
                <w:rFonts w:ascii="Arial" w:eastAsia="Times New Roman" w:hAnsi="Arial" w:cs="Arial"/>
                <w:color w:val="222222"/>
              </w:rPr>
            </w:pPr>
            <w:r>
              <w:rPr>
                <w:rFonts w:ascii="Times New Roman" w:eastAsia="Times New Roman" w:hAnsi="Times New Roman" w:cs="Times New Roman"/>
                <w:color w:val="222222"/>
                <w:kern w:val="0"/>
              </w:rPr>
              <w:t>TEW 20%</w:t>
            </w:r>
          </w:p>
        </w:tc>
        <w:tc>
          <w:tcPr>
            <w:tcW w:w="2156" w:type="dxa"/>
          </w:tcPr>
          <w:p w14:paraId="544EA5AA" w14:textId="77777777" w:rsidR="00A9446E" w:rsidRDefault="00000000">
            <w:pPr>
              <w:spacing w:after="0" w:line="276" w:lineRule="auto"/>
              <w:rPr>
                <w:rFonts w:ascii="Arial" w:eastAsia="Times New Roman" w:hAnsi="Arial" w:cs="Arial"/>
                <w:color w:val="222222"/>
              </w:rPr>
            </w:pPr>
            <w:r>
              <w:rPr>
                <w:rFonts w:ascii="Times New Roman" w:eastAsia="Times New Roman" w:hAnsi="Times New Roman" w:cs="Times New Roman"/>
                <w:color w:val="222222"/>
                <w:kern w:val="0"/>
              </w:rPr>
              <w:t>MC 20%</w:t>
            </w:r>
          </w:p>
        </w:tc>
      </w:tr>
      <w:tr w:rsidR="00A9446E" w14:paraId="2D5EE5E9" w14:textId="77777777">
        <w:tc>
          <w:tcPr>
            <w:tcW w:w="2689" w:type="dxa"/>
          </w:tcPr>
          <w:p w14:paraId="06E3BCE2" w14:textId="77777777" w:rsidR="00A9446E" w:rsidRDefault="0000000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10 mm</w:t>
            </w:r>
          </w:p>
        </w:tc>
        <w:tc>
          <w:tcPr>
            <w:tcW w:w="2040" w:type="dxa"/>
            <w:vAlign w:val="bottom"/>
          </w:tcPr>
          <w:p w14:paraId="69D1ED16"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0.02 ± 0.04 </w:t>
            </w:r>
          </w:p>
          <w:p w14:paraId="35814DAB"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(-0.03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0.12)</w:t>
            </w:r>
          </w:p>
        </w:tc>
        <w:tc>
          <w:tcPr>
            <w:tcW w:w="2156" w:type="dxa"/>
            <w:vAlign w:val="bottom"/>
          </w:tcPr>
          <w:p w14:paraId="3C8D6972"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0.04 ± 0.05 </w:t>
            </w:r>
          </w:p>
          <w:p w14:paraId="18130977"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(-0.02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0.16)</w:t>
            </w:r>
          </w:p>
        </w:tc>
      </w:tr>
      <w:tr w:rsidR="00A9446E" w14:paraId="0775608E" w14:textId="77777777">
        <w:tc>
          <w:tcPr>
            <w:tcW w:w="2689" w:type="dxa"/>
          </w:tcPr>
          <w:p w14:paraId="2CA6E0A8" w14:textId="77777777" w:rsidR="00A9446E" w:rsidRDefault="0000000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13 mm</w:t>
            </w:r>
          </w:p>
        </w:tc>
        <w:tc>
          <w:tcPr>
            <w:tcW w:w="2040" w:type="dxa"/>
            <w:vAlign w:val="bottom"/>
          </w:tcPr>
          <w:p w14:paraId="19054BAD"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0.09 ± 0.04 </w:t>
            </w:r>
          </w:p>
          <w:p w14:paraId="7B34D9A0"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(0.03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0.17)</w:t>
            </w:r>
          </w:p>
        </w:tc>
        <w:tc>
          <w:tcPr>
            <w:tcW w:w="2156" w:type="dxa"/>
            <w:vAlign w:val="bottom"/>
          </w:tcPr>
          <w:p w14:paraId="358DCEA7"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0.10 ± 0.06 </w:t>
            </w:r>
          </w:p>
          <w:p w14:paraId="1C3DBC81"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(-0.0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0.18)</w:t>
            </w:r>
          </w:p>
        </w:tc>
      </w:tr>
      <w:tr w:rsidR="00A9446E" w14:paraId="3E384DEC" w14:textId="77777777">
        <w:tc>
          <w:tcPr>
            <w:tcW w:w="2689" w:type="dxa"/>
          </w:tcPr>
          <w:p w14:paraId="3D05EA33" w14:textId="77777777" w:rsidR="00A9446E" w:rsidRDefault="0000000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17 mm</w:t>
            </w:r>
          </w:p>
        </w:tc>
        <w:tc>
          <w:tcPr>
            <w:tcW w:w="2040" w:type="dxa"/>
            <w:vAlign w:val="bottom"/>
          </w:tcPr>
          <w:p w14:paraId="26F66C5D"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0.12 ± 0.05 </w:t>
            </w:r>
          </w:p>
          <w:p w14:paraId="56A7EA59"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(0.02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0.21)</w:t>
            </w:r>
          </w:p>
        </w:tc>
        <w:tc>
          <w:tcPr>
            <w:tcW w:w="2156" w:type="dxa"/>
            <w:vAlign w:val="bottom"/>
          </w:tcPr>
          <w:p w14:paraId="02D64BE0"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0.14 ± 0.05 </w:t>
            </w:r>
          </w:p>
          <w:p w14:paraId="7229874B"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(0.05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0.22)</w:t>
            </w:r>
          </w:p>
        </w:tc>
      </w:tr>
      <w:tr w:rsidR="00A9446E" w14:paraId="64283FD3" w14:textId="77777777">
        <w:tc>
          <w:tcPr>
            <w:tcW w:w="2689" w:type="dxa"/>
          </w:tcPr>
          <w:p w14:paraId="11122317" w14:textId="77777777" w:rsidR="00A9446E" w:rsidRDefault="0000000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22 mm</w:t>
            </w:r>
          </w:p>
        </w:tc>
        <w:tc>
          <w:tcPr>
            <w:tcW w:w="2040" w:type="dxa"/>
            <w:vAlign w:val="bottom"/>
          </w:tcPr>
          <w:p w14:paraId="7FD8E059"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0.25 ± 0.05 </w:t>
            </w:r>
          </w:p>
          <w:p w14:paraId="3E23C2F9"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(0.17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0.35)</w:t>
            </w:r>
          </w:p>
        </w:tc>
        <w:tc>
          <w:tcPr>
            <w:tcW w:w="2156" w:type="dxa"/>
            <w:vAlign w:val="bottom"/>
          </w:tcPr>
          <w:p w14:paraId="7CFBA20B"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0.30 ± 0.07 </w:t>
            </w:r>
          </w:p>
          <w:p w14:paraId="5C848D29"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(0.22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0.43)</w:t>
            </w:r>
          </w:p>
        </w:tc>
      </w:tr>
      <w:tr w:rsidR="00A9446E" w14:paraId="44090461" w14:textId="77777777">
        <w:tc>
          <w:tcPr>
            <w:tcW w:w="2689" w:type="dxa"/>
          </w:tcPr>
          <w:p w14:paraId="77256B00" w14:textId="77777777" w:rsidR="00A9446E" w:rsidRDefault="0000000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28 mm</w:t>
            </w:r>
          </w:p>
        </w:tc>
        <w:tc>
          <w:tcPr>
            <w:tcW w:w="2040" w:type="dxa"/>
            <w:vAlign w:val="bottom"/>
          </w:tcPr>
          <w:p w14:paraId="7186C7AC"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0.37 ± 0.05 </w:t>
            </w:r>
          </w:p>
          <w:p w14:paraId="5AA7083F"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(0.27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0.49)</w:t>
            </w:r>
          </w:p>
        </w:tc>
        <w:tc>
          <w:tcPr>
            <w:tcW w:w="2156" w:type="dxa"/>
            <w:vAlign w:val="bottom"/>
          </w:tcPr>
          <w:p w14:paraId="54F42EFA"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0.44 ± 0.07 </w:t>
            </w:r>
          </w:p>
          <w:p w14:paraId="36BB21B6"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(0.32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0.6)</w:t>
            </w:r>
          </w:p>
        </w:tc>
      </w:tr>
      <w:tr w:rsidR="00A9446E" w14:paraId="4CF0B982" w14:textId="77777777">
        <w:tc>
          <w:tcPr>
            <w:tcW w:w="2689" w:type="dxa"/>
          </w:tcPr>
          <w:p w14:paraId="28F9DF19" w14:textId="77777777" w:rsidR="00A9446E" w:rsidRDefault="0000000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37 mm</w:t>
            </w:r>
          </w:p>
        </w:tc>
        <w:tc>
          <w:tcPr>
            <w:tcW w:w="2040" w:type="dxa"/>
            <w:vAlign w:val="bottom"/>
          </w:tcPr>
          <w:p w14:paraId="14F07E1A"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0.48 ± 0.04 </w:t>
            </w:r>
          </w:p>
          <w:p w14:paraId="692271E0"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(0.38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0.53)</w:t>
            </w:r>
          </w:p>
        </w:tc>
        <w:tc>
          <w:tcPr>
            <w:tcW w:w="2156" w:type="dxa"/>
            <w:vAlign w:val="bottom"/>
          </w:tcPr>
          <w:p w14:paraId="697794AF"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0.58 ± 0.05 </w:t>
            </w:r>
          </w:p>
          <w:p w14:paraId="2B8FF683"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(0.46 </w:t>
            </w:r>
            <w:r>
              <w:rPr>
                <w:rFonts w:ascii="Times New Roman" w:eastAsia="Calibri" w:hAnsi="Times New Roman" w:cs="Times New Roman"/>
                <w:kern w:val="0"/>
              </w:rPr>
              <w:t>–</w:t>
            </w:r>
            <w:r>
              <w:rPr>
                <w:rFonts w:ascii="Times New Roman" w:eastAsia="Calibri" w:hAnsi="Times New Roman" w:cs="Times New Roman"/>
                <w:color w:val="000000"/>
                <w:kern w:val="0"/>
              </w:rPr>
              <w:t xml:space="preserve"> 0.66)</w:t>
            </w:r>
          </w:p>
        </w:tc>
      </w:tr>
      <w:tr w:rsidR="00A9446E" w14:paraId="0A2CB5F9" w14:textId="77777777">
        <w:tc>
          <w:tcPr>
            <w:tcW w:w="2689" w:type="dxa"/>
          </w:tcPr>
          <w:p w14:paraId="4A0999BA" w14:textId="77777777" w:rsidR="00A9446E" w:rsidRDefault="0000000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Lung insert Ø 50 mm (Ø 30 mm VOI)</w:t>
            </w:r>
          </w:p>
        </w:tc>
        <w:tc>
          <w:tcPr>
            <w:tcW w:w="2040" w:type="dxa"/>
          </w:tcPr>
          <w:p w14:paraId="6D5B44D1"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0.56 ± 0.05</w:t>
            </w:r>
          </w:p>
          <w:p w14:paraId="616BF45E"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(0.49 – 0.68)</w:t>
            </w:r>
          </w:p>
        </w:tc>
        <w:tc>
          <w:tcPr>
            <w:tcW w:w="2156" w:type="dxa"/>
          </w:tcPr>
          <w:p w14:paraId="058AB077"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0.70 ± 0.02</w:t>
            </w:r>
          </w:p>
          <w:p w14:paraId="34A07170"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(0.67 – 0.74)</w:t>
            </w:r>
          </w:p>
        </w:tc>
      </w:tr>
    </w:tbl>
    <w:p w14:paraId="704DD497" w14:textId="77777777" w:rsidR="00A9446E" w:rsidRDefault="00000000">
      <w:pPr>
        <w:shd w:val="clear" w:color="auto" w:fill="FFFFFF"/>
        <w:spacing w:after="0"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w:t>
      </w:r>
    </w:p>
    <w:p w14:paraId="64002B52" w14:textId="77777777" w:rsidR="00DC3869" w:rsidRDefault="00DC3869">
      <w:pPr>
        <w:shd w:val="clear" w:color="auto" w:fill="FFFFFF"/>
        <w:spacing w:after="0" w:line="240" w:lineRule="auto"/>
        <w:rPr>
          <w:rFonts w:ascii="Arial" w:eastAsia="Times New Roman" w:hAnsi="Arial" w:cs="Arial"/>
          <w:color w:val="222222"/>
          <w:kern w:val="0"/>
          <w:sz w:val="24"/>
          <w:szCs w:val="24"/>
          <w14:ligatures w14:val="none"/>
        </w:rPr>
      </w:pPr>
    </w:p>
    <w:p w14:paraId="72E2B054" w14:textId="691972B4" w:rsidR="001510CE" w:rsidRPr="001510CE" w:rsidRDefault="001510CE" w:rsidP="001510CE">
      <w:pPr>
        <w:pStyle w:val="Caption"/>
        <w:keepNext/>
        <w:rPr>
          <w:rFonts w:ascii="Times New Roman" w:hAnsi="Times New Roman" w:cs="Times New Roman"/>
        </w:rPr>
      </w:pPr>
      <w:bookmarkStart w:id="13" w:name="_Ref188715995"/>
      <w:r w:rsidRPr="001510CE">
        <w:rPr>
          <w:rFonts w:ascii="Times New Roman" w:hAnsi="Times New Roman" w:cs="Times New Roman"/>
        </w:rPr>
        <w:lastRenderedPageBreak/>
        <w:t xml:space="preserve">Table </w:t>
      </w:r>
      <w:r>
        <w:rPr>
          <w:rFonts w:ascii="Times New Roman" w:hAnsi="Times New Roman" w:cs="Times New Roman"/>
        </w:rPr>
        <w:t>S.</w:t>
      </w:r>
      <w:r w:rsidRPr="001510CE">
        <w:rPr>
          <w:rFonts w:ascii="Times New Roman" w:hAnsi="Times New Roman" w:cs="Times New Roman"/>
        </w:rPr>
        <w:fldChar w:fldCharType="begin"/>
      </w:r>
      <w:r w:rsidRPr="001510CE">
        <w:rPr>
          <w:rFonts w:ascii="Times New Roman" w:hAnsi="Times New Roman" w:cs="Times New Roman"/>
        </w:rPr>
        <w:instrText xml:space="preserve"> SEQ Table \* ARABIC </w:instrText>
      </w:r>
      <w:r w:rsidRPr="001510CE">
        <w:rPr>
          <w:rFonts w:ascii="Times New Roman" w:hAnsi="Times New Roman" w:cs="Times New Roman"/>
        </w:rPr>
        <w:fldChar w:fldCharType="separate"/>
      </w:r>
      <w:r>
        <w:rPr>
          <w:rFonts w:ascii="Times New Roman" w:hAnsi="Times New Roman" w:cs="Times New Roman"/>
          <w:noProof/>
        </w:rPr>
        <w:t>6</w:t>
      </w:r>
      <w:r w:rsidRPr="001510CE">
        <w:rPr>
          <w:rFonts w:ascii="Times New Roman" w:hAnsi="Times New Roman" w:cs="Times New Roman"/>
        </w:rPr>
        <w:fldChar w:fldCharType="end"/>
      </w:r>
      <w:bookmarkEnd w:id="13"/>
      <w:r w:rsidRPr="001510CE">
        <w:rPr>
          <w:rFonts w:ascii="Times New Roman" w:hAnsi="Times New Roman" w:cs="Times New Roman"/>
        </w:rPr>
        <w:t xml:space="preserve"> </w:t>
      </w:r>
      <w:r>
        <w:rPr>
          <w:rFonts w:ascii="Times New Roman" w:hAnsi="Times New Roman" w:cs="Times New Roman"/>
        </w:rPr>
        <w:t>The m</w:t>
      </w:r>
      <w:r w:rsidRPr="001510CE">
        <w:rPr>
          <w:rFonts w:ascii="Times New Roman" w:hAnsi="Times New Roman" w:cs="Times New Roman"/>
        </w:rPr>
        <w:t>ean ± SD (range) CRC</w:t>
      </w:r>
      <w:r>
        <w:rPr>
          <w:rFonts w:ascii="Times New Roman" w:hAnsi="Times New Roman" w:cs="Times New Roman"/>
        </w:rPr>
        <w:t xml:space="preserve"> </w:t>
      </w:r>
      <w:r w:rsidRPr="00BC6990">
        <w:rPr>
          <w:rFonts w:ascii="Times New Roman" w:hAnsi="Times New Roman" w:cs="Times New Roman"/>
        </w:rPr>
        <w:t>for spheres and lung inserts</w:t>
      </w:r>
      <w:r w:rsidRPr="001510CE">
        <w:rPr>
          <w:rFonts w:ascii="Times New Roman" w:hAnsi="Times New Roman" w:cs="Times New Roman"/>
        </w:rPr>
        <w:t xml:space="preserve"> </w:t>
      </w:r>
      <w:r>
        <w:rPr>
          <w:rFonts w:ascii="Times New Roman" w:hAnsi="Times New Roman" w:cs="Times New Roman"/>
        </w:rPr>
        <w:t xml:space="preserve">of the </w:t>
      </w:r>
      <w:r w:rsidR="00FB3746">
        <w:rPr>
          <w:rFonts w:ascii="Times New Roman" w:hAnsi="Times New Roman" w:cs="Times New Roman"/>
        </w:rPr>
        <w:t>measurements</w:t>
      </w:r>
      <w:r>
        <w:rPr>
          <w:rFonts w:ascii="Times New Roman" w:hAnsi="Times New Roman" w:cs="Times New Roman"/>
        </w:rPr>
        <w:t xml:space="preserve"> for which the standard NEMA IEC sphere configuration was used during the </w:t>
      </w:r>
      <w:r w:rsidR="00FB3746">
        <w:rPr>
          <w:rFonts w:ascii="Times New Roman" w:hAnsi="Times New Roman" w:cs="Times New Roman"/>
        </w:rPr>
        <w:t>acquisition</w:t>
      </w:r>
      <w:r>
        <w:rPr>
          <w:rFonts w:ascii="Times New Roman" w:hAnsi="Times New Roman" w:cs="Times New Roman"/>
        </w:rPr>
        <w:t xml:space="preserve"> (thus excluding </w:t>
      </w:r>
      <w:r w:rsidR="00FB3746">
        <w:rPr>
          <w:rFonts w:ascii="Times New Roman" w:hAnsi="Times New Roman" w:cs="Times New Roman"/>
        </w:rPr>
        <w:t xml:space="preserve">measurements from </w:t>
      </w:r>
      <w:r>
        <w:rPr>
          <w:rFonts w:ascii="Times New Roman" w:hAnsi="Times New Roman" w:cs="Times New Roman"/>
        </w:rPr>
        <w:t xml:space="preserve">Siemens Intevo 1 and Siemens Symbia 1). The </w:t>
      </w:r>
      <w:r w:rsidRPr="001510CE">
        <w:rPr>
          <w:rFonts w:ascii="Times New Roman" w:hAnsi="Times New Roman" w:cs="Times New Roman"/>
        </w:rPr>
        <w:t>DEW, TEW, and MC reconstructions</w:t>
      </w:r>
      <w:r>
        <w:rPr>
          <w:rFonts w:ascii="Times New Roman" w:hAnsi="Times New Roman" w:cs="Times New Roman"/>
        </w:rPr>
        <w:t xml:space="preserve"> are presented in the different columns</w:t>
      </w:r>
    </w:p>
    <w:tbl>
      <w:tblPr>
        <w:tblStyle w:val="TableGrid"/>
        <w:tblW w:w="6885" w:type="dxa"/>
        <w:tblLayout w:type="fixed"/>
        <w:tblLook w:val="04A0" w:firstRow="1" w:lastRow="0" w:firstColumn="1" w:lastColumn="0" w:noHBand="0" w:noVBand="1"/>
      </w:tblPr>
      <w:tblGrid>
        <w:gridCol w:w="2689"/>
        <w:gridCol w:w="2040"/>
        <w:gridCol w:w="2156"/>
      </w:tblGrid>
      <w:tr w:rsidR="00DC3869" w14:paraId="43F044B3" w14:textId="77777777" w:rsidTr="00BC6990">
        <w:tc>
          <w:tcPr>
            <w:tcW w:w="2689" w:type="dxa"/>
            <w:vMerge w:val="restart"/>
          </w:tcPr>
          <w:p w14:paraId="1E12B85B" w14:textId="77777777" w:rsidR="00DC3869" w:rsidRDefault="00DC3869" w:rsidP="00BC6990">
            <w:pPr>
              <w:spacing w:after="0" w:line="276" w:lineRule="auto"/>
              <w:rPr>
                <w:rFonts w:ascii="Arial" w:eastAsia="Times New Roman" w:hAnsi="Arial" w:cs="Arial"/>
                <w:b/>
                <w:bCs/>
                <w:color w:val="222222"/>
              </w:rPr>
            </w:pPr>
            <w:r>
              <w:rPr>
                <w:rFonts w:ascii="Times New Roman" w:eastAsia="Times New Roman" w:hAnsi="Times New Roman" w:cs="Times New Roman"/>
                <w:b/>
                <w:bCs/>
                <w:color w:val="222222"/>
                <w:kern w:val="0"/>
              </w:rPr>
              <w:t>NEMA IEC phantom insert</w:t>
            </w:r>
          </w:p>
        </w:tc>
        <w:tc>
          <w:tcPr>
            <w:tcW w:w="4196" w:type="dxa"/>
            <w:gridSpan w:val="2"/>
          </w:tcPr>
          <w:p w14:paraId="4F373E1E" w14:textId="77777777" w:rsidR="00DC3869" w:rsidRDefault="00DC3869" w:rsidP="00BC6990">
            <w:pPr>
              <w:spacing w:after="0" w:line="276" w:lineRule="auto"/>
              <w:jc w:val="center"/>
              <w:rPr>
                <w:rFonts w:ascii="Arial" w:eastAsia="Times New Roman" w:hAnsi="Arial" w:cs="Arial"/>
                <w:b/>
                <w:bCs/>
                <w:color w:val="222222"/>
              </w:rPr>
            </w:pPr>
            <w:r>
              <w:rPr>
                <w:rFonts w:ascii="Times New Roman" w:eastAsia="Times New Roman" w:hAnsi="Times New Roman" w:cs="Times New Roman"/>
                <w:b/>
                <w:bCs/>
                <w:color w:val="222222"/>
                <w:kern w:val="0"/>
              </w:rPr>
              <w:t>Contrast recovery coefficients</w:t>
            </w:r>
          </w:p>
          <w:p w14:paraId="1556F48B" w14:textId="77777777" w:rsidR="00DC3869" w:rsidRDefault="00DC3869" w:rsidP="00BC6990">
            <w:pPr>
              <w:spacing w:after="0" w:line="276" w:lineRule="auto"/>
              <w:jc w:val="center"/>
              <w:rPr>
                <w:rFonts w:ascii="Arial" w:eastAsia="Times New Roman" w:hAnsi="Arial" w:cs="Arial"/>
                <w:b/>
                <w:bCs/>
                <w:color w:val="222222"/>
              </w:rPr>
            </w:pPr>
            <w:r>
              <w:rPr>
                <w:rFonts w:ascii="Times New Roman" w:eastAsia="Times New Roman" w:hAnsi="Times New Roman" w:cs="Times New Roman"/>
                <w:b/>
                <w:bCs/>
                <w:color w:val="222222"/>
                <w:kern w:val="0"/>
              </w:rPr>
              <w:t>mean ± SD (range)</w:t>
            </w:r>
          </w:p>
        </w:tc>
      </w:tr>
      <w:tr w:rsidR="00DC3869" w14:paraId="1811E3A0" w14:textId="77777777" w:rsidTr="00BC6990">
        <w:tc>
          <w:tcPr>
            <w:tcW w:w="2689" w:type="dxa"/>
            <w:vMerge/>
          </w:tcPr>
          <w:p w14:paraId="73885673" w14:textId="77777777" w:rsidR="00DC3869" w:rsidRDefault="00DC3869" w:rsidP="00BC6990">
            <w:pPr>
              <w:spacing w:after="0" w:line="276" w:lineRule="auto"/>
              <w:rPr>
                <w:rFonts w:ascii="Arial" w:eastAsia="Times New Roman" w:hAnsi="Arial" w:cs="Arial"/>
                <w:color w:val="222222"/>
              </w:rPr>
            </w:pPr>
          </w:p>
        </w:tc>
        <w:tc>
          <w:tcPr>
            <w:tcW w:w="2040" w:type="dxa"/>
          </w:tcPr>
          <w:p w14:paraId="5069684C" w14:textId="77777777" w:rsidR="00DC3869" w:rsidRDefault="00DC3869" w:rsidP="00BC6990">
            <w:pPr>
              <w:spacing w:after="0" w:line="276" w:lineRule="auto"/>
              <w:rPr>
                <w:rFonts w:ascii="Arial" w:eastAsia="Times New Roman" w:hAnsi="Arial" w:cs="Arial"/>
                <w:color w:val="222222"/>
              </w:rPr>
            </w:pPr>
            <w:r>
              <w:rPr>
                <w:rFonts w:ascii="Times New Roman" w:eastAsia="Times New Roman" w:hAnsi="Times New Roman" w:cs="Times New Roman"/>
                <w:color w:val="222222"/>
                <w:kern w:val="0"/>
              </w:rPr>
              <w:t>TEW 20%</w:t>
            </w:r>
          </w:p>
        </w:tc>
        <w:tc>
          <w:tcPr>
            <w:tcW w:w="2156" w:type="dxa"/>
          </w:tcPr>
          <w:p w14:paraId="76D30273" w14:textId="77777777" w:rsidR="00DC3869" w:rsidRDefault="00DC3869" w:rsidP="00BC6990">
            <w:pPr>
              <w:spacing w:after="0" w:line="276" w:lineRule="auto"/>
              <w:rPr>
                <w:rFonts w:ascii="Arial" w:eastAsia="Times New Roman" w:hAnsi="Arial" w:cs="Arial"/>
                <w:color w:val="222222"/>
              </w:rPr>
            </w:pPr>
            <w:r>
              <w:rPr>
                <w:rFonts w:ascii="Times New Roman" w:eastAsia="Times New Roman" w:hAnsi="Times New Roman" w:cs="Times New Roman"/>
                <w:color w:val="222222"/>
                <w:kern w:val="0"/>
              </w:rPr>
              <w:t>MC 20%</w:t>
            </w:r>
          </w:p>
        </w:tc>
      </w:tr>
      <w:tr w:rsidR="00DC3869" w14:paraId="1ADCE701" w14:textId="77777777" w:rsidTr="00BC6990">
        <w:tc>
          <w:tcPr>
            <w:tcW w:w="2689" w:type="dxa"/>
          </w:tcPr>
          <w:p w14:paraId="01562FB2" w14:textId="77777777" w:rsidR="00DC3869" w:rsidRDefault="00DC3869" w:rsidP="00BC699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10 mm</w:t>
            </w:r>
          </w:p>
        </w:tc>
        <w:tc>
          <w:tcPr>
            <w:tcW w:w="2040" w:type="dxa"/>
            <w:vAlign w:val="bottom"/>
          </w:tcPr>
          <w:p w14:paraId="5ED4116F" w14:textId="77777777"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0.03 ± 0.05 </w:t>
            </w:r>
          </w:p>
          <w:p w14:paraId="0D18339C" w14:textId="3AF5B915"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(-0.03 </w:t>
            </w:r>
            <w:r w:rsidR="006479B7">
              <w:rPr>
                <w:rFonts w:ascii="Times New Roman" w:hAnsi="Times New Roman" w:cs="Times New Roman"/>
              </w:rPr>
              <w:t>–</w:t>
            </w:r>
            <w:r w:rsidRPr="00DC3869">
              <w:rPr>
                <w:rFonts w:ascii="Times New Roman" w:eastAsia="Times New Roman" w:hAnsi="Times New Roman" w:cs="Times New Roman"/>
                <w:color w:val="222222"/>
              </w:rPr>
              <w:t xml:space="preserve"> 0.12)</w:t>
            </w:r>
          </w:p>
        </w:tc>
        <w:tc>
          <w:tcPr>
            <w:tcW w:w="2156" w:type="dxa"/>
            <w:vAlign w:val="bottom"/>
          </w:tcPr>
          <w:p w14:paraId="25A3E580" w14:textId="77777777"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0.05 ± 0.05 </w:t>
            </w:r>
          </w:p>
          <w:p w14:paraId="07567541" w14:textId="4C6BFA6F"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(0.0</w:t>
            </w:r>
            <w:r w:rsidR="00093168">
              <w:rPr>
                <w:rFonts w:ascii="Times New Roman" w:eastAsia="Times New Roman" w:hAnsi="Times New Roman" w:cs="Times New Roman"/>
                <w:color w:val="222222"/>
              </w:rPr>
              <w:t>0</w:t>
            </w:r>
            <w:r w:rsidRPr="00DC3869">
              <w:rPr>
                <w:rFonts w:ascii="Times New Roman" w:eastAsia="Times New Roman" w:hAnsi="Times New Roman" w:cs="Times New Roman"/>
                <w:color w:val="222222"/>
              </w:rPr>
              <w:t xml:space="preserve"> </w:t>
            </w:r>
            <w:r w:rsidR="006479B7">
              <w:rPr>
                <w:rFonts w:ascii="Times New Roman" w:hAnsi="Times New Roman" w:cs="Times New Roman"/>
              </w:rPr>
              <w:t>–</w:t>
            </w:r>
            <w:r w:rsidRPr="00DC3869">
              <w:rPr>
                <w:rFonts w:ascii="Times New Roman" w:eastAsia="Times New Roman" w:hAnsi="Times New Roman" w:cs="Times New Roman"/>
                <w:color w:val="222222"/>
              </w:rPr>
              <w:t xml:space="preserve"> 0.16)</w:t>
            </w:r>
          </w:p>
        </w:tc>
      </w:tr>
      <w:tr w:rsidR="00DC3869" w14:paraId="420D45A2" w14:textId="77777777" w:rsidTr="00BC6990">
        <w:tc>
          <w:tcPr>
            <w:tcW w:w="2689" w:type="dxa"/>
          </w:tcPr>
          <w:p w14:paraId="2796C12B" w14:textId="77777777" w:rsidR="00DC3869" w:rsidRDefault="00DC3869" w:rsidP="00BC699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13 mm</w:t>
            </w:r>
          </w:p>
        </w:tc>
        <w:tc>
          <w:tcPr>
            <w:tcW w:w="2040" w:type="dxa"/>
            <w:vAlign w:val="bottom"/>
          </w:tcPr>
          <w:p w14:paraId="370A6C97" w14:textId="2D3AB283"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0.1</w:t>
            </w:r>
            <w:r w:rsidR="00093168">
              <w:rPr>
                <w:rFonts w:ascii="Times New Roman" w:eastAsia="Times New Roman" w:hAnsi="Times New Roman" w:cs="Times New Roman"/>
                <w:color w:val="222222"/>
              </w:rPr>
              <w:t>0</w:t>
            </w:r>
            <w:r w:rsidRPr="00DC3869">
              <w:rPr>
                <w:rFonts w:ascii="Times New Roman" w:eastAsia="Times New Roman" w:hAnsi="Times New Roman" w:cs="Times New Roman"/>
                <w:color w:val="222222"/>
              </w:rPr>
              <w:t xml:space="preserve"> ± 0.04 </w:t>
            </w:r>
          </w:p>
          <w:p w14:paraId="2E76900B" w14:textId="793CE766"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(0.03 </w:t>
            </w:r>
            <w:r w:rsidR="006479B7">
              <w:rPr>
                <w:rFonts w:ascii="Times New Roman" w:hAnsi="Times New Roman" w:cs="Times New Roman"/>
              </w:rPr>
              <w:t>–</w:t>
            </w:r>
            <w:r w:rsidRPr="00DC3869">
              <w:rPr>
                <w:rFonts w:ascii="Times New Roman" w:eastAsia="Times New Roman" w:hAnsi="Times New Roman" w:cs="Times New Roman"/>
                <w:color w:val="222222"/>
              </w:rPr>
              <w:t xml:space="preserve"> 0.17)</w:t>
            </w:r>
          </w:p>
        </w:tc>
        <w:tc>
          <w:tcPr>
            <w:tcW w:w="2156" w:type="dxa"/>
            <w:vAlign w:val="bottom"/>
          </w:tcPr>
          <w:p w14:paraId="5A822369" w14:textId="77777777"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0.13 ± 0.04 </w:t>
            </w:r>
          </w:p>
          <w:p w14:paraId="05344A26" w14:textId="5BA6DAE8"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(0.05 </w:t>
            </w:r>
            <w:r w:rsidR="006479B7">
              <w:rPr>
                <w:rFonts w:ascii="Times New Roman" w:hAnsi="Times New Roman" w:cs="Times New Roman"/>
              </w:rPr>
              <w:t>–</w:t>
            </w:r>
            <w:r w:rsidRPr="00DC3869">
              <w:rPr>
                <w:rFonts w:ascii="Times New Roman" w:eastAsia="Times New Roman" w:hAnsi="Times New Roman" w:cs="Times New Roman"/>
                <w:color w:val="222222"/>
              </w:rPr>
              <w:t xml:space="preserve"> 0.18)</w:t>
            </w:r>
          </w:p>
        </w:tc>
      </w:tr>
      <w:tr w:rsidR="00DC3869" w14:paraId="3DA8FAE1" w14:textId="77777777" w:rsidTr="00BC6990">
        <w:tc>
          <w:tcPr>
            <w:tcW w:w="2689" w:type="dxa"/>
          </w:tcPr>
          <w:p w14:paraId="123529AD" w14:textId="77777777" w:rsidR="00DC3869" w:rsidRDefault="00DC3869" w:rsidP="00BC699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17 mm</w:t>
            </w:r>
          </w:p>
        </w:tc>
        <w:tc>
          <w:tcPr>
            <w:tcW w:w="2040" w:type="dxa"/>
            <w:vAlign w:val="bottom"/>
          </w:tcPr>
          <w:p w14:paraId="328091C2" w14:textId="77777777"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0.14 ± 0.06 </w:t>
            </w:r>
          </w:p>
          <w:p w14:paraId="57E8FB8B" w14:textId="602FD284"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(0.02 </w:t>
            </w:r>
            <w:r w:rsidR="006479B7">
              <w:rPr>
                <w:rFonts w:ascii="Times New Roman" w:hAnsi="Times New Roman" w:cs="Times New Roman"/>
              </w:rPr>
              <w:t>–</w:t>
            </w:r>
            <w:r w:rsidRPr="00DC3869">
              <w:rPr>
                <w:rFonts w:ascii="Times New Roman" w:eastAsia="Times New Roman" w:hAnsi="Times New Roman" w:cs="Times New Roman"/>
                <w:color w:val="222222"/>
              </w:rPr>
              <w:t xml:space="preserve"> 0.21)</w:t>
            </w:r>
          </w:p>
        </w:tc>
        <w:tc>
          <w:tcPr>
            <w:tcW w:w="2156" w:type="dxa"/>
            <w:vAlign w:val="bottom"/>
          </w:tcPr>
          <w:p w14:paraId="6FE0DFB5" w14:textId="77777777"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0.15 ± 0.05 </w:t>
            </w:r>
          </w:p>
          <w:p w14:paraId="462612B8" w14:textId="0B9998BA"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(0.08 </w:t>
            </w:r>
            <w:r w:rsidR="006479B7">
              <w:rPr>
                <w:rFonts w:ascii="Times New Roman" w:hAnsi="Times New Roman" w:cs="Times New Roman"/>
              </w:rPr>
              <w:t>–</w:t>
            </w:r>
            <w:r w:rsidRPr="00DC3869">
              <w:rPr>
                <w:rFonts w:ascii="Times New Roman" w:eastAsia="Times New Roman" w:hAnsi="Times New Roman" w:cs="Times New Roman"/>
                <w:color w:val="222222"/>
              </w:rPr>
              <w:t xml:space="preserve"> 0.22)</w:t>
            </w:r>
          </w:p>
        </w:tc>
      </w:tr>
      <w:tr w:rsidR="00DC3869" w14:paraId="03365824" w14:textId="77777777" w:rsidTr="00BC6990">
        <w:tc>
          <w:tcPr>
            <w:tcW w:w="2689" w:type="dxa"/>
          </w:tcPr>
          <w:p w14:paraId="16AD6202" w14:textId="77777777" w:rsidR="00DC3869" w:rsidRDefault="00DC3869" w:rsidP="00BC699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22 mm</w:t>
            </w:r>
          </w:p>
        </w:tc>
        <w:tc>
          <w:tcPr>
            <w:tcW w:w="2040" w:type="dxa"/>
            <w:vAlign w:val="bottom"/>
          </w:tcPr>
          <w:p w14:paraId="65EFEED3" w14:textId="77777777"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0.24 ± 0.05 </w:t>
            </w:r>
          </w:p>
          <w:p w14:paraId="4A21505F" w14:textId="27512DAA"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(0.17 </w:t>
            </w:r>
            <w:r w:rsidR="006479B7">
              <w:rPr>
                <w:rFonts w:ascii="Times New Roman" w:hAnsi="Times New Roman" w:cs="Times New Roman"/>
              </w:rPr>
              <w:t>–</w:t>
            </w:r>
            <w:r w:rsidRPr="00DC3869">
              <w:rPr>
                <w:rFonts w:ascii="Times New Roman" w:eastAsia="Times New Roman" w:hAnsi="Times New Roman" w:cs="Times New Roman"/>
                <w:color w:val="222222"/>
              </w:rPr>
              <w:t xml:space="preserve"> 0.34)</w:t>
            </w:r>
          </w:p>
        </w:tc>
        <w:tc>
          <w:tcPr>
            <w:tcW w:w="2156" w:type="dxa"/>
            <w:vAlign w:val="bottom"/>
          </w:tcPr>
          <w:p w14:paraId="25DB47BE" w14:textId="77777777"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0.27 ± 0.05 </w:t>
            </w:r>
          </w:p>
          <w:p w14:paraId="78417BC6" w14:textId="3627357D"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(0.22 </w:t>
            </w:r>
            <w:r w:rsidR="006479B7">
              <w:rPr>
                <w:rFonts w:ascii="Times New Roman" w:hAnsi="Times New Roman" w:cs="Times New Roman"/>
              </w:rPr>
              <w:t>–</w:t>
            </w:r>
            <w:r w:rsidRPr="00DC3869">
              <w:rPr>
                <w:rFonts w:ascii="Times New Roman" w:eastAsia="Times New Roman" w:hAnsi="Times New Roman" w:cs="Times New Roman"/>
                <w:color w:val="222222"/>
              </w:rPr>
              <w:t xml:space="preserve"> 0.37)</w:t>
            </w:r>
          </w:p>
        </w:tc>
      </w:tr>
      <w:tr w:rsidR="00DC3869" w14:paraId="1886D96B" w14:textId="77777777" w:rsidTr="00BC6990">
        <w:tc>
          <w:tcPr>
            <w:tcW w:w="2689" w:type="dxa"/>
          </w:tcPr>
          <w:p w14:paraId="56DFFE45" w14:textId="77777777" w:rsidR="00DC3869" w:rsidRDefault="00DC3869" w:rsidP="00BC699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28 mm</w:t>
            </w:r>
          </w:p>
        </w:tc>
        <w:tc>
          <w:tcPr>
            <w:tcW w:w="2040" w:type="dxa"/>
            <w:vAlign w:val="bottom"/>
          </w:tcPr>
          <w:p w14:paraId="4854C7C2" w14:textId="77777777"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0.34 ± 0.03 </w:t>
            </w:r>
          </w:p>
          <w:p w14:paraId="7CCF8C0B" w14:textId="5019BDE3"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(0.27 </w:t>
            </w:r>
            <w:r w:rsidR="006479B7">
              <w:rPr>
                <w:rFonts w:ascii="Times New Roman" w:hAnsi="Times New Roman" w:cs="Times New Roman"/>
              </w:rPr>
              <w:t>–</w:t>
            </w:r>
            <w:r w:rsidRPr="00DC3869">
              <w:rPr>
                <w:rFonts w:ascii="Times New Roman" w:eastAsia="Times New Roman" w:hAnsi="Times New Roman" w:cs="Times New Roman"/>
                <w:color w:val="222222"/>
              </w:rPr>
              <w:t xml:space="preserve"> 0.39)</w:t>
            </w:r>
          </w:p>
        </w:tc>
        <w:tc>
          <w:tcPr>
            <w:tcW w:w="2156" w:type="dxa"/>
            <w:vAlign w:val="bottom"/>
          </w:tcPr>
          <w:p w14:paraId="46769F1E" w14:textId="092B3FA3"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0.4</w:t>
            </w:r>
            <w:r w:rsidR="00093168">
              <w:rPr>
                <w:rFonts w:ascii="Times New Roman" w:eastAsia="Times New Roman" w:hAnsi="Times New Roman" w:cs="Times New Roman"/>
                <w:color w:val="222222"/>
              </w:rPr>
              <w:t>0</w:t>
            </w:r>
            <w:r w:rsidRPr="00DC3869">
              <w:rPr>
                <w:rFonts w:ascii="Times New Roman" w:eastAsia="Times New Roman" w:hAnsi="Times New Roman" w:cs="Times New Roman"/>
                <w:color w:val="222222"/>
              </w:rPr>
              <w:t xml:space="preserve"> ± 0.05 </w:t>
            </w:r>
          </w:p>
          <w:p w14:paraId="49CEAB1A" w14:textId="688D3B2B"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(0.32 </w:t>
            </w:r>
            <w:r w:rsidR="006479B7">
              <w:rPr>
                <w:rFonts w:ascii="Times New Roman" w:hAnsi="Times New Roman" w:cs="Times New Roman"/>
              </w:rPr>
              <w:t>–</w:t>
            </w:r>
            <w:r w:rsidRPr="00DC3869">
              <w:rPr>
                <w:rFonts w:ascii="Times New Roman" w:eastAsia="Times New Roman" w:hAnsi="Times New Roman" w:cs="Times New Roman"/>
                <w:color w:val="222222"/>
              </w:rPr>
              <w:t xml:space="preserve"> 0.47)</w:t>
            </w:r>
          </w:p>
        </w:tc>
      </w:tr>
      <w:tr w:rsidR="00DC3869" w14:paraId="7B8B8D18" w14:textId="77777777" w:rsidTr="00BC6990">
        <w:tc>
          <w:tcPr>
            <w:tcW w:w="2689" w:type="dxa"/>
          </w:tcPr>
          <w:p w14:paraId="084F909A" w14:textId="77777777" w:rsidR="00DC3869" w:rsidRDefault="00DC3869" w:rsidP="00BC699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Sphere Ø 37 mm</w:t>
            </w:r>
          </w:p>
        </w:tc>
        <w:tc>
          <w:tcPr>
            <w:tcW w:w="2040" w:type="dxa"/>
            <w:vAlign w:val="bottom"/>
          </w:tcPr>
          <w:p w14:paraId="3CB0D5BD" w14:textId="77777777"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0.47 ± 0.04 </w:t>
            </w:r>
          </w:p>
          <w:p w14:paraId="7A433DD8" w14:textId="245C3304"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(0.38 </w:t>
            </w:r>
            <w:r w:rsidR="006479B7">
              <w:rPr>
                <w:rFonts w:ascii="Times New Roman" w:hAnsi="Times New Roman" w:cs="Times New Roman"/>
              </w:rPr>
              <w:t>–</w:t>
            </w:r>
            <w:r w:rsidRPr="00DC3869">
              <w:rPr>
                <w:rFonts w:ascii="Times New Roman" w:eastAsia="Times New Roman" w:hAnsi="Times New Roman" w:cs="Times New Roman"/>
                <w:color w:val="222222"/>
              </w:rPr>
              <w:t xml:space="preserve"> 0.52)</w:t>
            </w:r>
          </w:p>
        </w:tc>
        <w:tc>
          <w:tcPr>
            <w:tcW w:w="2156" w:type="dxa"/>
            <w:vAlign w:val="bottom"/>
          </w:tcPr>
          <w:p w14:paraId="285D2AE0" w14:textId="77777777" w:rsidR="006479B7"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0.58 ± 0.06 </w:t>
            </w:r>
          </w:p>
          <w:p w14:paraId="5A1F3D9D" w14:textId="72928150" w:rsidR="00DC3869" w:rsidRDefault="00DC3869" w:rsidP="00BC6990">
            <w:pPr>
              <w:spacing w:after="0" w:line="276" w:lineRule="auto"/>
              <w:rPr>
                <w:rFonts w:ascii="Times New Roman" w:eastAsia="Times New Roman" w:hAnsi="Times New Roman" w:cs="Times New Roman"/>
                <w:color w:val="222222"/>
              </w:rPr>
            </w:pPr>
            <w:r w:rsidRPr="00DC3869">
              <w:rPr>
                <w:rFonts w:ascii="Times New Roman" w:eastAsia="Times New Roman" w:hAnsi="Times New Roman" w:cs="Times New Roman"/>
                <w:color w:val="222222"/>
              </w:rPr>
              <w:t xml:space="preserve">(0.46 </w:t>
            </w:r>
            <w:r w:rsidR="006479B7">
              <w:rPr>
                <w:rFonts w:ascii="Times New Roman" w:hAnsi="Times New Roman" w:cs="Times New Roman"/>
              </w:rPr>
              <w:t>–</w:t>
            </w:r>
            <w:r w:rsidRPr="00DC3869">
              <w:rPr>
                <w:rFonts w:ascii="Times New Roman" w:eastAsia="Times New Roman" w:hAnsi="Times New Roman" w:cs="Times New Roman"/>
                <w:color w:val="222222"/>
              </w:rPr>
              <w:t xml:space="preserve"> 0.66)</w:t>
            </w:r>
          </w:p>
        </w:tc>
      </w:tr>
      <w:tr w:rsidR="00DC3869" w14:paraId="3CB57130" w14:textId="77777777" w:rsidTr="00BC6990">
        <w:tc>
          <w:tcPr>
            <w:tcW w:w="2689" w:type="dxa"/>
          </w:tcPr>
          <w:p w14:paraId="33B0CDF3" w14:textId="77777777" w:rsidR="00DC3869" w:rsidRDefault="00DC3869" w:rsidP="00BC6990">
            <w:pPr>
              <w:spacing w:after="0" w:line="276"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kern w:val="0"/>
              </w:rPr>
              <w:t>Lung insert Ø 50 mm (Ø 30 mm VOI)</w:t>
            </w:r>
          </w:p>
        </w:tc>
        <w:tc>
          <w:tcPr>
            <w:tcW w:w="2040" w:type="dxa"/>
          </w:tcPr>
          <w:p w14:paraId="1EA001C5" w14:textId="77777777" w:rsidR="006479B7"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0.58 </w:t>
            </w:r>
            <w:r w:rsidRPr="00DC3869">
              <w:rPr>
                <w:rFonts w:ascii="Times New Roman" w:eastAsia="Times New Roman" w:hAnsi="Times New Roman" w:cs="Times New Roman"/>
                <w:color w:val="222222"/>
              </w:rPr>
              <w:t>±</w:t>
            </w:r>
            <w:r>
              <w:rPr>
                <w:rFonts w:ascii="Times New Roman" w:eastAsia="Times New Roman" w:hAnsi="Times New Roman" w:cs="Times New Roman"/>
                <w:color w:val="222222"/>
              </w:rPr>
              <w:t xml:space="preserve"> 0.05 </w:t>
            </w:r>
          </w:p>
          <w:p w14:paraId="5D2A6EB5" w14:textId="30E364D5" w:rsidR="00DC3869"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(0.49 – 0.68)</w:t>
            </w:r>
          </w:p>
        </w:tc>
        <w:tc>
          <w:tcPr>
            <w:tcW w:w="2156" w:type="dxa"/>
          </w:tcPr>
          <w:p w14:paraId="7910D857" w14:textId="77777777" w:rsidR="006479B7"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0.69 </w:t>
            </w:r>
            <w:r w:rsidRPr="00DC3869">
              <w:rPr>
                <w:rFonts w:ascii="Times New Roman" w:eastAsia="Times New Roman" w:hAnsi="Times New Roman" w:cs="Times New Roman"/>
                <w:color w:val="222222"/>
              </w:rPr>
              <w:t>±</w:t>
            </w:r>
            <w:r>
              <w:rPr>
                <w:rFonts w:ascii="Times New Roman" w:eastAsia="Times New Roman" w:hAnsi="Times New Roman" w:cs="Times New Roman"/>
                <w:color w:val="222222"/>
              </w:rPr>
              <w:t xml:space="preserve"> 0.02 </w:t>
            </w:r>
          </w:p>
          <w:p w14:paraId="72F1AE37" w14:textId="14B18390" w:rsidR="00DC3869"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(0.67 – 0.73)</w:t>
            </w:r>
          </w:p>
        </w:tc>
      </w:tr>
    </w:tbl>
    <w:p w14:paraId="6FBE8020" w14:textId="77777777" w:rsidR="00DC3869" w:rsidRDefault="00DC3869">
      <w:pPr>
        <w:shd w:val="clear" w:color="auto" w:fill="FFFFFF"/>
        <w:spacing w:after="0" w:line="240" w:lineRule="auto"/>
        <w:rPr>
          <w:rFonts w:ascii="Times New Roman" w:eastAsia="Times New Roman" w:hAnsi="Times New Roman" w:cs="Times New Roman"/>
          <w:color w:val="222222"/>
          <w:kern w:val="0"/>
          <w:sz w:val="24"/>
          <w:szCs w:val="24"/>
          <w14:ligatures w14:val="none"/>
        </w:rPr>
      </w:pPr>
    </w:p>
    <w:p w14:paraId="74E19B77" w14:textId="77777777" w:rsidR="00A9446E" w:rsidRDefault="00000000">
      <w:pPr>
        <w:pStyle w:val="Heading3"/>
        <w:rPr>
          <w:rFonts w:ascii="Times New Roman" w:hAnsi="Times New Roman" w:cs="Times New Roman"/>
          <w:lang w:val="en-US"/>
        </w:rPr>
      </w:pPr>
      <w:r>
        <w:rPr>
          <w:rFonts w:ascii="Times New Roman" w:hAnsi="Times New Roman" w:cs="Times New Roman"/>
          <w:lang w:val="en-US"/>
        </w:rPr>
        <w:t xml:space="preserve">Contrast-to-noise ratio </w:t>
      </w:r>
    </w:p>
    <w:p w14:paraId="0E1612C1" w14:textId="25F375EC" w:rsidR="00A9446E" w:rsidRDefault="00000000">
      <w:pPr>
        <w:spacing w:line="360" w:lineRule="auto"/>
        <w:jc w:val="both"/>
        <w:rPr>
          <w:rFonts w:ascii="Times New Roman" w:hAnsi="Times New Roman" w:cs="Times New Roman"/>
        </w:rPr>
      </w:pPr>
      <w:r>
        <w:rPr>
          <w:rFonts w:ascii="Times New Roman" w:hAnsi="Times New Roman" w:cs="Times New Roman"/>
        </w:rPr>
        <w:t xml:space="preserve">CNRs are depicted in </w:t>
      </w:r>
      <w:r>
        <w:rPr>
          <w:rFonts w:ascii="Times New Roman" w:hAnsi="Times New Roman" w:cs="Times New Roman"/>
        </w:rPr>
        <w:fldChar w:fldCharType="begin"/>
      </w:r>
      <w:r>
        <w:rPr>
          <w:rFonts w:ascii="Times New Roman" w:hAnsi="Times New Roman" w:cs="Times New Roman"/>
        </w:rPr>
        <w:instrText xml:space="preserve"> REF _Ref170487121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Figure S.4</w:t>
      </w:r>
      <w:r>
        <w:rPr>
          <w:rFonts w:ascii="Times New Roman" w:hAnsi="Times New Roman" w:cs="Times New Roman"/>
        </w:rPr>
        <w:fldChar w:fldCharType="end"/>
      </w:r>
      <w:r>
        <w:rPr>
          <w:rFonts w:ascii="Times New Roman" w:hAnsi="Times New Roman" w:cs="Times New Roman"/>
        </w:rPr>
        <w:t xml:space="preserve"> and values are reposted in </w:t>
      </w:r>
      <w:r>
        <w:rPr>
          <w:rFonts w:ascii="Times New Roman" w:hAnsi="Times New Roman" w:cs="Times New Roman"/>
        </w:rPr>
        <w:fldChar w:fldCharType="begin"/>
      </w:r>
      <w:r>
        <w:rPr>
          <w:rFonts w:ascii="Times New Roman" w:hAnsi="Times New Roman" w:cs="Times New Roman"/>
        </w:rPr>
        <w:instrText xml:space="preserve"> REF _Ref170487136 \h </w:instrText>
      </w:r>
      <w:r>
        <w:rPr>
          <w:rFonts w:ascii="Times New Roman" w:hAnsi="Times New Roman" w:cs="Times New Roman"/>
        </w:rPr>
      </w:r>
      <w:r>
        <w:rPr>
          <w:rFonts w:ascii="Times New Roman" w:hAnsi="Times New Roman" w:cs="Times New Roman"/>
        </w:rPr>
        <w:fldChar w:fldCharType="separate"/>
      </w:r>
      <w:r w:rsidR="000261D6">
        <w:rPr>
          <w:rFonts w:ascii="Times New Roman" w:hAnsi="Times New Roman" w:cs="Times New Roman"/>
        </w:rPr>
        <w:t>Table S.</w:t>
      </w:r>
      <w:r w:rsidR="000261D6">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No systematic change in the CNRs (all spheres) for the TEW and MC reconstructions was observed when considering the wider energy window (main photopeak 20% width) compared to the 15% window width presented in the main text. For reconstructions based on the Siemens data, the average CNR of the largest sphere decreased with 5% and 3% for TEW and MC reconstructions, respectively, when comparing the wider energy window with the data in the main text.</w:t>
      </w:r>
    </w:p>
    <w:p w14:paraId="1C35C7B3" w14:textId="407402BD" w:rsidR="00316302" w:rsidRDefault="00316302">
      <w:pPr>
        <w:spacing w:line="360" w:lineRule="auto"/>
        <w:jc w:val="both"/>
        <w:rPr>
          <w:rFonts w:ascii="Times New Roman" w:hAnsi="Times New Roman" w:cs="Times New Roman"/>
        </w:rPr>
      </w:pPr>
      <w:r>
        <w:rPr>
          <w:rFonts w:ascii="Times New Roman" w:hAnsi="Times New Roman" w:cs="Times New Roman"/>
        </w:rPr>
        <w:t xml:space="preserve">In addition, the mean ± SD (range) CNR of the measurements for which the standard NEMA IEC sphere configuration was used during the acquisition (thus excluding measurements from Siemens Intevo 1 and Siemens Symbia 1), per scatter correction method, is reported in </w:t>
      </w:r>
      <w:r>
        <w:rPr>
          <w:rFonts w:ascii="Times New Roman" w:hAnsi="Times New Roman" w:cs="Times New Roman"/>
        </w:rPr>
        <w:fldChar w:fldCharType="begin"/>
      </w:r>
      <w:r>
        <w:rPr>
          <w:rFonts w:ascii="Times New Roman" w:hAnsi="Times New Roman" w:cs="Times New Roman"/>
        </w:rPr>
        <w:instrText xml:space="preserve"> REF _Ref188717229 \h </w:instrText>
      </w:r>
      <w:r>
        <w:rPr>
          <w:rFonts w:ascii="Times New Roman" w:hAnsi="Times New Roman" w:cs="Times New Roman"/>
        </w:rPr>
      </w:r>
      <w:r>
        <w:rPr>
          <w:rFonts w:ascii="Times New Roman" w:hAnsi="Times New Roman" w:cs="Times New Roman"/>
        </w:rPr>
        <w:fldChar w:fldCharType="separate"/>
      </w:r>
      <w:r w:rsidRPr="001510CE">
        <w:rPr>
          <w:rFonts w:ascii="Times New Roman" w:hAnsi="Times New Roman" w:cs="Times New Roman"/>
        </w:rPr>
        <w:t xml:space="preserve">Table </w:t>
      </w:r>
      <w:r>
        <w:rPr>
          <w:rFonts w:ascii="Times New Roman" w:hAnsi="Times New Roman" w:cs="Times New Roman"/>
        </w:rPr>
        <w:t>S.</w:t>
      </w:r>
      <w:r w:rsidRPr="001510CE">
        <w:rPr>
          <w:rFonts w:ascii="Times New Roman" w:hAnsi="Times New Roman" w:cs="Times New Roman"/>
          <w:noProof/>
        </w:rPr>
        <w:t>8</w:t>
      </w:r>
      <w:r>
        <w:rPr>
          <w:rFonts w:ascii="Times New Roman" w:hAnsi="Times New Roman" w:cs="Times New Roman"/>
        </w:rPr>
        <w:fldChar w:fldCharType="end"/>
      </w:r>
      <w:r>
        <w:rPr>
          <w:rFonts w:ascii="Times New Roman" w:hAnsi="Times New Roman" w:cs="Times New Roman"/>
        </w:rPr>
        <w:t xml:space="preserve">. Similarly to the results for the CRCs </w:t>
      </w:r>
      <w:r w:rsidR="005A7781">
        <w:rPr>
          <w:rFonts w:ascii="Times New Roman" w:hAnsi="Times New Roman" w:cs="Times New Roman"/>
        </w:rPr>
        <w:t>of the main photopeak window with a 20% width</w:t>
      </w:r>
      <w:r>
        <w:rPr>
          <w:rFonts w:ascii="Times New Roman" w:hAnsi="Times New Roman" w:cs="Times New Roman"/>
        </w:rPr>
        <w:t xml:space="preserve">, a slight decrease is observed for the three largest spheres when comparing </w:t>
      </w:r>
      <w:r>
        <w:rPr>
          <w:rFonts w:ascii="Times New Roman" w:hAnsi="Times New Roman" w:cs="Times New Roman"/>
        </w:rPr>
        <w:fldChar w:fldCharType="begin"/>
      </w:r>
      <w:r>
        <w:rPr>
          <w:rFonts w:ascii="Times New Roman" w:hAnsi="Times New Roman" w:cs="Times New Roman"/>
        </w:rPr>
        <w:instrText xml:space="preserve"> REF _Ref188717229 \h </w:instrText>
      </w:r>
      <w:r>
        <w:rPr>
          <w:rFonts w:ascii="Times New Roman" w:hAnsi="Times New Roman" w:cs="Times New Roman"/>
        </w:rPr>
      </w:r>
      <w:r>
        <w:rPr>
          <w:rFonts w:ascii="Times New Roman" w:hAnsi="Times New Roman" w:cs="Times New Roman"/>
        </w:rPr>
        <w:fldChar w:fldCharType="separate"/>
      </w:r>
      <w:r w:rsidRPr="001510CE">
        <w:rPr>
          <w:rFonts w:ascii="Times New Roman" w:hAnsi="Times New Roman" w:cs="Times New Roman"/>
        </w:rPr>
        <w:t xml:space="preserve">Table </w:t>
      </w:r>
      <w:r>
        <w:rPr>
          <w:rFonts w:ascii="Times New Roman" w:hAnsi="Times New Roman" w:cs="Times New Roman"/>
        </w:rPr>
        <w:t>S.</w:t>
      </w:r>
      <w:r w:rsidRPr="001510CE">
        <w:rPr>
          <w:rFonts w:ascii="Times New Roman" w:hAnsi="Times New Roman" w:cs="Times New Roman"/>
          <w:noProof/>
        </w:rPr>
        <w:t>8</w:t>
      </w:r>
      <w:r>
        <w:rPr>
          <w:rFonts w:ascii="Times New Roman" w:hAnsi="Times New Roman" w:cs="Times New Roman"/>
        </w:rPr>
        <w:fldChar w:fldCharType="end"/>
      </w:r>
      <w:r>
        <w:rPr>
          <w:rFonts w:ascii="Times New Roman" w:hAnsi="Times New Roman" w:cs="Times New Roman"/>
        </w:rPr>
        <w:t xml:space="preserve"> </w:t>
      </w:r>
      <w:r w:rsidR="005A7781">
        <w:rPr>
          <w:rFonts w:ascii="Times New Roman" w:hAnsi="Times New Roman" w:cs="Times New Roman"/>
        </w:rPr>
        <w:t>with</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_Ref170487136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Table S.</w:t>
      </w:r>
      <w:r>
        <w:rPr>
          <w:rFonts w:ascii="Times New Roman" w:hAnsi="Times New Roman" w:cs="Times New Roman"/>
          <w:noProof/>
        </w:rPr>
        <w:t>7</w:t>
      </w:r>
      <w:r>
        <w:rPr>
          <w:rFonts w:ascii="Times New Roman" w:hAnsi="Times New Roman" w:cs="Times New Roman"/>
        </w:rPr>
        <w:fldChar w:fldCharType="end"/>
      </w:r>
      <w:r w:rsidR="005A7781">
        <w:rPr>
          <w:rFonts w:ascii="Times New Roman" w:hAnsi="Times New Roman" w:cs="Times New Roman"/>
        </w:rPr>
        <w:t xml:space="preserve">, while a slight increase is observed for the three smallest spheres. </w:t>
      </w:r>
    </w:p>
    <w:p w14:paraId="7FDA2697" w14:textId="77777777" w:rsidR="00A9446E" w:rsidRDefault="00000000">
      <w:pPr>
        <w:keepNext/>
        <w:spacing w:line="480" w:lineRule="auto"/>
      </w:pPr>
      <w:r>
        <w:rPr>
          <w:noProof/>
        </w:rPr>
        <w:lastRenderedPageBreak/>
        <w:drawing>
          <wp:inline distT="0" distB="0" distL="0" distR="0" wp14:anchorId="5138A244" wp14:editId="04B5E7C5">
            <wp:extent cx="4319905" cy="2731770"/>
            <wp:effectExtent l="0" t="0" r="0" b="0"/>
            <wp:docPr id="4"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graph of different colored lines&#10;&#10;Description automatically generated"/>
                    <pic:cNvPicPr>
                      <a:picLocks noChangeAspect="1" noChangeArrowheads="1"/>
                    </pic:cNvPicPr>
                  </pic:nvPicPr>
                  <pic:blipFill>
                    <a:blip r:embed="rId12"/>
                    <a:srcRect t="7330"/>
                    <a:stretch>
                      <a:fillRect/>
                    </a:stretch>
                  </pic:blipFill>
                  <pic:spPr bwMode="auto">
                    <a:xfrm>
                      <a:off x="0" y="0"/>
                      <a:ext cx="4319905" cy="2731770"/>
                    </a:xfrm>
                    <a:prstGeom prst="rect">
                      <a:avLst/>
                    </a:prstGeom>
                  </pic:spPr>
                </pic:pic>
              </a:graphicData>
            </a:graphic>
          </wp:inline>
        </w:drawing>
      </w:r>
    </w:p>
    <w:p w14:paraId="6F075CB3" w14:textId="107B98EC" w:rsidR="00A9446E" w:rsidRDefault="00000000">
      <w:pPr>
        <w:pStyle w:val="Caption"/>
        <w:rPr>
          <w:rFonts w:ascii="Times New Roman" w:hAnsi="Times New Roman" w:cs="Times New Roman"/>
        </w:rPr>
      </w:pPr>
      <w:bookmarkStart w:id="14" w:name="_Ref170487121"/>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4</w:t>
      </w:r>
      <w:r>
        <w:rPr>
          <w:rFonts w:ascii="Times New Roman" w:hAnsi="Times New Roman" w:cs="Times New Roman"/>
        </w:rPr>
        <w:fldChar w:fldCharType="end"/>
      </w:r>
      <w:bookmarkEnd w:id="14"/>
      <w:r>
        <w:rPr>
          <w:rFonts w:ascii="Times New Roman" w:hAnsi="Times New Roman" w:cs="Times New Roman"/>
        </w:rPr>
        <w:t xml:space="preserve"> CNRs as a function of the diameter of the spherical and lung inserts of the NEMA IEC phantoms measured on each scanner. All data have been averaged over the three consecutive acquisitions</w:t>
      </w:r>
    </w:p>
    <w:p w14:paraId="084FAC64" w14:textId="77777777" w:rsidR="00286F1B" w:rsidRPr="00286F1B" w:rsidRDefault="00286F1B" w:rsidP="00286F1B"/>
    <w:p w14:paraId="087C23F6" w14:textId="07FFA7B8" w:rsidR="00A9446E" w:rsidRDefault="00000000">
      <w:pPr>
        <w:pStyle w:val="Caption"/>
        <w:keepNext/>
        <w:rPr>
          <w:rFonts w:ascii="Times New Roman" w:hAnsi="Times New Roman" w:cs="Times New Roman"/>
        </w:rPr>
      </w:pPr>
      <w:bookmarkStart w:id="15" w:name="_Ref170487136"/>
      <w:r>
        <w:rPr>
          <w:rFonts w:ascii="Times New Roman" w:hAnsi="Times New Roman" w:cs="Times New Roman"/>
        </w:rPr>
        <w:t>Table S.</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sidR="001510CE">
        <w:rPr>
          <w:rFonts w:ascii="Times New Roman" w:hAnsi="Times New Roman" w:cs="Times New Roman"/>
          <w:noProof/>
        </w:rPr>
        <w:t>7</w:t>
      </w:r>
      <w:r>
        <w:rPr>
          <w:rFonts w:ascii="Times New Roman" w:hAnsi="Times New Roman" w:cs="Times New Roman"/>
        </w:rPr>
        <w:fldChar w:fldCharType="end"/>
      </w:r>
      <w:bookmarkEnd w:id="15"/>
      <w:r>
        <w:rPr>
          <w:rFonts w:ascii="Times New Roman" w:hAnsi="Times New Roman" w:cs="Times New Roman"/>
        </w:rPr>
        <w:t xml:space="preserve"> Mean ± SD (range) of the CNRs for spheres and lung inserts of the NEMA IEC phantom, for the TEW, and the MC reconstructions</w:t>
      </w:r>
    </w:p>
    <w:tbl>
      <w:tblPr>
        <w:tblStyle w:val="TableGrid"/>
        <w:tblW w:w="6885" w:type="dxa"/>
        <w:tblLayout w:type="fixed"/>
        <w:tblLook w:val="04A0" w:firstRow="1" w:lastRow="0" w:firstColumn="1" w:lastColumn="0" w:noHBand="0" w:noVBand="1"/>
      </w:tblPr>
      <w:tblGrid>
        <w:gridCol w:w="2829"/>
        <w:gridCol w:w="2042"/>
        <w:gridCol w:w="2014"/>
      </w:tblGrid>
      <w:tr w:rsidR="00A9446E" w14:paraId="2EAEC0C1" w14:textId="77777777">
        <w:tc>
          <w:tcPr>
            <w:tcW w:w="2829" w:type="dxa"/>
            <w:vMerge w:val="restart"/>
          </w:tcPr>
          <w:p w14:paraId="1D7C3B42" w14:textId="77777777" w:rsidR="00A9446E" w:rsidRDefault="00000000">
            <w:pPr>
              <w:spacing w:after="0" w:line="276" w:lineRule="auto"/>
              <w:rPr>
                <w:rFonts w:ascii="Arial" w:eastAsia="Times New Roman" w:hAnsi="Arial" w:cs="Arial"/>
                <w:b/>
                <w:bCs/>
                <w:color w:val="222222"/>
              </w:rPr>
            </w:pPr>
            <w:r>
              <w:rPr>
                <w:rFonts w:ascii="Times New Roman" w:eastAsia="Times New Roman" w:hAnsi="Times New Roman" w:cs="Times New Roman"/>
                <w:b/>
                <w:bCs/>
                <w:color w:val="222222"/>
                <w:kern w:val="0"/>
              </w:rPr>
              <w:t>NEMA IEC phantom insert</w:t>
            </w:r>
          </w:p>
        </w:tc>
        <w:tc>
          <w:tcPr>
            <w:tcW w:w="4056" w:type="dxa"/>
            <w:gridSpan w:val="2"/>
          </w:tcPr>
          <w:p w14:paraId="41FA10DE" w14:textId="77777777" w:rsidR="00A9446E" w:rsidRDefault="00000000">
            <w:pPr>
              <w:spacing w:after="0" w:line="276" w:lineRule="auto"/>
              <w:jc w:val="center"/>
              <w:rPr>
                <w:rFonts w:ascii="Arial" w:eastAsia="Times New Roman" w:hAnsi="Arial" w:cs="Arial"/>
                <w:b/>
                <w:bCs/>
                <w:color w:val="222222"/>
              </w:rPr>
            </w:pPr>
            <w:r>
              <w:rPr>
                <w:rFonts w:ascii="Times New Roman" w:eastAsia="Times New Roman" w:hAnsi="Times New Roman" w:cs="Times New Roman"/>
                <w:b/>
                <w:bCs/>
                <w:color w:val="222222"/>
                <w:kern w:val="0"/>
              </w:rPr>
              <w:t>Contrast-to-noise ratio</w:t>
            </w:r>
          </w:p>
          <w:p w14:paraId="3165EFD6" w14:textId="77777777" w:rsidR="00A9446E" w:rsidRDefault="00000000">
            <w:pPr>
              <w:spacing w:after="0" w:line="276" w:lineRule="auto"/>
              <w:jc w:val="center"/>
              <w:rPr>
                <w:rFonts w:ascii="Arial" w:eastAsia="Times New Roman" w:hAnsi="Arial" w:cs="Arial"/>
                <w:b/>
                <w:bCs/>
                <w:color w:val="222222"/>
              </w:rPr>
            </w:pPr>
            <w:r>
              <w:rPr>
                <w:rFonts w:ascii="Times New Roman" w:eastAsia="Times New Roman" w:hAnsi="Times New Roman" w:cs="Times New Roman"/>
                <w:b/>
                <w:bCs/>
                <w:color w:val="222222"/>
                <w:kern w:val="0"/>
              </w:rPr>
              <w:t>mean ± SD (range)</w:t>
            </w:r>
          </w:p>
        </w:tc>
      </w:tr>
      <w:tr w:rsidR="00A9446E" w14:paraId="61044A8B" w14:textId="77777777">
        <w:tc>
          <w:tcPr>
            <w:tcW w:w="2829" w:type="dxa"/>
            <w:vMerge/>
          </w:tcPr>
          <w:p w14:paraId="0125880E" w14:textId="77777777" w:rsidR="00A9446E" w:rsidRDefault="00A9446E">
            <w:pPr>
              <w:spacing w:after="0" w:line="276" w:lineRule="auto"/>
              <w:rPr>
                <w:rFonts w:ascii="Arial" w:eastAsia="Times New Roman" w:hAnsi="Arial" w:cs="Arial"/>
                <w:b/>
                <w:bCs/>
                <w:color w:val="222222"/>
              </w:rPr>
            </w:pPr>
          </w:p>
        </w:tc>
        <w:tc>
          <w:tcPr>
            <w:tcW w:w="2042" w:type="dxa"/>
          </w:tcPr>
          <w:p w14:paraId="17E12FB2" w14:textId="77777777" w:rsidR="00A9446E" w:rsidRDefault="00000000">
            <w:pPr>
              <w:spacing w:after="0" w:line="276" w:lineRule="auto"/>
              <w:rPr>
                <w:rFonts w:ascii="Arial" w:eastAsia="Times New Roman" w:hAnsi="Arial" w:cs="Arial"/>
                <w:color w:val="222222"/>
              </w:rPr>
            </w:pPr>
            <w:r>
              <w:rPr>
                <w:rFonts w:ascii="Times New Roman" w:eastAsia="Times New Roman" w:hAnsi="Times New Roman" w:cs="Times New Roman"/>
                <w:color w:val="222222"/>
                <w:kern w:val="0"/>
              </w:rPr>
              <w:t>TEW 20%</w:t>
            </w:r>
          </w:p>
        </w:tc>
        <w:tc>
          <w:tcPr>
            <w:tcW w:w="2014" w:type="dxa"/>
          </w:tcPr>
          <w:p w14:paraId="34EF7265" w14:textId="77777777" w:rsidR="00A9446E" w:rsidRDefault="00000000">
            <w:pPr>
              <w:spacing w:after="0" w:line="276" w:lineRule="auto"/>
              <w:rPr>
                <w:rFonts w:ascii="Arial" w:eastAsia="Times New Roman" w:hAnsi="Arial" w:cs="Arial"/>
                <w:color w:val="222222"/>
              </w:rPr>
            </w:pPr>
            <w:r>
              <w:rPr>
                <w:rFonts w:ascii="Times New Roman" w:eastAsia="Times New Roman" w:hAnsi="Times New Roman" w:cs="Times New Roman"/>
                <w:color w:val="222222"/>
                <w:kern w:val="0"/>
              </w:rPr>
              <w:t>MC 20%</w:t>
            </w:r>
          </w:p>
        </w:tc>
      </w:tr>
      <w:tr w:rsidR="00A9446E" w14:paraId="4DC75D56" w14:textId="77777777">
        <w:tc>
          <w:tcPr>
            <w:tcW w:w="2829" w:type="dxa"/>
          </w:tcPr>
          <w:p w14:paraId="7CACA161"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10 mm</w:t>
            </w:r>
          </w:p>
        </w:tc>
        <w:tc>
          <w:tcPr>
            <w:tcW w:w="2042" w:type="dxa"/>
            <w:vAlign w:val="bottom"/>
          </w:tcPr>
          <w:p w14:paraId="05B7F789"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0.40 ± 0.9 </w:t>
            </w:r>
          </w:p>
          <w:p w14:paraId="7D9FE874"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(-0.67 </w:t>
            </w:r>
            <w:r>
              <w:rPr>
                <w:rFonts w:ascii="Times New Roman" w:eastAsia="Calibri" w:hAnsi="Times New Roman" w:cs="Times New Roman"/>
                <w:kern w:val="0"/>
              </w:rPr>
              <w:t>–</w:t>
            </w:r>
            <w:r>
              <w:rPr>
                <w:rFonts w:ascii="Times New Roman" w:eastAsia="Calibri" w:hAnsi="Times New Roman" w:cs="Times New Roman"/>
                <w:color w:val="000000"/>
                <w:kern w:val="0"/>
              </w:rPr>
              <w:t xml:space="preserve"> 2.97)</w:t>
            </w:r>
          </w:p>
        </w:tc>
        <w:tc>
          <w:tcPr>
            <w:tcW w:w="2014" w:type="dxa"/>
            <w:vAlign w:val="bottom"/>
          </w:tcPr>
          <w:p w14:paraId="7AA5B85A"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0.96 ± 1.12 </w:t>
            </w:r>
          </w:p>
          <w:p w14:paraId="429E4B9B"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(-0.56 </w:t>
            </w:r>
            <w:r>
              <w:rPr>
                <w:rFonts w:ascii="Times New Roman" w:eastAsia="Calibri" w:hAnsi="Times New Roman" w:cs="Times New Roman"/>
                <w:kern w:val="0"/>
              </w:rPr>
              <w:t xml:space="preserve">– </w:t>
            </w:r>
            <w:r>
              <w:rPr>
                <w:rFonts w:ascii="Times New Roman" w:eastAsia="Calibri" w:hAnsi="Times New Roman" w:cs="Times New Roman"/>
                <w:color w:val="000000"/>
                <w:kern w:val="0"/>
              </w:rPr>
              <w:t>3.5)</w:t>
            </w:r>
          </w:p>
        </w:tc>
      </w:tr>
      <w:tr w:rsidR="00A9446E" w14:paraId="072FD60F" w14:textId="77777777">
        <w:tc>
          <w:tcPr>
            <w:tcW w:w="2829" w:type="dxa"/>
          </w:tcPr>
          <w:p w14:paraId="745498E3"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13 mm</w:t>
            </w:r>
          </w:p>
        </w:tc>
        <w:tc>
          <w:tcPr>
            <w:tcW w:w="2042" w:type="dxa"/>
            <w:vAlign w:val="bottom"/>
          </w:tcPr>
          <w:p w14:paraId="6C7A24D6"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2.02 ± 0.92 </w:t>
            </w:r>
          </w:p>
          <w:p w14:paraId="24E426FF"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(0.59 </w:t>
            </w:r>
            <w:r>
              <w:rPr>
                <w:rFonts w:ascii="Times New Roman" w:eastAsia="Calibri" w:hAnsi="Times New Roman" w:cs="Times New Roman"/>
                <w:kern w:val="0"/>
              </w:rPr>
              <w:t>–</w:t>
            </w:r>
            <w:r>
              <w:rPr>
                <w:rFonts w:ascii="Times New Roman" w:eastAsia="Calibri" w:hAnsi="Times New Roman" w:cs="Times New Roman"/>
                <w:color w:val="000000"/>
                <w:kern w:val="0"/>
              </w:rPr>
              <w:t xml:space="preserve"> 4.18)</w:t>
            </w:r>
          </w:p>
        </w:tc>
        <w:tc>
          <w:tcPr>
            <w:tcW w:w="2014" w:type="dxa"/>
            <w:vAlign w:val="bottom"/>
          </w:tcPr>
          <w:p w14:paraId="5FB8C4D9"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2.71 ± 1.54 </w:t>
            </w:r>
          </w:p>
          <w:p w14:paraId="4E64AC39"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(-0.02 </w:t>
            </w:r>
            <w:r>
              <w:rPr>
                <w:rFonts w:ascii="Times New Roman" w:eastAsia="Calibri" w:hAnsi="Times New Roman" w:cs="Times New Roman"/>
                <w:kern w:val="0"/>
              </w:rPr>
              <w:t>–</w:t>
            </w:r>
            <w:r>
              <w:rPr>
                <w:rFonts w:ascii="Times New Roman" w:eastAsia="Calibri" w:hAnsi="Times New Roman" w:cs="Times New Roman"/>
                <w:color w:val="000000"/>
                <w:kern w:val="0"/>
              </w:rPr>
              <w:t xml:space="preserve"> 4.99)</w:t>
            </w:r>
          </w:p>
        </w:tc>
      </w:tr>
      <w:tr w:rsidR="00A9446E" w14:paraId="2F54A04B" w14:textId="77777777">
        <w:tc>
          <w:tcPr>
            <w:tcW w:w="2829" w:type="dxa"/>
          </w:tcPr>
          <w:p w14:paraId="5133BEA3"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17 mm</w:t>
            </w:r>
          </w:p>
        </w:tc>
        <w:tc>
          <w:tcPr>
            <w:tcW w:w="2042" w:type="dxa"/>
            <w:vAlign w:val="bottom"/>
          </w:tcPr>
          <w:p w14:paraId="49254E1A"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2.58 ± 1.23 </w:t>
            </w:r>
          </w:p>
          <w:p w14:paraId="373221F3"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(0.49 </w:t>
            </w:r>
            <w:r>
              <w:rPr>
                <w:rFonts w:ascii="Times New Roman" w:eastAsia="Calibri" w:hAnsi="Times New Roman" w:cs="Times New Roman"/>
                <w:kern w:val="0"/>
              </w:rPr>
              <w:t>–</w:t>
            </w:r>
            <w:r>
              <w:rPr>
                <w:rFonts w:ascii="Times New Roman" w:eastAsia="Calibri" w:hAnsi="Times New Roman" w:cs="Times New Roman"/>
                <w:color w:val="000000"/>
                <w:kern w:val="0"/>
              </w:rPr>
              <w:t xml:space="preserve"> 5.04)</w:t>
            </w:r>
          </w:p>
        </w:tc>
        <w:tc>
          <w:tcPr>
            <w:tcW w:w="2014" w:type="dxa"/>
            <w:vAlign w:val="bottom"/>
          </w:tcPr>
          <w:p w14:paraId="194D2D57"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3.64 ± 1.38 </w:t>
            </w:r>
          </w:p>
          <w:p w14:paraId="40D10FB6"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(1.33 </w:t>
            </w:r>
            <w:r>
              <w:rPr>
                <w:rFonts w:ascii="Times New Roman" w:eastAsia="Calibri" w:hAnsi="Times New Roman" w:cs="Times New Roman"/>
                <w:kern w:val="0"/>
              </w:rPr>
              <w:t>–</w:t>
            </w:r>
            <w:r>
              <w:rPr>
                <w:rFonts w:ascii="Times New Roman" w:eastAsia="Calibri" w:hAnsi="Times New Roman" w:cs="Times New Roman"/>
                <w:color w:val="000000"/>
                <w:kern w:val="0"/>
              </w:rPr>
              <w:t xml:space="preserve"> 6.04)</w:t>
            </w:r>
          </w:p>
        </w:tc>
      </w:tr>
      <w:tr w:rsidR="00A9446E" w14:paraId="2C330DAB" w14:textId="77777777">
        <w:tc>
          <w:tcPr>
            <w:tcW w:w="2829" w:type="dxa"/>
          </w:tcPr>
          <w:p w14:paraId="5C963BA8"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22 mm</w:t>
            </w:r>
          </w:p>
        </w:tc>
        <w:tc>
          <w:tcPr>
            <w:tcW w:w="2042" w:type="dxa"/>
            <w:vAlign w:val="bottom"/>
          </w:tcPr>
          <w:p w14:paraId="0A7B70C7"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5.53 ± 1.64 </w:t>
            </w:r>
          </w:p>
          <w:p w14:paraId="3CA2467A"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(2.28 </w:t>
            </w:r>
            <w:r>
              <w:rPr>
                <w:rFonts w:ascii="Times New Roman" w:eastAsia="Calibri" w:hAnsi="Times New Roman" w:cs="Times New Roman"/>
                <w:kern w:val="0"/>
              </w:rPr>
              <w:t>–</w:t>
            </w:r>
            <w:r>
              <w:rPr>
                <w:rFonts w:ascii="Times New Roman" w:eastAsia="Calibri" w:hAnsi="Times New Roman" w:cs="Times New Roman"/>
                <w:color w:val="000000"/>
                <w:kern w:val="0"/>
              </w:rPr>
              <w:t xml:space="preserve"> 8.24)</w:t>
            </w:r>
          </w:p>
        </w:tc>
        <w:tc>
          <w:tcPr>
            <w:tcW w:w="2014" w:type="dxa"/>
            <w:vAlign w:val="bottom"/>
          </w:tcPr>
          <w:p w14:paraId="38769B66"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7.99 ± 1.91 </w:t>
            </w:r>
          </w:p>
          <w:p w14:paraId="3934732B"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(4.78 </w:t>
            </w:r>
            <w:r>
              <w:rPr>
                <w:rFonts w:ascii="Times New Roman" w:eastAsia="Calibri" w:hAnsi="Times New Roman" w:cs="Times New Roman"/>
                <w:kern w:val="0"/>
              </w:rPr>
              <w:t>–</w:t>
            </w:r>
            <w:r>
              <w:rPr>
                <w:rFonts w:ascii="Times New Roman" w:eastAsia="Calibri" w:hAnsi="Times New Roman" w:cs="Times New Roman"/>
                <w:color w:val="000000"/>
                <w:kern w:val="0"/>
              </w:rPr>
              <w:t xml:space="preserve"> 11.44)</w:t>
            </w:r>
          </w:p>
        </w:tc>
      </w:tr>
      <w:tr w:rsidR="00A9446E" w14:paraId="55EDABE2" w14:textId="77777777">
        <w:tc>
          <w:tcPr>
            <w:tcW w:w="2829" w:type="dxa"/>
          </w:tcPr>
          <w:p w14:paraId="3DA012D1"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28 mm</w:t>
            </w:r>
          </w:p>
        </w:tc>
        <w:tc>
          <w:tcPr>
            <w:tcW w:w="2042" w:type="dxa"/>
            <w:vAlign w:val="bottom"/>
          </w:tcPr>
          <w:p w14:paraId="40FEB085"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8.17 ± 2.06 </w:t>
            </w:r>
          </w:p>
          <w:p w14:paraId="05C6BAEF"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(3.53 </w:t>
            </w:r>
            <w:r>
              <w:rPr>
                <w:rFonts w:ascii="Times New Roman" w:eastAsia="Calibri" w:hAnsi="Times New Roman" w:cs="Times New Roman"/>
                <w:kern w:val="0"/>
              </w:rPr>
              <w:t>–</w:t>
            </w:r>
            <w:r>
              <w:rPr>
                <w:rFonts w:ascii="Times New Roman" w:eastAsia="Calibri" w:hAnsi="Times New Roman" w:cs="Times New Roman"/>
                <w:color w:val="000000"/>
                <w:kern w:val="0"/>
              </w:rPr>
              <w:t xml:space="preserve"> 11.55)</w:t>
            </w:r>
          </w:p>
        </w:tc>
        <w:tc>
          <w:tcPr>
            <w:tcW w:w="2014" w:type="dxa"/>
            <w:vAlign w:val="bottom"/>
          </w:tcPr>
          <w:p w14:paraId="33FE036B"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11.69 ± 2.28 </w:t>
            </w:r>
          </w:p>
          <w:p w14:paraId="32D5FA3C"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(6.98 </w:t>
            </w:r>
            <w:r>
              <w:rPr>
                <w:rFonts w:ascii="Times New Roman" w:eastAsia="Calibri" w:hAnsi="Times New Roman" w:cs="Times New Roman"/>
                <w:kern w:val="0"/>
              </w:rPr>
              <w:t>–</w:t>
            </w:r>
            <w:r>
              <w:rPr>
                <w:rFonts w:ascii="Times New Roman" w:eastAsia="Calibri" w:hAnsi="Times New Roman" w:cs="Times New Roman"/>
                <w:color w:val="000000"/>
                <w:kern w:val="0"/>
              </w:rPr>
              <w:t xml:space="preserve"> 16.29)</w:t>
            </w:r>
          </w:p>
        </w:tc>
      </w:tr>
      <w:tr w:rsidR="00A9446E" w14:paraId="788761BA" w14:textId="77777777">
        <w:tc>
          <w:tcPr>
            <w:tcW w:w="2829" w:type="dxa"/>
          </w:tcPr>
          <w:p w14:paraId="19E7E002"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37 mm</w:t>
            </w:r>
          </w:p>
        </w:tc>
        <w:tc>
          <w:tcPr>
            <w:tcW w:w="2042" w:type="dxa"/>
            <w:vAlign w:val="bottom"/>
          </w:tcPr>
          <w:p w14:paraId="6F897D92"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10.73 ± 2.82 </w:t>
            </w:r>
          </w:p>
          <w:p w14:paraId="08A349DF"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(4.49 </w:t>
            </w:r>
            <w:r>
              <w:rPr>
                <w:rFonts w:ascii="Times New Roman" w:eastAsia="Calibri" w:hAnsi="Times New Roman" w:cs="Times New Roman"/>
                <w:kern w:val="0"/>
              </w:rPr>
              <w:t>–</w:t>
            </w:r>
            <w:r>
              <w:rPr>
                <w:rFonts w:ascii="Times New Roman" w:eastAsia="Calibri" w:hAnsi="Times New Roman" w:cs="Times New Roman"/>
                <w:color w:val="000000"/>
                <w:kern w:val="0"/>
              </w:rPr>
              <w:t xml:space="preserve"> 14.19)</w:t>
            </w:r>
          </w:p>
        </w:tc>
        <w:tc>
          <w:tcPr>
            <w:tcW w:w="2014" w:type="dxa"/>
            <w:vAlign w:val="bottom"/>
          </w:tcPr>
          <w:p w14:paraId="7B559EFD" w14:textId="77777777" w:rsidR="00A9446E" w:rsidRDefault="00000000">
            <w:pPr>
              <w:spacing w:after="0" w:line="276" w:lineRule="auto"/>
              <w:rPr>
                <w:rFonts w:ascii="Times New Roman" w:hAnsi="Times New Roman" w:cs="Times New Roman"/>
                <w:color w:val="000000"/>
              </w:rPr>
            </w:pPr>
            <w:r>
              <w:rPr>
                <w:rFonts w:ascii="Times New Roman" w:eastAsia="Calibri" w:hAnsi="Times New Roman" w:cs="Times New Roman"/>
                <w:color w:val="000000"/>
                <w:kern w:val="0"/>
              </w:rPr>
              <w:t xml:space="preserve">15.65 ± 2.78 </w:t>
            </w:r>
          </w:p>
          <w:p w14:paraId="1EC14BD8" w14:textId="77777777" w:rsidR="00A9446E" w:rsidRDefault="00000000">
            <w:pPr>
              <w:spacing w:after="0" w:line="276" w:lineRule="auto"/>
              <w:rPr>
                <w:rFonts w:ascii="Times New Roman" w:eastAsia="Times New Roman" w:hAnsi="Times New Roman" w:cs="Times New Roman"/>
                <w:color w:val="222222"/>
              </w:rPr>
            </w:pPr>
            <w:r>
              <w:rPr>
                <w:rFonts w:ascii="Times New Roman" w:eastAsia="Calibri" w:hAnsi="Times New Roman" w:cs="Times New Roman"/>
                <w:color w:val="000000"/>
                <w:kern w:val="0"/>
              </w:rPr>
              <w:t xml:space="preserve">(10.08 </w:t>
            </w:r>
            <w:r>
              <w:rPr>
                <w:rFonts w:ascii="Times New Roman" w:eastAsia="Calibri" w:hAnsi="Times New Roman" w:cs="Times New Roman"/>
                <w:kern w:val="0"/>
              </w:rPr>
              <w:t xml:space="preserve">– </w:t>
            </w:r>
            <w:r>
              <w:rPr>
                <w:rFonts w:ascii="Times New Roman" w:eastAsia="Calibri" w:hAnsi="Times New Roman" w:cs="Times New Roman"/>
                <w:color w:val="000000"/>
                <w:kern w:val="0"/>
              </w:rPr>
              <w:t>19.22)</w:t>
            </w:r>
          </w:p>
        </w:tc>
      </w:tr>
      <w:tr w:rsidR="00A9446E" w14:paraId="79851B4E" w14:textId="77777777">
        <w:tc>
          <w:tcPr>
            <w:tcW w:w="2829" w:type="dxa"/>
          </w:tcPr>
          <w:p w14:paraId="7CBD089D"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Lung insert Ø 50 mm (Ø 30 mm VOI)</w:t>
            </w:r>
          </w:p>
        </w:tc>
        <w:tc>
          <w:tcPr>
            <w:tcW w:w="2042" w:type="dxa"/>
          </w:tcPr>
          <w:p w14:paraId="7B006C89"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-1.90 ± 0.38</w:t>
            </w:r>
          </w:p>
          <w:p w14:paraId="5A50CD90"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(-2.27 – -1.02)</w:t>
            </w:r>
          </w:p>
        </w:tc>
        <w:tc>
          <w:tcPr>
            <w:tcW w:w="2014" w:type="dxa"/>
          </w:tcPr>
          <w:p w14:paraId="68EAE8A6"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-2.75 ± 0.30</w:t>
            </w:r>
          </w:p>
          <w:p w14:paraId="16EC1242" w14:textId="77777777" w:rsidR="00A9446E" w:rsidRDefault="0000000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(-3.14 – -2.08)</w:t>
            </w:r>
          </w:p>
        </w:tc>
      </w:tr>
    </w:tbl>
    <w:p w14:paraId="02757B6C" w14:textId="77777777" w:rsidR="00A9446E" w:rsidRDefault="00A9446E">
      <w:pPr>
        <w:spacing w:line="480" w:lineRule="auto"/>
        <w:jc w:val="both"/>
        <w:rPr>
          <w:rFonts w:ascii="Times New Roman" w:hAnsi="Times New Roman" w:cs="Times New Roman"/>
        </w:rPr>
      </w:pPr>
    </w:p>
    <w:p w14:paraId="012D1E8C" w14:textId="77777777" w:rsidR="00AF5C2E" w:rsidRDefault="00AF5C2E">
      <w:pPr>
        <w:spacing w:line="480" w:lineRule="auto"/>
        <w:jc w:val="both"/>
        <w:rPr>
          <w:rFonts w:ascii="Times New Roman" w:hAnsi="Times New Roman" w:cs="Times New Roman"/>
        </w:rPr>
      </w:pPr>
    </w:p>
    <w:p w14:paraId="4FB8CD8B" w14:textId="6A7C6113" w:rsidR="001510CE" w:rsidRPr="001510CE" w:rsidRDefault="001510CE" w:rsidP="001510CE">
      <w:pPr>
        <w:pStyle w:val="Caption"/>
        <w:keepNext/>
        <w:rPr>
          <w:rFonts w:ascii="Times New Roman" w:hAnsi="Times New Roman" w:cs="Times New Roman"/>
        </w:rPr>
      </w:pPr>
      <w:bookmarkStart w:id="16" w:name="_Ref188717229"/>
      <w:r w:rsidRPr="001510CE">
        <w:rPr>
          <w:rFonts w:ascii="Times New Roman" w:hAnsi="Times New Roman" w:cs="Times New Roman"/>
        </w:rPr>
        <w:lastRenderedPageBreak/>
        <w:t xml:space="preserve">Table </w:t>
      </w:r>
      <w:r>
        <w:rPr>
          <w:rFonts w:ascii="Times New Roman" w:hAnsi="Times New Roman" w:cs="Times New Roman"/>
        </w:rPr>
        <w:t>S.</w:t>
      </w:r>
      <w:r w:rsidRPr="001510CE">
        <w:rPr>
          <w:rFonts w:ascii="Times New Roman" w:hAnsi="Times New Roman" w:cs="Times New Roman"/>
        </w:rPr>
        <w:fldChar w:fldCharType="begin"/>
      </w:r>
      <w:r w:rsidRPr="001510CE">
        <w:rPr>
          <w:rFonts w:ascii="Times New Roman" w:hAnsi="Times New Roman" w:cs="Times New Roman"/>
        </w:rPr>
        <w:instrText xml:space="preserve"> SEQ Table \* ARABIC </w:instrText>
      </w:r>
      <w:r w:rsidRPr="001510CE">
        <w:rPr>
          <w:rFonts w:ascii="Times New Roman" w:hAnsi="Times New Roman" w:cs="Times New Roman"/>
        </w:rPr>
        <w:fldChar w:fldCharType="separate"/>
      </w:r>
      <w:r w:rsidRPr="001510CE">
        <w:rPr>
          <w:rFonts w:ascii="Times New Roman" w:hAnsi="Times New Roman" w:cs="Times New Roman"/>
          <w:noProof/>
        </w:rPr>
        <w:t>8</w:t>
      </w:r>
      <w:r w:rsidRPr="001510CE">
        <w:rPr>
          <w:rFonts w:ascii="Times New Roman" w:hAnsi="Times New Roman" w:cs="Times New Roman"/>
        </w:rPr>
        <w:fldChar w:fldCharType="end"/>
      </w:r>
      <w:bookmarkEnd w:id="16"/>
      <w:r w:rsidRPr="001510CE">
        <w:rPr>
          <w:rFonts w:ascii="Times New Roman" w:hAnsi="Times New Roman" w:cs="Times New Roman"/>
        </w:rPr>
        <w:t xml:space="preserve"> </w:t>
      </w:r>
      <w:r>
        <w:rPr>
          <w:rFonts w:ascii="Times New Roman" w:hAnsi="Times New Roman" w:cs="Times New Roman"/>
        </w:rPr>
        <w:t>The m</w:t>
      </w:r>
      <w:r w:rsidRPr="00BC6990">
        <w:rPr>
          <w:rFonts w:ascii="Times New Roman" w:hAnsi="Times New Roman" w:cs="Times New Roman"/>
        </w:rPr>
        <w:t xml:space="preserve">ean ± SD (range) </w:t>
      </w:r>
      <w:r>
        <w:rPr>
          <w:rFonts w:ascii="Times New Roman" w:hAnsi="Times New Roman" w:cs="Times New Roman"/>
        </w:rPr>
        <w:t xml:space="preserve">CNR </w:t>
      </w:r>
      <w:r w:rsidRPr="00BC6990">
        <w:rPr>
          <w:rFonts w:ascii="Times New Roman" w:hAnsi="Times New Roman" w:cs="Times New Roman"/>
        </w:rPr>
        <w:t xml:space="preserve">for spheres and lung inserts </w:t>
      </w:r>
      <w:r>
        <w:rPr>
          <w:rFonts w:ascii="Times New Roman" w:hAnsi="Times New Roman" w:cs="Times New Roman"/>
        </w:rPr>
        <w:t xml:space="preserve">of the </w:t>
      </w:r>
      <w:r w:rsidR="00FB3746">
        <w:rPr>
          <w:rFonts w:ascii="Times New Roman" w:hAnsi="Times New Roman" w:cs="Times New Roman"/>
        </w:rPr>
        <w:t>measurements</w:t>
      </w:r>
      <w:r>
        <w:rPr>
          <w:rFonts w:ascii="Times New Roman" w:hAnsi="Times New Roman" w:cs="Times New Roman"/>
        </w:rPr>
        <w:t xml:space="preserve"> for which the standard NEMA IEC sphere configuration was used during the </w:t>
      </w:r>
      <w:r w:rsidR="00FB3746">
        <w:rPr>
          <w:rFonts w:ascii="Times New Roman" w:hAnsi="Times New Roman" w:cs="Times New Roman"/>
        </w:rPr>
        <w:t>acquisition</w:t>
      </w:r>
      <w:r>
        <w:rPr>
          <w:rFonts w:ascii="Times New Roman" w:hAnsi="Times New Roman" w:cs="Times New Roman"/>
        </w:rPr>
        <w:t xml:space="preserve"> (thus excluding </w:t>
      </w:r>
      <w:r w:rsidR="00FB3746">
        <w:rPr>
          <w:rFonts w:ascii="Times New Roman" w:hAnsi="Times New Roman" w:cs="Times New Roman"/>
        </w:rPr>
        <w:t xml:space="preserve">measurements from </w:t>
      </w:r>
      <w:r>
        <w:rPr>
          <w:rFonts w:ascii="Times New Roman" w:hAnsi="Times New Roman" w:cs="Times New Roman"/>
        </w:rPr>
        <w:t xml:space="preserve">Siemens Intevo 1 and Siemens Symbia 1). The </w:t>
      </w:r>
      <w:r w:rsidRPr="00BC6990">
        <w:rPr>
          <w:rFonts w:ascii="Times New Roman" w:hAnsi="Times New Roman" w:cs="Times New Roman"/>
        </w:rPr>
        <w:t>DEW, TEW, and MC reconstructions</w:t>
      </w:r>
      <w:r>
        <w:rPr>
          <w:rFonts w:ascii="Times New Roman" w:hAnsi="Times New Roman" w:cs="Times New Roman"/>
        </w:rPr>
        <w:t xml:space="preserve"> are presented in the different columns</w:t>
      </w:r>
    </w:p>
    <w:tbl>
      <w:tblPr>
        <w:tblStyle w:val="TableGrid"/>
        <w:tblW w:w="6885" w:type="dxa"/>
        <w:tblLayout w:type="fixed"/>
        <w:tblLook w:val="04A0" w:firstRow="1" w:lastRow="0" w:firstColumn="1" w:lastColumn="0" w:noHBand="0" w:noVBand="1"/>
      </w:tblPr>
      <w:tblGrid>
        <w:gridCol w:w="2829"/>
        <w:gridCol w:w="2042"/>
        <w:gridCol w:w="2014"/>
      </w:tblGrid>
      <w:tr w:rsidR="00DC3869" w14:paraId="43254DE7" w14:textId="77777777" w:rsidTr="00BC6990">
        <w:tc>
          <w:tcPr>
            <w:tcW w:w="2829" w:type="dxa"/>
            <w:vMerge w:val="restart"/>
          </w:tcPr>
          <w:p w14:paraId="2DC79131" w14:textId="77777777" w:rsidR="00DC3869" w:rsidRDefault="00DC3869" w:rsidP="00BC6990">
            <w:pPr>
              <w:spacing w:after="0" w:line="276" w:lineRule="auto"/>
              <w:rPr>
                <w:rFonts w:ascii="Arial" w:eastAsia="Times New Roman" w:hAnsi="Arial" w:cs="Arial"/>
                <w:b/>
                <w:bCs/>
                <w:color w:val="222222"/>
              </w:rPr>
            </w:pPr>
            <w:r>
              <w:rPr>
                <w:rFonts w:ascii="Times New Roman" w:eastAsia="Times New Roman" w:hAnsi="Times New Roman" w:cs="Times New Roman"/>
                <w:b/>
                <w:bCs/>
                <w:color w:val="222222"/>
                <w:kern w:val="0"/>
              </w:rPr>
              <w:t>NEMA IEC phantom insert</w:t>
            </w:r>
          </w:p>
        </w:tc>
        <w:tc>
          <w:tcPr>
            <w:tcW w:w="4056" w:type="dxa"/>
            <w:gridSpan w:val="2"/>
          </w:tcPr>
          <w:p w14:paraId="5C19DBB7" w14:textId="77777777" w:rsidR="00DC3869" w:rsidRDefault="00DC3869" w:rsidP="00BC6990">
            <w:pPr>
              <w:spacing w:after="0" w:line="276" w:lineRule="auto"/>
              <w:jc w:val="center"/>
              <w:rPr>
                <w:rFonts w:ascii="Arial" w:eastAsia="Times New Roman" w:hAnsi="Arial" w:cs="Arial"/>
                <w:b/>
                <w:bCs/>
                <w:color w:val="222222"/>
              </w:rPr>
            </w:pPr>
            <w:r>
              <w:rPr>
                <w:rFonts w:ascii="Times New Roman" w:eastAsia="Times New Roman" w:hAnsi="Times New Roman" w:cs="Times New Roman"/>
                <w:b/>
                <w:bCs/>
                <w:color w:val="222222"/>
                <w:kern w:val="0"/>
              </w:rPr>
              <w:t>Contrast-to-noise ratio</w:t>
            </w:r>
          </w:p>
          <w:p w14:paraId="670EF04B" w14:textId="77777777" w:rsidR="00DC3869" w:rsidRDefault="00DC3869" w:rsidP="00BC6990">
            <w:pPr>
              <w:spacing w:after="0" w:line="276" w:lineRule="auto"/>
              <w:jc w:val="center"/>
              <w:rPr>
                <w:rFonts w:ascii="Arial" w:eastAsia="Times New Roman" w:hAnsi="Arial" w:cs="Arial"/>
                <w:b/>
                <w:bCs/>
                <w:color w:val="222222"/>
              </w:rPr>
            </w:pPr>
            <w:r>
              <w:rPr>
                <w:rFonts w:ascii="Times New Roman" w:eastAsia="Times New Roman" w:hAnsi="Times New Roman" w:cs="Times New Roman"/>
                <w:b/>
                <w:bCs/>
                <w:color w:val="222222"/>
                <w:kern w:val="0"/>
              </w:rPr>
              <w:t>mean ± SD (range)</w:t>
            </w:r>
          </w:p>
        </w:tc>
      </w:tr>
      <w:tr w:rsidR="00DC3869" w14:paraId="4A49C03D" w14:textId="77777777" w:rsidTr="00BC6990">
        <w:tc>
          <w:tcPr>
            <w:tcW w:w="2829" w:type="dxa"/>
            <w:vMerge/>
          </w:tcPr>
          <w:p w14:paraId="092A7CE6" w14:textId="77777777" w:rsidR="00DC3869" w:rsidRDefault="00DC3869" w:rsidP="00BC6990">
            <w:pPr>
              <w:spacing w:after="0" w:line="276" w:lineRule="auto"/>
              <w:rPr>
                <w:rFonts w:ascii="Arial" w:eastAsia="Times New Roman" w:hAnsi="Arial" w:cs="Arial"/>
                <w:b/>
                <w:bCs/>
                <w:color w:val="222222"/>
              </w:rPr>
            </w:pPr>
          </w:p>
        </w:tc>
        <w:tc>
          <w:tcPr>
            <w:tcW w:w="2042" w:type="dxa"/>
          </w:tcPr>
          <w:p w14:paraId="3E063F33" w14:textId="77777777" w:rsidR="00DC3869" w:rsidRDefault="00DC3869" w:rsidP="00BC6990">
            <w:pPr>
              <w:spacing w:after="0" w:line="276" w:lineRule="auto"/>
              <w:rPr>
                <w:rFonts w:ascii="Arial" w:eastAsia="Times New Roman" w:hAnsi="Arial" w:cs="Arial"/>
                <w:color w:val="222222"/>
              </w:rPr>
            </w:pPr>
            <w:r>
              <w:rPr>
                <w:rFonts w:ascii="Times New Roman" w:eastAsia="Times New Roman" w:hAnsi="Times New Roman" w:cs="Times New Roman"/>
                <w:color w:val="222222"/>
                <w:kern w:val="0"/>
              </w:rPr>
              <w:t>TEW 20%</w:t>
            </w:r>
          </w:p>
        </w:tc>
        <w:tc>
          <w:tcPr>
            <w:tcW w:w="2014" w:type="dxa"/>
          </w:tcPr>
          <w:p w14:paraId="10B3517C" w14:textId="77777777" w:rsidR="00DC3869" w:rsidRDefault="00DC3869" w:rsidP="00BC6990">
            <w:pPr>
              <w:spacing w:after="0" w:line="276" w:lineRule="auto"/>
              <w:rPr>
                <w:rFonts w:ascii="Arial" w:eastAsia="Times New Roman" w:hAnsi="Arial" w:cs="Arial"/>
                <w:color w:val="222222"/>
              </w:rPr>
            </w:pPr>
            <w:r>
              <w:rPr>
                <w:rFonts w:ascii="Times New Roman" w:eastAsia="Times New Roman" w:hAnsi="Times New Roman" w:cs="Times New Roman"/>
                <w:color w:val="222222"/>
                <w:kern w:val="0"/>
              </w:rPr>
              <w:t>MC 20%</w:t>
            </w:r>
          </w:p>
        </w:tc>
      </w:tr>
      <w:tr w:rsidR="00DC3869" w14:paraId="27B7F86C" w14:textId="77777777" w:rsidTr="00BC6990">
        <w:tc>
          <w:tcPr>
            <w:tcW w:w="2829" w:type="dxa"/>
          </w:tcPr>
          <w:p w14:paraId="0A60B4DD" w14:textId="77777777" w:rsidR="00DC3869"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10 mm</w:t>
            </w:r>
          </w:p>
        </w:tc>
        <w:tc>
          <w:tcPr>
            <w:tcW w:w="2042" w:type="dxa"/>
            <w:vAlign w:val="bottom"/>
          </w:tcPr>
          <w:p w14:paraId="7D099CEC"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0.56 ± 1.04 </w:t>
            </w:r>
          </w:p>
          <w:p w14:paraId="1C814437" w14:textId="25466F9B"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(-0.67 </w:t>
            </w:r>
            <w:r w:rsidR="006479B7">
              <w:rPr>
                <w:rFonts w:ascii="Times New Roman" w:hAnsi="Times New Roman" w:cs="Times New Roman"/>
              </w:rPr>
              <w:t>–</w:t>
            </w:r>
            <w:r w:rsidRPr="001A5B34">
              <w:rPr>
                <w:rFonts w:ascii="Times New Roman" w:eastAsia="Times New Roman" w:hAnsi="Times New Roman" w:cs="Times New Roman"/>
                <w:color w:val="222222"/>
              </w:rPr>
              <w:t xml:space="preserve"> 2.97)</w:t>
            </w:r>
          </w:p>
        </w:tc>
        <w:tc>
          <w:tcPr>
            <w:tcW w:w="2014" w:type="dxa"/>
            <w:vAlign w:val="bottom"/>
          </w:tcPr>
          <w:p w14:paraId="702DEB81"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1.35 ± 1.14 </w:t>
            </w:r>
          </w:p>
          <w:p w14:paraId="1D1AC9AF" w14:textId="7FCA3F8E"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(0.07 </w:t>
            </w:r>
            <w:r w:rsidR="006479B7">
              <w:rPr>
                <w:rFonts w:ascii="Times New Roman" w:hAnsi="Times New Roman" w:cs="Times New Roman"/>
              </w:rPr>
              <w:t>–</w:t>
            </w:r>
            <w:r w:rsidRPr="001A5B34">
              <w:rPr>
                <w:rFonts w:ascii="Times New Roman" w:eastAsia="Times New Roman" w:hAnsi="Times New Roman" w:cs="Times New Roman"/>
                <w:color w:val="222222"/>
              </w:rPr>
              <w:t xml:space="preserve"> 3.5</w:t>
            </w:r>
            <w:r w:rsidR="00093168">
              <w:rPr>
                <w:rFonts w:ascii="Times New Roman" w:eastAsia="Times New Roman" w:hAnsi="Times New Roman" w:cs="Times New Roman"/>
                <w:color w:val="222222"/>
              </w:rPr>
              <w:t>0</w:t>
            </w:r>
            <w:r w:rsidRPr="001A5B34">
              <w:rPr>
                <w:rFonts w:ascii="Times New Roman" w:eastAsia="Times New Roman" w:hAnsi="Times New Roman" w:cs="Times New Roman"/>
                <w:color w:val="222222"/>
              </w:rPr>
              <w:t>)</w:t>
            </w:r>
          </w:p>
        </w:tc>
      </w:tr>
      <w:tr w:rsidR="00DC3869" w14:paraId="7C1908A4" w14:textId="77777777" w:rsidTr="00BC6990">
        <w:tc>
          <w:tcPr>
            <w:tcW w:w="2829" w:type="dxa"/>
          </w:tcPr>
          <w:p w14:paraId="57C20367" w14:textId="77777777" w:rsidR="00DC3869"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13 mm</w:t>
            </w:r>
          </w:p>
        </w:tc>
        <w:tc>
          <w:tcPr>
            <w:tcW w:w="2042" w:type="dxa"/>
            <w:vAlign w:val="bottom"/>
          </w:tcPr>
          <w:p w14:paraId="6EBB8932"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2.19 ± 1.04 </w:t>
            </w:r>
          </w:p>
          <w:p w14:paraId="06ECBF18" w14:textId="18EF616B"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(0.59 </w:t>
            </w:r>
            <w:r w:rsidR="006479B7">
              <w:rPr>
                <w:rFonts w:ascii="Times New Roman" w:hAnsi="Times New Roman" w:cs="Times New Roman"/>
              </w:rPr>
              <w:t>–</w:t>
            </w:r>
            <w:r w:rsidRPr="001A5B34">
              <w:rPr>
                <w:rFonts w:ascii="Times New Roman" w:eastAsia="Times New Roman" w:hAnsi="Times New Roman" w:cs="Times New Roman"/>
                <w:color w:val="222222"/>
              </w:rPr>
              <w:t xml:space="preserve"> 4.18)</w:t>
            </w:r>
          </w:p>
        </w:tc>
        <w:tc>
          <w:tcPr>
            <w:tcW w:w="2014" w:type="dxa"/>
            <w:vAlign w:val="bottom"/>
          </w:tcPr>
          <w:p w14:paraId="26356A59"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3.56 ± 1.03 </w:t>
            </w:r>
          </w:p>
          <w:p w14:paraId="1432CE17" w14:textId="5BF52698"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(1.46 </w:t>
            </w:r>
            <w:r w:rsidR="006479B7">
              <w:rPr>
                <w:rFonts w:ascii="Times New Roman" w:hAnsi="Times New Roman" w:cs="Times New Roman"/>
              </w:rPr>
              <w:t>–</w:t>
            </w:r>
            <w:r w:rsidRPr="001A5B34">
              <w:rPr>
                <w:rFonts w:ascii="Times New Roman" w:eastAsia="Times New Roman" w:hAnsi="Times New Roman" w:cs="Times New Roman"/>
                <w:color w:val="222222"/>
              </w:rPr>
              <w:t xml:space="preserve"> 4.99)</w:t>
            </w:r>
          </w:p>
        </w:tc>
      </w:tr>
      <w:tr w:rsidR="00DC3869" w14:paraId="6606E1D3" w14:textId="77777777" w:rsidTr="00BC6990">
        <w:tc>
          <w:tcPr>
            <w:tcW w:w="2829" w:type="dxa"/>
          </w:tcPr>
          <w:p w14:paraId="676D75EF" w14:textId="77777777" w:rsidR="00DC3869"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17 mm</w:t>
            </w:r>
          </w:p>
        </w:tc>
        <w:tc>
          <w:tcPr>
            <w:tcW w:w="2042" w:type="dxa"/>
            <w:vAlign w:val="bottom"/>
          </w:tcPr>
          <w:p w14:paraId="4E8865C1"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2.84 ± 1.35 </w:t>
            </w:r>
          </w:p>
          <w:p w14:paraId="07F4014F" w14:textId="3E6593F3"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(0.49 </w:t>
            </w:r>
            <w:r w:rsidR="006479B7">
              <w:rPr>
                <w:rFonts w:ascii="Times New Roman" w:hAnsi="Times New Roman" w:cs="Times New Roman"/>
              </w:rPr>
              <w:t>–</w:t>
            </w:r>
            <w:r w:rsidRPr="001A5B34">
              <w:rPr>
                <w:rFonts w:ascii="Times New Roman" w:eastAsia="Times New Roman" w:hAnsi="Times New Roman" w:cs="Times New Roman"/>
                <w:color w:val="222222"/>
              </w:rPr>
              <w:t xml:space="preserve"> 5.04)</w:t>
            </w:r>
          </w:p>
        </w:tc>
        <w:tc>
          <w:tcPr>
            <w:tcW w:w="2014" w:type="dxa"/>
            <w:vAlign w:val="bottom"/>
          </w:tcPr>
          <w:p w14:paraId="7A127519"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4.13 ± 1.36 </w:t>
            </w:r>
          </w:p>
          <w:p w14:paraId="38CE8667" w14:textId="5467D4D4"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(2.21 </w:t>
            </w:r>
            <w:r w:rsidR="006479B7">
              <w:rPr>
                <w:rFonts w:ascii="Times New Roman" w:hAnsi="Times New Roman" w:cs="Times New Roman"/>
              </w:rPr>
              <w:t>–</w:t>
            </w:r>
            <w:r w:rsidRPr="001A5B34">
              <w:rPr>
                <w:rFonts w:ascii="Times New Roman" w:eastAsia="Times New Roman" w:hAnsi="Times New Roman" w:cs="Times New Roman"/>
                <w:color w:val="222222"/>
              </w:rPr>
              <w:t xml:space="preserve"> 6.04)</w:t>
            </w:r>
          </w:p>
        </w:tc>
      </w:tr>
      <w:tr w:rsidR="00DC3869" w14:paraId="57850163" w14:textId="77777777" w:rsidTr="00BC6990">
        <w:tc>
          <w:tcPr>
            <w:tcW w:w="2829" w:type="dxa"/>
          </w:tcPr>
          <w:p w14:paraId="311255A3" w14:textId="77777777" w:rsidR="00DC3869"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22 mm</w:t>
            </w:r>
          </w:p>
        </w:tc>
        <w:tc>
          <w:tcPr>
            <w:tcW w:w="2042" w:type="dxa"/>
            <w:vAlign w:val="bottom"/>
          </w:tcPr>
          <w:p w14:paraId="55DAEC6A"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5.17 ± 1.68 </w:t>
            </w:r>
          </w:p>
          <w:p w14:paraId="79A005E5" w14:textId="1DAA3450"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(2.28 </w:t>
            </w:r>
            <w:r w:rsidR="006479B7">
              <w:rPr>
                <w:rFonts w:ascii="Times New Roman" w:hAnsi="Times New Roman" w:cs="Times New Roman"/>
              </w:rPr>
              <w:t>–</w:t>
            </w:r>
            <w:r w:rsidRPr="001A5B34">
              <w:rPr>
                <w:rFonts w:ascii="Times New Roman" w:eastAsia="Times New Roman" w:hAnsi="Times New Roman" w:cs="Times New Roman"/>
                <w:color w:val="222222"/>
              </w:rPr>
              <w:t xml:space="preserve"> 8.06)</w:t>
            </w:r>
          </w:p>
        </w:tc>
        <w:tc>
          <w:tcPr>
            <w:tcW w:w="2014" w:type="dxa"/>
            <w:vAlign w:val="bottom"/>
          </w:tcPr>
          <w:p w14:paraId="4FB115A7"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7.43 ± 1.69 </w:t>
            </w:r>
          </w:p>
          <w:p w14:paraId="5E0095F0" w14:textId="7ED8A535"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(4.78 </w:t>
            </w:r>
            <w:r w:rsidR="006479B7">
              <w:rPr>
                <w:rFonts w:ascii="Times New Roman" w:hAnsi="Times New Roman" w:cs="Times New Roman"/>
              </w:rPr>
              <w:t>–</w:t>
            </w:r>
            <w:r w:rsidRPr="001A5B34">
              <w:rPr>
                <w:rFonts w:ascii="Times New Roman" w:eastAsia="Times New Roman" w:hAnsi="Times New Roman" w:cs="Times New Roman"/>
                <w:color w:val="222222"/>
              </w:rPr>
              <w:t xml:space="preserve"> 10.33)</w:t>
            </w:r>
          </w:p>
        </w:tc>
      </w:tr>
      <w:tr w:rsidR="00DC3869" w14:paraId="1DB53A98" w14:textId="77777777" w:rsidTr="00BC6990">
        <w:tc>
          <w:tcPr>
            <w:tcW w:w="2829" w:type="dxa"/>
          </w:tcPr>
          <w:p w14:paraId="24930DB4" w14:textId="77777777" w:rsidR="00DC3869"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28 mm</w:t>
            </w:r>
          </w:p>
        </w:tc>
        <w:tc>
          <w:tcPr>
            <w:tcW w:w="2042" w:type="dxa"/>
            <w:vAlign w:val="bottom"/>
          </w:tcPr>
          <w:p w14:paraId="53ABE6AA" w14:textId="70AF58B9"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7.51 ± 2.1</w:t>
            </w:r>
            <w:r w:rsidR="00093168">
              <w:rPr>
                <w:rFonts w:ascii="Times New Roman" w:eastAsia="Times New Roman" w:hAnsi="Times New Roman" w:cs="Times New Roman"/>
                <w:color w:val="222222"/>
              </w:rPr>
              <w:t>0</w:t>
            </w:r>
            <w:r w:rsidRPr="001A5B34">
              <w:rPr>
                <w:rFonts w:ascii="Times New Roman" w:eastAsia="Times New Roman" w:hAnsi="Times New Roman" w:cs="Times New Roman"/>
                <w:color w:val="222222"/>
              </w:rPr>
              <w:t xml:space="preserve"> </w:t>
            </w:r>
          </w:p>
          <w:p w14:paraId="5CBCA74D" w14:textId="362C142F"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(3.53 </w:t>
            </w:r>
            <w:r w:rsidR="006479B7">
              <w:rPr>
                <w:rFonts w:ascii="Times New Roman" w:hAnsi="Times New Roman" w:cs="Times New Roman"/>
              </w:rPr>
              <w:t>–</w:t>
            </w:r>
            <w:r w:rsidRPr="001A5B34">
              <w:rPr>
                <w:rFonts w:ascii="Times New Roman" w:eastAsia="Times New Roman" w:hAnsi="Times New Roman" w:cs="Times New Roman"/>
                <w:color w:val="222222"/>
              </w:rPr>
              <w:t xml:space="preserve"> 9.43)</w:t>
            </w:r>
          </w:p>
        </w:tc>
        <w:tc>
          <w:tcPr>
            <w:tcW w:w="2014" w:type="dxa"/>
            <w:vAlign w:val="bottom"/>
          </w:tcPr>
          <w:p w14:paraId="7EA1F5BF"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10.82 ± 1.97 </w:t>
            </w:r>
          </w:p>
          <w:p w14:paraId="46D2BD4E" w14:textId="54ED6C72"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(6.98 </w:t>
            </w:r>
            <w:r w:rsidR="006479B7">
              <w:rPr>
                <w:rFonts w:ascii="Times New Roman" w:hAnsi="Times New Roman" w:cs="Times New Roman"/>
              </w:rPr>
              <w:t>–</w:t>
            </w:r>
            <w:r w:rsidRPr="001A5B34">
              <w:rPr>
                <w:rFonts w:ascii="Times New Roman" w:eastAsia="Times New Roman" w:hAnsi="Times New Roman" w:cs="Times New Roman"/>
                <w:color w:val="222222"/>
              </w:rPr>
              <w:t xml:space="preserve"> 13.08)</w:t>
            </w:r>
          </w:p>
        </w:tc>
      </w:tr>
      <w:tr w:rsidR="00DC3869" w14:paraId="5780E6EE" w14:textId="77777777" w:rsidTr="00BC6990">
        <w:tc>
          <w:tcPr>
            <w:tcW w:w="2829" w:type="dxa"/>
          </w:tcPr>
          <w:p w14:paraId="4C95AA37" w14:textId="77777777" w:rsidR="00DC3869"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Sphere Ø 37 mm</w:t>
            </w:r>
          </w:p>
        </w:tc>
        <w:tc>
          <w:tcPr>
            <w:tcW w:w="2042" w:type="dxa"/>
            <w:vAlign w:val="bottom"/>
          </w:tcPr>
          <w:p w14:paraId="513F47C6"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10.55 ± 3.35 </w:t>
            </w:r>
          </w:p>
          <w:p w14:paraId="0B4C678E" w14:textId="67A2FFB6"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(4.49 </w:t>
            </w:r>
            <w:r w:rsidR="006479B7">
              <w:rPr>
                <w:rFonts w:ascii="Times New Roman" w:hAnsi="Times New Roman" w:cs="Times New Roman"/>
              </w:rPr>
              <w:t>–</w:t>
            </w:r>
            <w:r w:rsidRPr="001A5B34">
              <w:rPr>
                <w:rFonts w:ascii="Times New Roman" w:eastAsia="Times New Roman" w:hAnsi="Times New Roman" w:cs="Times New Roman"/>
                <w:color w:val="222222"/>
              </w:rPr>
              <w:t xml:space="preserve"> 14.19)</w:t>
            </w:r>
          </w:p>
        </w:tc>
        <w:tc>
          <w:tcPr>
            <w:tcW w:w="2014" w:type="dxa"/>
            <w:vAlign w:val="bottom"/>
          </w:tcPr>
          <w:p w14:paraId="7CB81B88" w14:textId="77777777" w:rsidR="006479B7"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15.79 ± 3.14 </w:t>
            </w:r>
          </w:p>
          <w:p w14:paraId="24D34168" w14:textId="486F3281" w:rsidR="00DC3869" w:rsidRDefault="001A5B34" w:rsidP="00BC6990">
            <w:pPr>
              <w:spacing w:after="0" w:line="276" w:lineRule="auto"/>
              <w:rPr>
                <w:rFonts w:ascii="Times New Roman" w:eastAsia="Times New Roman" w:hAnsi="Times New Roman" w:cs="Times New Roman"/>
                <w:color w:val="222222"/>
              </w:rPr>
            </w:pPr>
            <w:r w:rsidRPr="001A5B34">
              <w:rPr>
                <w:rFonts w:ascii="Times New Roman" w:eastAsia="Times New Roman" w:hAnsi="Times New Roman" w:cs="Times New Roman"/>
                <w:color w:val="222222"/>
              </w:rPr>
              <w:t xml:space="preserve">(10.08 </w:t>
            </w:r>
            <w:r w:rsidR="006479B7">
              <w:rPr>
                <w:rFonts w:ascii="Times New Roman" w:hAnsi="Times New Roman" w:cs="Times New Roman"/>
              </w:rPr>
              <w:t>–</w:t>
            </w:r>
            <w:r w:rsidRPr="001A5B34">
              <w:rPr>
                <w:rFonts w:ascii="Times New Roman" w:eastAsia="Times New Roman" w:hAnsi="Times New Roman" w:cs="Times New Roman"/>
                <w:color w:val="222222"/>
              </w:rPr>
              <w:t xml:space="preserve"> 19.22)</w:t>
            </w:r>
          </w:p>
        </w:tc>
      </w:tr>
      <w:tr w:rsidR="00DC3869" w14:paraId="7E83E614" w14:textId="77777777" w:rsidTr="00BC6990">
        <w:tc>
          <w:tcPr>
            <w:tcW w:w="2829" w:type="dxa"/>
          </w:tcPr>
          <w:p w14:paraId="0728227D" w14:textId="77777777" w:rsidR="00DC3869" w:rsidRDefault="00DC3869"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kern w:val="0"/>
              </w:rPr>
              <w:t>Lung insert Ø 50 mm (Ø 30 mm VOI)</w:t>
            </w:r>
          </w:p>
        </w:tc>
        <w:tc>
          <w:tcPr>
            <w:tcW w:w="2042" w:type="dxa"/>
          </w:tcPr>
          <w:p w14:paraId="7AA5643F" w14:textId="77777777" w:rsidR="006479B7" w:rsidRDefault="001A5B34"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-1.76 </w:t>
            </w:r>
            <w:r w:rsidR="00DC3869" w:rsidRPr="00DC3869">
              <w:rPr>
                <w:rFonts w:ascii="Times New Roman" w:eastAsia="Times New Roman" w:hAnsi="Times New Roman" w:cs="Times New Roman"/>
                <w:color w:val="222222"/>
              </w:rPr>
              <w:t>±</w:t>
            </w:r>
            <w:r>
              <w:rPr>
                <w:rFonts w:ascii="Times New Roman" w:eastAsia="Times New Roman" w:hAnsi="Times New Roman" w:cs="Times New Roman"/>
                <w:color w:val="222222"/>
              </w:rPr>
              <w:t xml:space="preserve"> 0.40 </w:t>
            </w:r>
          </w:p>
          <w:p w14:paraId="3DAA1CB7" w14:textId="17A938C7" w:rsidR="00DC3869" w:rsidRDefault="001A5B34"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(-2.20 </w:t>
            </w:r>
            <w:r w:rsidR="006479B7">
              <w:rPr>
                <w:rFonts w:ascii="Times New Roman" w:hAnsi="Times New Roman" w:cs="Times New Roman"/>
              </w:rPr>
              <w:t>–</w:t>
            </w:r>
            <w:r>
              <w:rPr>
                <w:rFonts w:ascii="Times New Roman" w:eastAsia="Times New Roman" w:hAnsi="Times New Roman" w:cs="Times New Roman"/>
                <w:color w:val="222222"/>
              </w:rPr>
              <w:t xml:space="preserve"> -1.02)</w:t>
            </w:r>
          </w:p>
        </w:tc>
        <w:tc>
          <w:tcPr>
            <w:tcW w:w="2014" w:type="dxa"/>
          </w:tcPr>
          <w:p w14:paraId="19C26BD4" w14:textId="77777777" w:rsidR="006479B7" w:rsidRDefault="001A5B34"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-2.69 </w:t>
            </w:r>
            <w:r w:rsidR="00DC3869" w:rsidRPr="00DC3869">
              <w:rPr>
                <w:rFonts w:ascii="Times New Roman" w:eastAsia="Times New Roman" w:hAnsi="Times New Roman" w:cs="Times New Roman"/>
                <w:color w:val="222222"/>
              </w:rPr>
              <w:t>±</w:t>
            </w:r>
            <w:r>
              <w:rPr>
                <w:rFonts w:ascii="Times New Roman" w:eastAsia="Times New Roman" w:hAnsi="Times New Roman" w:cs="Times New Roman"/>
                <w:color w:val="222222"/>
              </w:rPr>
              <w:t xml:space="preserve"> 0.34 </w:t>
            </w:r>
          </w:p>
          <w:p w14:paraId="573DF243" w14:textId="3CF96CF6" w:rsidR="00DC3869" w:rsidRDefault="001A5B34" w:rsidP="00BC6990">
            <w:pPr>
              <w:spacing w:after="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(-3.14 </w:t>
            </w:r>
            <w:r w:rsidR="006479B7">
              <w:rPr>
                <w:rFonts w:ascii="Times New Roman" w:hAnsi="Times New Roman" w:cs="Times New Roman"/>
              </w:rPr>
              <w:t>–</w:t>
            </w:r>
            <w:r>
              <w:rPr>
                <w:rFonts w:ascii="Times New Roman" w:eastAsia="Times New Roman" w:hAnsi="Times New Roman" w:cs="Times New Roman"/>
                <w:color w:val="222222"/>
              </w:rPr>
              <w:t xml:space="preserve"> -2.08)</w:t>
            </w:r>
          </w:p>
        </w:tc>
      </w:tr>
    </w:tbl>
    <w:p w14:paraId="76865CD0" w14:textId="77777777" w:rsidR="00DC3869" w:rsidRDefault="00DC3869">
      <w:pPr>
        <w:spacing w:line="480" w:lineRule="auto"/>
        <w:jc w:val="both"/>
        <w:rPr>
          <w:rFonts w:ascii="Times New Roman" w:hAnsi="Times New Roman" w:cs="Times New Roman"/>
        </w:rPr>
      </w:pPr>
    </w:p>
    <w:p w14:paraId="700C89EA" w14:textId="77777777" w:rsidR="00A9446E" w:rsidRDefault="00000000">
      <w:pPr>
        <w:rPr>
          <w:rFonts w:ascii="Times New Roman" w:hAnsi="Times New Roman" w:cs="Times New Roman"/>
        </w:rPr>
      </w:pPr>
      <w:r>
        <w:br w:type="page"/>
      </w:r>
    </w:p>
    <w:p w14:paraId="2C13D23E" w14:textId="77777777" w:rsidR="00A9446E" w:rsidRDefault="00000000">
      <w:pPr>
        <w:pStyle w:val="Heading2"/>
        <w:spacing w:before="0"/>
        <w:rPr>
          <w:rFonts w:ascii="Times New Roman" w:hAnsi="Times New Roman" w:cs="Times New Roman"/>
        </w:rPr>
      </w:pPr>
      <w:r>
        <w:rPr>
          <w:rFonts w:ascii="Times New Roman" w:hAnsi="Times New Roman" w:cs="Times New Roman"/>
        </w:rPr>
        <w:lastRenderedPageBreak/>
        <w:t>Choice of reconstruction parameters</w:t>
      </w:r>
    </w:p>
    <w:p w14:paraId="35767E33" w14:textId="463E018A" w:rsidR="00B910AC" w:rsidRDefault="001955EC" w:rsidP="0061571A">
      <w:pPr>
        <w:spacing w:line="360" w:lineRule="auto"/>
        <w:jc w:val="both"/>
        <w:rPr>
          <w:rFonts w:ascii="Times New Roman" w:hAnsi="Times New Roman" w:cs="Times New Roman"/>
          <w:lang w:val="en-NL"/>
        </w:rPr>
      </w:pPr>
      <w:r>
        <w:rPr>
          <w:rFonts w:ascii="Times New Roman" w:hAnsi="Times New Roman" w:cs="Times New Roman"/>
          <w:lang w:val="en-NL"/>
        </w:rPr>
        <w:t>As stated in the main text was the choice of reconstruction parameters for the vendor-specific Siemens reconstructions based on the current clinical practice. The reconstruction parameters for the vendor-specific GE reconstructions were subsequently chosen to produce visually similar images with comparable noise levels as for the Siemens reconstructions.</w:t>
      </w:r>
      <w:r w:rsidR="009775D6">
        <w:rPr>
          <w:rFonts w:ascii="Times New Roman" w:hAnsi="Times New Roman" w:cs="Times New Roman"/>
          <w:lang w:val="en-NL"/>
        </w:rPr>
        <w:t xml:space="preserve"> </w:t>
      </w:r>
      <w:r w:rsidR="00461803">
        <w:rPr>
          <w:rFonts w:ascii="Times New Roman" w:hAnsi="Times New Roman" w:cs="Times New Roman"/>
          <w:lang w:val="en-NL"/>
        </w:rPr>
        <w:t xml:space="preserve">The convergence of the vendor-specific </w:t>
      </w:r>
      <w:r w:rsidR="00433191">
        <w:rPr>
          <w:rFonts w:ascii="Times New Roman" w:hAnsi="Times New Roman" w:cs="Times New Roman"/>
          <w:lang w:val="en-NL"/>
        </w:rPr>
        <w:t xml:space="preserve">TEW </w:t>
      </w:r>
      <w:r w:rsidR="00461803">
        <w:rPr>
          <w:rFonts w:ascii="Times New Roman" w:hAnsi="Times New Roman" w:cs="Times New Roman"/>
          <w:lang w:val="en-NL"/>
        </w:rPr>
        <w:t xml:space="preserve">reconstructions </w:t>
      </w:r>
      <w:r w:rsidR="00433191">
        <w:rPr>
          <w:rFonts w:ascii="Times New Roman" w:hAnsi="Times New Roman" w:cs="Times New Roman"/>
          <w:lang w:val="en-NL"/>
        </w:rPr>
        <w:t xml:space="preserve">of the 15% wide main </w:t>
      </w:r>
      <w:r w:rsidR="00433191" w:rsidRPr="00B44065">
        <w:rPr>
          <w:rFonts w:ascii="Times New Roman" w:hAnsi="Times New Roman" w:cs="Times New Roman"/>
        </w:rPr>
        <w:t>photopeak</w:t>
      </w:r>
      <w:r w:rsidR="00433191">
        <w:rPr>
          <w:rFonts w:ascii="Times New Roman" w:hAnsi="Times New Roman" w:cs="Times New Roman"/>
        </w:rPr>
        <w:t xml:space="preserve"> window </w:t>
      </w:r>
      <w:r w:rsidR="00461803">
        <w:rPr>
          <w:rFonts w:ascii="Times New Roman" w:hAnsi="Times New Roman" w:cs="Times New Roman"/>
          <w:lang w:val="en-NL"/>
        </w:rPr>
        <w:t xml:space="preserve">are presented in </w:t>
      </w:r>
      <w:r w:rsidR="00461803">
        <w:rPr>
          <w:rFonts w:ascii="Times New Roman" w:hAnsi="Times New Roman" w:cs="Times New Roman"/>
          <w:lang w:val="en-NL"/>
        </w:rPr>
        <w:fldChar w:fldCharType="begin"/>
      </w:r>
      <w:r w:rsidR="00461803">
        <w:rPr>
          <w:rFonts w:ascii="Times New Roman" w:hAnsi="Times New Roman" w:cs="Times New Roman"/>
          <w:lang w:val="en-NL"/>
        </w:rPr>
        <w:instrText xml:space="preserve"> REF _Ref182767727 \h </w:instrText>
      </w:r>
      <w:r w:rsidR="00461803">
        <w:rPr>
          <w:rFonts w:ascii="Times New Roman" w:hAnsi="Times New Roman" w:cs="Times New Roman"/>
          <w:lang w:val="en-NL"/>
        </w:rPr>
      </w:r>
      <w:r w:rsidR="007E1D9C">
        <w:rPr>
          <w:rFonts w:ascii="Times New Roman" w:hAnsi="Times New Roman" w:cs="Times New Roman"/>
          <w:lang w:val="en-NL"/>
        </w:rPr>
        <w:instrText xml:space="preserve"> \* MERGEFORMAT </w:instrText>
      </w:r>
      <w:r w:rsidR="00461803">
        <w:rPr>
          <w:rFonts w:ascii="Times New Roman" w:hAnsi="Times New Roman" w:cs="Times New Roman"/>
          <w:lang w:val="en-NL"/>
        </w:rPr>
        <w:fldChar w:fldCharType="separate"/>
      </w:r>
      <w:r w:rsidR="00461803" w:rsidRPr="00B44065">
        <w:rPr>
          <w:rFonts w:ascii="Times New Roman" w:hAnsi="Times New Roman" w:cs="Times New Roman"/>
        </w:rPr>
        <w:t>Figure S.</w:t>
      </w:r>
      <w:r w:rsidR="00461803" w:rsidRPr="00B44065">
        <w:rPr>
          <w:rFonts w:ascii="Times New Roman" w:hAnsi="Times New Roman" w:cs="Times New Roman"/>
          <w:noProof/>
        </w:rPr>
        <w:t>5</w:t>
      </w:r>
      <w:r w:rsidR="00461803">
        <w:rPr>
          <w:rFonts w:ascii="Times New Roman" w:hAnsi="Times New Roman" w:cs="Times New Roman"/>
          <w:lang w:val="en-NL"/>
        </w:rPr>
        <w:fldChar w:fldCharType="end"/>
      </w:r>
      <w:r w:rsidR="00D45EA3">
        <w:rPr>
          <w:rFonts w:ascii="Times New Roman" w:hAnsi="Times New Roman" w:cs="Times New Roman"/>
          <w:lang w:val="en-NL"/>
        </w:rPr>
        <w:t xml:space="preserve">. </w:t>
      </w:r>
      <w:r w:rsidR="00461803">
        <w:rPr>
          <w:rFonts w:ascii="Times New Roman" w:hAnsi="Times New Roman" w:cs="Times New Roman"/>
          <w:lang w:val="en-NL"/>
        </w:rPr>
        <w:t xml:space="preserve"> </w:t>
      </w:r>
      <w:r w:rsidR="00D45EA3">
        <w:rPr>
          <w:rFonts w:ascii="Times New Roman" w:hAnsi="Times New Roman" w:cs="Times New Roman"/>
          <w:lang w:val="en-NL"/>
        </w:rPr>
        <w:t xml:space="preserve">The number of iterations </w:t>
      </w:r>
      <w:r w:rsidR="00461803">
        <w:rPr>
          <w:rFonts w:ascii="Times New Roman" w:hAnsi="Times New Roman" w:cs="Times New Roman"/>
          <w:lang w:val="en-NL"/>
        </w:rPr>
        <w:t xml:space="preserve">were </w:t>
      </w:r>
      <w:r w:rsidR="00D45EA3">
        <w:rPr>
          <w:rFonts w:ascii="Times New Roman" w:hAnsi="Times New Roman" w:cs="Times New Roman"/>
          <w:lang w:val="en-NL"/>
        </w:rPr>
        <w:t>varied between 1 to 10 for the vendor-specific GE reconstructions and between 1 to 15 iterations</w:t>
      </w:r>
      <w:r w:rsidR="00D45EA3" w:rsidRPr="00D45EA3">
        <w:rPr>
          <w:rFonts w:ascii="Times New Roman" w:hAnsi="Times New Roman" w:cs="Times New Roman"/>
          <w:lang w:val="en-NL"/>
        </w:rPr>
        <w:t xml:space="preserve"> </w:t>
      </w:r>
      <w:r w:rsidR="00D45EA3">
        <w:rPr>
          <w:rFonts w:ascii="Times New Roman" w:hAnsi="Times New Roman" w:cs="Times New Roman"/>
          <w:lang w:val="en-NL"/>
        </w:rPr>
        <w:t>vendor-specific Siemens reconstructions</w:t>
      </w:r>
      <w:r w:rsidR="00647D1E">
        <w:rPr>
          <w:rFonts w:ascii="Times New Roman" w:hAnsi="Times New Roman" w:cs="Times New Roman"/>
          <w:lang w:val="en-NL"/>
        </w:rPr>
        <w:t>. The number of subsets was fixed to 8 for all reconstructions</w:t>
      </w:r>
      <w:r w:rsidR="00D45EA3">
        <w:rPr>
          <w:rFonts w:ascii="Times New Roman" w:hAnsi="Times New Roman" w:cs="Times New Roman"/>
          <w:lang w:val="en-NL"/>
        </w:rPr>
        <w:t xml:space="preserve">. Data acquired with </w:t>
      </w:r>
      <w:r w:rsidR="00461803">
        <w:rPr>
          <w:rFonts w:ascii="Times New Roman" w:hAnsi="Times New Roman" w:cs="Times New Roman"/>
          <w:lang w:val="en-NL"/>
        </w:rPr>
        <w:t xml:space="preserve">GE 870 and </w:t>
      </w:r>
      <w:r w:rsidR="00D45EA3">
        <w:rPr>
          <w:rFonts w:ascii="Times New Roman" w:hAnsi="Times New Roman" w:cs="Times New Roman"/>
          <w:lang w:val="en-NL"/>
        </w:rPr>
        <w:t xml:space="preserve">with </w:t>
      </w:r>
      <w:r w:rsidR="00461803">
        <w:rPr>
          <w:rFonts w:ascii="Times New Roman" w:hAnsi="Times New Roman" w:cs="Times New Roman"/>
          <w:lang w:val="en-NL"/>
        </w:rPr>
        <w:t xml:space="preserve">Siemens Intevo 2 </w:t>
      </w:r>
      <w:r w:rsidR="00D45EA3">
        <w:rPr>
          <w:rFonts w:ascii="Times New Roman" w:hAnsi="Times New Roman" w:cs="Times New Roman"/>
          <w:lang w:val="en-NL"/>
        </w:rPr>
        <w:t xml:space="preserve">are used to represent each of the vendors investigated in this study. </w:t>
      </w:r>
      <w:r w:rsidR="00B910AC">
        <w:rPr>
          <w:rFonts w:ascii="Times New Roman" w:hAnsi="Times New Roman" w:cs="Times New Roman"/>
          <w:lang w:val="en-NL"/>
        </w:rPr>
        <w:t xml:space="preserve">The values corresponding to the chosen reconstruction parameters are </w:t>
      </w:r>
      <w:r w:rsidR="00433191">
        <w:rPr>
          <w:rFonts w:ascii="Times New Roman" w:hAnsi="Times New Roman" w:cs="Times New Roman"/>
          <w:lang w:val="en-NL"/>
        </w:rPr>
        <w:t>displayed</w:t>
      </w:r>
      <w:r w:rsidR="00B910AC">
        <w:rPr>
          <w:rFonts w:ascii="Times New Roman" w:hAnsi="Times New Roman" w:cs="Times New Roman"/>
          <w:lang w:val="en-NL"/>
        </w:rPr>
        <w:t xml:space="preserve"> in the shaded areas of each subplot; 4 iterations and 8 subsets for GE and 10 iterations and 8 subsets for Siemens.</w:t>
      </w:r>
    </w:p>
    <w:p w14:paraId="6EE22BC7" w14:textId="2C6A96FE" w:rsidR="009870F2" w:rsidRDefault="009870F2" w:rsidP="0061571A">
      <w:pPr>
        <w:spacing w:line="360" w:lineRule="auto"/>
        <w:jc w:val="both"/>
        <w:rPr>
          <w:rFonts w:ascii="Times New Roman" w:hAnsi="Times New Roman" w:cs="Times New Roman"/>
          <w:lang w:val="en-NL"/>
        </w:rPr>
      </w:pPr>
      <w:r>
        <w:rPr>
          <w:rFonts w:ascii="Times New Roman" w:hAnsi="Times New Roman" w:cs="Times New Roman"/>
          <w:lang w:val="en-NL"/>
        </w:rPr>
        <w:t>The steep noise</w:t>
      </w:r>
      <w:r w:rsidR="00B910AC">
        <w:rPr>
          <w:rFonts w:ascii="Times New Roman" w:hAnsi="Times New Roman" w:cs="Times New Roman"/>
          <w:lang w:val="en-NL"/>
        </w:rPr>
        <w:t xml:space="preserve"> (COV)</w:t>
      </w:r>
      <w:r>
        <w:rPr>
          <w:rFonts w:ascii="Times New Roman" w:hAnsi="Times New Roman" w:cs="Times New Roman"/>
          <w:lang w:val="en-NL"/>
        </w:rPr>
        <w:t xml:space="preserve"> build-up </w:t>
      </w:r>
      <w:r w:rsidR="00D45EA3">
        <w:rPr>
          <w:rFonts w:ascii="Times New Roman" w:hAnsi="Times New Roman" w:cs="Times New Roman"/>
          <w:lang w:val="en-NL"/>
        </w:rPr>
        <w:t xml:space="preserve">in </w:t>
      </w:r>
      <w:r>
        <w:rPr>
          <w:rFonts w:ascii="Times New Roman" w:hAnsi="Times New Roman" w:cs="Times New Roman"/>
          <w:lang w:val="en-NL"/>
        </w:rPr>
        <w:t>the vendor-specific GE reconstruction necessitated limiting of the number of iterations used in the reconstruction</w:t>
      </w:r>
      <w:r w:rsidR="00D45EA3">
        <w:rPr>
          <w:rFonts w:ascii="Times New Roman" w:hAnsi="Times New Roman" w:cs="Times New Roman"/>
          <w:lang w:val="en-NL"/>
        </w:rPr>
        <w:t xml:space="preserve">s in order for this </w:t>
      </w:r>
      <w:r w:rsidR="00B910AC">
        <w:rPr>
          <w:rFonts w:ascii="Times New Roman" w:hAnsi="Times New Roman" w:cs="Times New Roman"/>
          <w:lang w:val="en-NL"/>
        </w:rPr>
        <w:t xml:space="preserve">metric </w:t>
      </w:r>
      <w:r w:rsidR="00D45EA3">
        <w:rPr>
          <w:rFonts w:ascii="Times New Roman" w:hAnsi="Times New Roman" w:cs="Times New Roman"/>
          <w:lang w:val="en-NL"/>
        </w:rPr>
        <w:t xml:space="preserve">to be comparable to the vendor-specific Siemens reconstruction. </w:t>
      </w:r>
      <w:r w:rsidR="00B910AC">
        <w:rPr>
          <w:rFonts w:ascii="Times New Roman" w:hAnsi="Times New Roman" w:cs="Times New Roman"/>
          <w:lang w:val="en-NL"/>
        </w:rPr>
        <w:t>Plausibly there is a small gain in the CRCs for vendor-specific GE reconstructions when iterating further</w:t>
      </w:r>
      <w:r w:rsidR="00840592">
        <w:rPr>
          <w:rFonts w:ascii="Times New Roman" w:hAnsi="Times New Roman" w:cs="Times New Roman"/>
          <w:lang w:val="en-NL"/>
        </w:rPr>
        <w:t>,</w:t>
      </w:r>
      <w:r w:rsidR="00B910AC">
        <w:rPr>
          <w:rFonts w:ascii="Times New Roman" w:hAnsi="Times New Roman" w:cs="Times New Roman"/>
          <w:lang w:val="en-NL"/>
        </w:rPr>
        <w:t xml:space="preserve"> but</w:t>
      </w:r>
      <w:r w:rsidR="00840592">
        <w:rPr>
          <w:rFonts w:ascii="Times New Roman" w:hAnsi="Times New Roman" w:cs="Times New Roman"/>
          <w:lang w:val="en-NL"/>
        </w:rPr>
        <w:t>,</w:t>
      </w:r>
      <w:r w:rsidR="00B910AC">
        <w:rPr>
          <w:rFonts w:ascii="Times New Roman" w:hAnsi="Times New Roman" w:cs="Times New Roman"/>
          <w:lang w:val="en-NL"/>
        </w:rPr>
        <w:t xml:space="preserve"> </w:t>
      </w:r>
      <w:r w:rsidR="00840592">
        <w:rPr>
          <w:rFonts w:ascii="Times New Roman" w:hAnsi="Times New Roman" w:cs="Times New Roman"/>
          <w:lang w:val="en-NL"/>
        </w:rPr>
        <w:t xml:space="preserve">with the rapid increase of the noise, </w:t>
      </w:r>
      <w:r w:rsidR="00B910AC">
        <w:rPr>
          <w:rFonts w:ascii="Times New Roman" w:hAnsi="Times New Roman" w:cs="Times New Roman"/>
          <w:lang w:val="en-NL"/>
        </w:rPr>
        <w:t xml:space="preserve">this comes at cost of reduced </w:t>
      </w:r>
      <w:r w:rsidR="00176C43">
        <w:rPr>
          <w:rFonts w:ascii="Times New Roman" w:hAnsi="Times New Roman" w:cs="Times New Roman"/>
        </w:rPr>
        <w:t>CNRs</w:t>
      </w:r>
      <w:r w:rsidR="00B910AC">
        <w:rPr>
          <w:rFonts w:ascii="Times New Roman" w:hAnsi="Times New Roman" w:cs="Times New Roman"/>
          <w:lang w:val="en-NL"/>
        </w:rPr>
        <w:t xml:space="preserve">. </w:t>
      </w:r>
      <w:r w:rsidR="00840592">
        <w:rPr>
          <w:rFonts w:ascii="Times New Roman" w:hAnsi="Times New Roman" w:cs="Times New Roman"/>
          <w:lang w:val="en-NL"/>
        </w:rPr>
        <w:t>For Siemens, the CRC of the largest sphere appears to be almost fully converged for the chosen reconstruction parameters.</w:t>
      </w:r>
    </w:p>
    <w:p w14:paraId="01026377" w14:textId="77777777" w:rsidR="00BF32E3" w:rsidRDefault="00000000" w:rsidP="00BF32E3">
      <w:pPr>
        <w:keepNext/>
      </w:pPr>
      <w:r>
        <w:rPr>
          <w:noProof/>
        </w:rPr>
        <w:lastRenderedPageBreak/>
        <w:drawing>
          <wp:inline distT="0" distB="0" distL="0" distR="0" wp14:anchorId="5189149B" wp14:editId="12E86650">
            <wp:extent cx="5467985" cy="7076440"/>
            <wp:effectExtent l="0" t="0" r="0" b="0"/>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13"/>
                    <a:stretch>
                      <a:fillRect/>
                    </a:stretch>
                  </pic:blipFill>
                  <pic:spPr bwMode="auto">
                    <a:xfrm>
                      <a:off x="0" y="0"/>
                      <a:ext cx="5467985" cy="7076440"/>
                    </a:xfrm>
                    <a:prstGeom prst="rect">
                      <a:avLst/>
                    </a:prstGeom>
                  </pic:spPr>
                </pic:pic>
              </a:graphicData>
            </a:graphic>
          </wp:inline>
        </w:drawing>
      </w:r>
    </w:p>
    <w:p w14:paraId="53AE7B5C" w14:textId="06899815" w:rsidR="00BF32E3" w:rsidRPr="00B44065" w:rsidRDefault="00BF32E3" w:rsidP="00BF32E3">
      <w:pPr>
        <w:pStyle w:val="Caption"/>
        <w:rPr>
          <w:rFonts w:ascii="Times New Roman" w:hAnsi="Times New Roman" w:cs="Times New Roman"/>
        </w:rPr>
      </w:pPr>
      <w:bookmarkStart w:id="17" w:name="_Ref182767727"/>
      <w:r w:rsidRPr="00B44065">
        <w:rPr>
          <w:rFonts w:ascii="Times New Roman" w:hAnsi="Times New Roman" w:cs="Times New Roman"/>
        </w:rPr>
        <w:t>Figure S.</w:t>
      </w:r>
      <w:r w:rsidRPr="00B44065">
        <w:rPr>
          <w:rFonts w:ascii="Times New Roman" w:hAnsi="Times New Roman" w:cs="Times New Roman"/>
        </w:rPr>
        <w:fldChar w:fldCharType="begin"/>
      </w:r>
      <w:r w:rsidRPr="00B44065">
        <w:rPr>
          <w:rFonts w:ascii="Times New Roman" w:hAnsi="Times New Roman" w:cs="Times New Roman"/>
        </w:rPr>
        <w:instrText xml:space="preserve"> SEQ Figure \* ARABIC </w:instrText>
      </w:r>
      <w:r w:rsidRPr="00B44065">
        <w:rPr>
          <w:rFonts w:ascii="Times New Roman" w:hAnsi="Times New Roman" w:cs="Times New Roman"/>
        </w:rPr>
        <w:fldChar w:fldCharType="separate"/>
      </w:r>
      <w:r w:rsidRPr="00B44065">
        <w:rPr>
          <w:rFonts w:ascii="Times New Roman" w:hAnsi="Times New Roman" w:cs="Times New Roman"/>
          <w:noProof/>
        </w:rPr>
        <w:t>5</w:t>
      </w:r>
      <w:r w:rsidRPr="00B44065">
        <w:rPr>
          <w:rFonts w:ascii="Times New Roman" w:hAnsi="Times New Roman" w:cs="Times New Roman"/>
        </w:rPr>
        <w:fldChar w:fldCharType="end"/>
      </w:r>
      <w:bookmarkEnd w:id="17"/>
      <w:r w:rsidRPr="00B44065">
        <w:rPr>
          <w:rFonts w:ascii="Times New Roman" w:hAnsi="Times New Roman" w:cs="Times New Roman"/>
        </w:rPr>
        <w:t xml:space="preserve"> </w:t>
      </w:r>
      <w:r w:rsidR="00C77B58">
        <w:rPr>
          <w:rFonts w:ascii="Times New Roman" w:hAnsi="Times New Roman" w:cs="Times New Roman"/>
        </w:rPr>
        <w:t xml:space="preserve">Convergence of the </w:t>
      </w:r>
      <w:r w:rsidR="00C77B58" w:rsidRPr="00B44065">
        <w:rPr>
          <w:rFonts w:ascii="Times New Roman" w:hAnsi="Times New Roman" w:cs="Times New Roman"/>
        </w:rPr>
        <w:t xml:space="preserve">TEW reconstruction </w:t>
      </w:r>
      <w:r w:rsidR="00C77B58">
        <w:rPr>
          <w:rFonts w:ascii="Times New Roman" w:hAnsi="Times New Roman" w:cs="Times New Roman"/>
        </w:rPr>
        <w:t>for</w:t>
      </w:r>
      <w:r w:rsidR="00C77B58" w:rsidRPr="00B44065">
        <w:rPr>
          <w:rFonts w:ascii="Times New Roman" w:hAnsi="Times New Roman" w:cs="Times New Roman"/>
        </w:rPr>
        <w:t xml:space="preserve"> the</w:t>
      </w:r>
      <w:r w:rsidR="00C77B58">
        <w:rPr>
          <w:rFonts w:ascii="Times New Roman" w:hAnsi="Times New Roman" w:cs="Times New Roman"/>
        </w:rPr>
        <w:t xml:space="preserve"> data with a 15% wide</w:t>
      </w:r>
      <w:r w:rsidR="00C77B58" w:rsidRPr="00B44065">
        <w:rPr>
          <w:rFonts w:ascii="Times New Roman" w:hAnsi="Times New Roman" w:cs="Times New Roman"/>
        </w:rPr>
        <w:t xml:space="preserve"> main photopeak</w:t>
      </w:r>
      <w:r w:rsidR="00C77B58">
        <w:rPr>
          <w:rFonts w:ascii="Times New Roman" w:hAnsi="Times New Roman" w:cs="Times New Roman"/>
        </w:rPr>
        <w:t xml:space="preserve"> (presented in the main text). </w:t>
      </w:r>
      <w:r w:rsidR="00B44065" w:rsidRPr="00B44065">
        <w:rPr>
          <w:rFonts w:ascii="Times New Roman" w:hAnsi="Times New Roman" w:cs="Times New Roman"/>
        </w:rPr>
        <w:t>CRC, CNR, and COV as a function of number of iterations used in the reconstruction of the NEMA phantom for GE 870 (first column) and Siemens Intevo 2 (second column). The number of subsets was fixed to 8 for all reconstructions. The shaded areas represents the reconstruction parameters that were used for the GE- and the Siemens-specific reconstructions, respectively.</w:t>
      </w:r>
    </w:p>
    <w:p w14:paraId="41132194" w14:textId="77777777" w:rsidR="00A9446E" w:rsidRDefault="00A9446E">
      <w:pPr>
        <w:rPr>
          <w:rFonts w:ascii="Times New Roman" w:hAnsi="Times New Roman" w:cs="Times New Roman"/>
          <w:lang w:val="en-NL"/>
        </w:rPr>
      </w:pPr>
    </w:p>
    <w:p w14:paraId="7F4F6B3A" w14:textId="77777777" w:rsidR="00A9446E" w:rsidRDefault="00000000">
      <w:pPr>
        <w:pStyle w:val="Heading2"/>
        <w:rPr>
          <w:rFonts w:ascii="Times New Roman" w:hAnsi="Times New Roman" w:cs="Times New Roman"/>
        </w:rPr>
      </w:pPr>
      <w:r>
        <w:rPr>
          <w:rFonts w:ascii="Times New Roman" w:hAnsi="Times New Roman" w:cs="Times New Roman"/>
        </w:rPr>
        <w:lastRenderedPageBreak/>
        <w:t>Filtering of NEMA IEC phantom data</w:t>
      </w:r>
    </w:p>
    <w:p w14:paraId="24D19D16" w14:textId="1F4C8AAA" w:rsidR="00A9446E" w:rsidRDefault="00000000" w:rsidP="0061571A">
      <w:pPr>
        <w:spacing w:line="360" w:lineRule="auto"/>
        <w:jc w:val="both"/>
        <w:rPr>
          <w:rFonts w:ascii="Times New Roman" w:hAnsi="Times New Roman" w:cs="Times New Roman"/>
          <w:lang w:val="en-NL"/>
        </w:rPr>
      </w:pPr>
      <w:r>
        <w:rPr>
          <w:rFonts w:ascii="Times New Roman" w:hAnsi="Times New Roman" w:cs="Times New Roman"/>
          <w:lang w:val="en-NL"/>
        </w:rPr>
        <w:t xml:space="preserve">Post-reconstruction filtering of the SPECT images of the NEMA </w:t>
      </w:r>
      <w:r w:rsidR="00B42C70">
        <w:rPr>
          <w:rFonts w:ascii="Times New Roman" w:hAnsi="Times New Roman" w:cs="Times New Roman"/>
          <w:lang w:val="en-NL"/>
        </w:rPr>
        <w:t>IEC</w:t>
      </w:r>
      <w:r>
        <w:rPr>
          <w:rFonts w:ascii="Times New Roman" w:hAnsi="Times New Roman" w:cs="Times New Roman"/>
          <w:lang w:val="en-NL"/>
        </w:rPr>
        <w:t xml:space="preserve"> phantom was carried out using an in-house developed script in Python. The contrast recovery and the contrast-to-noise ratio of the filtered images are presented below. Gaussian filters with 5, 10, or 15 mm full width half maximum (FWHM) were applied. The unfiltered data (also presented in the main text) is denoted by a filter of 0 mm FWHM. </w:t>
      </w:r>
    </w:p>
    <w:p w14:paraId="18842924" w14:textId="3E964BF1" w:rsidR="00A9446E" w:rsidRDefault="00000000" w:rsidP="0061571A">
      <w:pPr>
        <w:spacing w:line="360" w:lineRule="auto"/>
        <w:jc w:val="both"/>
        <w:rPr>
          <w:rFonts w:ascii="Times New Roman" w:hAnsi="Times New Roman" w:cs="Times New Roman"/>
          <w:lang w:val="en-NL"/>
        </w:rPr>
      </w:pPr>
      <w:r>
        <w:rPr>
          <w:rFonts w:ascii="Times New Roman" w:hAnsi="Times New Roman" w:cs="Times New Roman"/>
          <w:lang w:val="en-NL"/>
        </w:rPr>
        <w:t xml:space="preserve">In general, the contrast recovery is reduced with increasing filter size, meaning that there is a loss of detail in the SPECT images. On the </w:t>
      </w:r>
      <w:r w:rsidR="00B42C70">
        <w:rPr>
          <w:rFonts w:ascii="Times New Roman" w:hAnsi="Times New Roman" w:cs="Times New Roman"/>
          <w:lang w:val="en-NL"/>
        </w:rPr>
        <w:t>other hand</w:t>
      </w:r>
      <w:r>
        <w:rPr>
          <w:rFonts w:ascii="Times New Roman" w:hAnsi="Times New Roman" w:cs="Times New Roman"/>
          <w:lang w:val="en-NL"/>
        </w:rPr>
        <w:t>, the contrast-to-noise ratio increase</w:t>
      </w:r>
      <w:r w:rsidR="00B42C70">
        <w:rPr>
          <w:rFonts w:ascii="Times New Roman" w:hAnsi="Times New Roman" w:cs="Times New Roman"/>
          <w:lang w:val="en-NL"/>
        </w:rPr>
        <w:t>s</w:t>
      </w:r>
      <w:r>
        <w:rPr>
          <w:rFonts w:ascii="Times New Roman" w:hAnsi="Times New Roman" w:cs="Times New Roman"/>
          <w:lang w:val="en-NL"/>
        </w:rPr>
        <w:t xml:space="preserve"> with increasing filter size as a result of the lower background noise. Applying a Gaussian filter with a 10 to 15 mm FWHM to the GE data will result in a comparable CNR as for the unfiltered (0 mm FWHM) Siemens data. Note that applying this filter simultaneously results in a loss of CRC.</w:t>
      </w:r>
    </w:p>
    <w:p w14:paraId="212AFCE2" w14:textId="77777777" w:rsidR="00A9446E" w:rsidRDefault="00000000" w:rsidP="0061571A">
      <w:pPr>
        <w:spacing w:line="360" w:lineRule="auto"/>
        <w:jc w:val="both"/>
        <w:rPr>
          <w:rFonts w:ascii="Times New Roman" w:hAnsi="Times New Roman" w:cs="Times New Roman"/>
          <w:lang w:val="en-NL"/>
        </w:rPr>
      </w:pPr>
      <w:r>
        <w:rPr>
          <w:rFonts w:ascii="Times New Roman" w:hAnsi="Times New Roman" w:cs="Times New Roman"/>
          <w:lang w:val="en-NL"/>
        </w:rPr>
        <w:t xml:space="preserve">As previously noted; the vendor-specific reconstructions of the GE data with a main photopeak window of 15% were reconstructed utilizing </w:t>
      </w:r>
      <w:r>
        <w:rPr>
          <w:rFonts w:ascii="Times New Roman" w:hAnsi="Times New Roman" w:cs="Times New Roman"/>
        </w:rPr>
        <w:t xml:space="preserve">4 iterations and 8 subsets, while the GE data with a main photopeak window of 20% were reconstructed using 10 iterations and 8 subsets. </w:t>
      </w:r>
    </w:p>
    <w:p w14:paraId="0934236D" w14:textId="77777777" w:rsidR="00A9446E" w:rsidRDefault="00000000" w:rsidP="0061571A">
      <w:pPr>
        <w:pStyle w:val="Heading3"/>
        <w:spacing w:line="360" w:lineRule="auto"/>
        <w:jc w:val="both"/>
        <w:rPr>
          <w:rFonts w:ascii="Times New Roman" w:hAnsi="Times New Roman" w:cs="Times New Roman"/>
        </w:rPr>
      </w:pPr>
      <w:r>
        <w:rPr>
          <w:rFonts w:ascii="Times New Roman" w:hAnsi="Times New Roman" w:cs="Times New Roman"/>
        </w:rPr>
        <w:t>Contrast recovery</w:t>
      </w:r>
    </w:p>
    <w:p w14:paraId="18764D8D" w14:textId="416CA35D" w:rsidR="00A9446E" w:rsidRDefault="00000000" w:rsidP="0061571A">
      <w:pPr>
        <w:spacing w:line="360" w:lineRule="auto"/>
        <w:jc w:val="both"/>
        <w:rPr>
          <w:lang w:val="en-NL"/>
        </w:rPr>
      </w:pPr>
      <w:r>
        <w:rPr>
          <w:rFonts w:ascii="Times New Roman" w:hAnsi="Times New Roman" w:cs="Times New Roman"/>
          <w:lang w:val="en-NL"/>
        </w:rPr>
        <w:t xml:space="preserve">CRCs of the filtered data of the NEMA </w:t>
      </w:r>
      <w:r w:rsidR="00F012F9">
        <w:rPr>
          <w:rFonts w:ascii="Times New Roman" w:hAnsi="Times New Roman" w:cs="Times New Roman"/>
          <w:lang w:val="en-NL"/>
        </w:rPr>
        <w:t>IEC</w:t>
      </w:r>
      <w:r>
        <w:rPr>
          <w:rFonts w:ascii="Times New Roman" w:hAnsi="Times New Roman" w:cs="Times New Roman"/>
          <w:lang w:val="en-NL"/>
        </w:rPr>
        <w:t xml:space="preserve"> phantom is shown in </w:t>
      </w:r>
      <w:r>
        <w:rPr>
          <w:rFonts w:ascii="Times New Roman" w:hAnsi="Times New Roman" w:cs="Times New Roman"/>
          <w:lang w:val="en-NL"/>
        </w:rPr>
        <w:fldChar w:fldCharType="begin"/>
      </w:r>
      <w:r>
        <w:rPr>
          <w:rFonts w:ascii="Times New Roman" w:hAnsi="Times New Roman" w:cs="Times New Roman"/>
          <w:lang w:val="en-NL"/>
        </w:rPr>
        <w:instrText xml:space="preserve"> REF _Ref182146239 \h </w:instrText>
      </w:r>
      <w:r>
        <w:rPr>
          <w:rFonts w:ascii="Times New Roman" w:hAnsi="Times New Roman" w:cs="Times New Roman"/>
          <w:lang w:val="en-NL"/>
        </w:rPr>
      </w:r>
      <w:r w:rsidR="0061571A">
        <w:rPr>
          <w:rFonts w:ascii="Times New Roman" w:hAnsi="Times New Roman" w:cs="Times New Roman"/>
          <w:lang w:val="en-NL"/>
        </w:rPr>
        <w:instrText xml:space="preserve"> \* MERGEFORMAT </w:instrText>
      </w:r>
      <w:r>
        <w:rPr>
          <w:rFonts w:ascii="Times New Roman" w:hAnsi="Times New Roman" w:cs="Times New Roman"/>
          <w:lang w:val="en-NL"/>
        </w:rPr>
        <w:fldChar w:fldCharType="separate"/>
      </w:r>
      <w:r w:rsidR="00B44065">
        <w:rPr>
          <w:rFonts w:ascii="Times New Roman" w:hAnsi="Times New Roman" w:cs="Times New Roman"/>
        </w:rPr>
        <w:t>Figure S.</w:t>
      </w:r>
      <w:r w:rsidR="00B44065">
        <w:rPr>
          <w:rFonts w:ascii="Times New Roman" w:hAnsi="Times New Roman" w:cs="Times New Roman"/>
          <w:noProof/>
        </w:rPr>
        <w:t>6</w:t>
      </w:r>
      <w:r>
        <w:rPr>
          <w:rFonts w:ascii="Times New Roman" w:hAnsi="Times New Roman" w:cs="Times New Roman"/>
          <w:lang w:val="en-NL"/>
        </w:rPr>
        <w:fldChar w:fldCharType="end"/>
      </w:r>
      <w:r>
        <w:rPr>
          <w:rFonts w:ascii="Times New Roman" w:hAnsi="Times New Roman" w:cs="Times New Roman"/>
          <w:lang w:val="en-NL"/>
        </w:rPr>
        <w:t xml:space="preserve"> to </w:t>
      </w:r>
      <w:r>
        <w:rPr>
          <w:rFonts w:ascii="Times New Roman" w:hAnsi="Times New Roman" w:cs="Times New Roman"/>
          <w:lang w:val="en-NL"/>
        </w:rPr>
        <w:fldChar w:fldCharType="begin"/>
      </w:r>
      <w:r>
        <w:rPr>
          <w:rFonts w:ascii="Times New Roman" w:hAnsi="Times New Roman" w:cs="Times New Roman"/>
          <w:lang w:val="en-NL"/>
        </w:rPr>
        <w:instrText xml:space="preserve"> REF _Ref182146263 \h </w:instrText>
      </w:r>
      <w:r>
        <w:rPr>
          <w:rFonts w:ascii="Times New Roman" w:hAnsi="Times New Roman" w:cs="Times New Roman"/>
          <w:lang w:val="en-NL"/>
        </w:rPr>
      </w:r>
      <w:r w:rsidR="0061571A">
        <w:rPr>
          <w:rFonts w:ascii="Times New Roman" w:hAnsi="Times New Roman" w:cs="Times New Roman"/>
          <w:lang w:val="en-NL"/>
        </w:rPr>
        <w:instrText xml:space="preserve"> \* MERGEFORMAT </w:instrText>
      </w:r>
      <w:r>
        <w:rPr>
          <w:rFonts w:ascii="Times New Roman" w:hAnsi="Times New Roman" w:cs="Times New Roman"/>
          <w:lang w:val="en-NL"/>
        </w:rPr>
        <w:fldChar w:fldCharType="separate"/>
      </w:r>
      <w:r w:rsidR="00B44065">
        <w:rPr>
          <w:rFonts w:ascii="Times New Roman" w:hAnsi="Times New Roman" w:cs="Times New Roman"/>
        </w:rPr>
        <w:t>Figure S.</w:t>
      </w:r>
      <w:r w:rsidR="00B44065">
        <w:rPr>
          <w:rFonts w:ascii="Times New Roman" w:hAnsi="Times New Roman" w:cs="Times New Roman"/>
          <w:noProof/>
        </w:rPr>
        <w:t>12</w:t>
      </w:r>
      <w:r>
        <w:rPr>
          <w:rFonts w:ascii="Times New Roman" w:hAnsi="Times New Roman" w:cs="Times New Roman"/>
          <w:lang w:val="en-NL"/>
        </w:rPr>
        <w:fldChar w:fldCharType="end"/>
      </w:r>
      <w:r>
        <w:rPr>
          <w:rFonts w:ascii="Times New Roman" w:hAnsi="Times New Roman" w:cs="Times New Roman"/>
          <w:lang w:val="en-NL"/>
        </w:rPr>
        <w:t xml:space="preserve"> for each of the scanners in this study. The data presented in the main text is denoted by a filter of 0 mm FWHM.</w:t>
      </w:r>
    </w:p>
    <w:p w14:paraId="0D89DF4F" w14:textId="77777777" w:rsidR="00A9446E" w:rsidRDefault="00000000">
      <w:pPr>
        <w:keepNext/>
      </w:pPr>
      <w:r>
        <w:rPr>
          <w:noProof/>
        </w:rPr>
        <w:drawing>
          <wp:inline distT="0" distB="0" distL="0" distR="0" wp14:anchorId="78A9C308" wp14:editId="23ABFE0C">
            <wp:extent cx="5943600" cy="2590800"/>
            <wp:effectExtent l="0" t="0" r="0" b="0"/>
            <wp:docPr id="6" name="Image5"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A graph of a graph&#10;&#10;Description automatically generated with medium confidence"/>
                    <pic:cNvPicPr>
                      <a:picLocks noChangeAspect="1" noChangeArrowheads="1"/>
                    </pic:cNvPicPr>
                  </pic:nvPicPr>
                  <pic:blipFill>
                    <a:blip r:embed="rId14"/>
                    <a:srcRect b="44599"/>
                    <a:stretch>
                      <a:fillRect/>
                    </a:stretch>
                  </pic:blipFill>
                  <pic:spPr bwMode="auto">
                    <a:xfrm>
                      <a:off x="0" y="0"/>
                      <a:ext cx="5943600" cy="2590800"/>
                    </a:xfrm>
                    <a:prstGeom prst="rect">
                      <a:avLst/>
                    </a:prstGeom>
                  </pic:spPr>
                </pic:pic>
              </a:graphicData>
            </a:graphic>
          </wp:inline>
        </w:drawing>
      </w:r>
    </w:p>
    <w:p w14:paraId="7D489F4E" w14:textId="69516D6B" w:rsidR="00A9446E" w:rsidRDefault="00000000">
      <w:pPr>
        <w:pStyle w:val="Caption"/>
        <w:rPr>
          <w:rFonts w:ascii="Times New Roman" w:hAnsi="Times New Roman" w:cs="Times New Roman"/>
        </w:rPr>
      </w:pPr>
      <w:bookmarkStart w:id="18" w:name="_Ref182146239"/>
      <w:bookmarkStart w:id="19" w:name="_Ref182146233"/>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6</w:t>
      </w:r>
      <w:r>
        <w:rPr>
          <w:rFonts w:ascii="Times New Roman" w:hAnsi="Times New Roman" w:cs="Times New Roman"/>
        </w:rPr>
        <w:fldChar w:fldCharType="end"/>
      </w:r>
      <w:bookmarkEnd w:id="18"/>
      <w:r>
        <w:rPr>
          <w:rFonts w:ascii="Times New Roman" w:hAnsi="Times New Roman" w:cs="Times New Roman"/>
        </w:rPr>
        <w:t xml:space="preserve"> GE 670: CRCs for different filter sizes as a function of the insert diameters of the NEMA IEC phantom. The vertical, black dashed line separates the markers for the spherical inserts (on the left) from the marker of the lung insert (on the right). The CRCs decrease with larger filter size</w:t>
      </w:r>
      <w:bookmarkEnd w:id="19"/>
    </w:p>
    <w:p w14:paraId="661469B8" w14:textId="77777777" w:rsidR="00A9446E" w:rsidRDefault="00000000">
      <w:pPr>
        <w:keepNext/>
      </w:pPr>
      <w:r>
        <w:rPr>
          <w:noProof/>
        </w:rPr>
        <w:lastRenderedPageBreak/>
        <w:drawing>
          <wp:inline distT="0" distB="0" distL="0" distR="0" wp14:anchorId="183DDAD1" wp14:editId="22BC4041">
            <wp:extent cx="5943099" cy="4888230"/>
            <wp:effectExtent l="0" t="0" r="635" b="7620"/>
            <wp:docPr id="7"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43099" cy="4888230"/>
                    </a:xfrm>
                    <a:prstGeom prst="rect">
                      <a:avLst/>
                    </a:prstGeom>
                  </pic:spPr>
                </pic:pic>
              </a:graphicData>
            </a:graphic>
          </wp:inline>
        </w:drawing>
      </w:r>
    </w:p>
    <w:p w14:paraId="3828B7BF" w14:textId="757EC12D" w:rsidR="00A9446E" w:rsidRDefault="00000000">
      <w:pPr>
        <w:pStyle w:val="Caption"/>
        <w:rPr>
          <w:rFonts w:ascii="Times New Roman" w:hAnsi="Times New Roman" w:cs="Times New Roman"/>
        </w:rPr>
      </w:pPr>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rPr>
        <w:t xml:space="preserve"> GE 870: Mean CRC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CRCs generally decrease with larger filter size</w:t>
      </w:r>
    </w:p>
    <w:p w14:paraId="0D1DF68D" w14:textId="77777777" w:rsidR="00A9446E" w:rsidRDefault="00000000">
      <w:pPr>
        <w:keepNext/>
      </w:pPr>
      <w:r>
        <w:rPr>
          <w:noProof/>
        </w:rPr>
        <w:lastRenderedPageBreak/>
        <w:drawing>
          <wp:inline distT="0" distB="0" distL="0" distR="0" wp14:anchorId="5F11B148" wp14:editId="01D6A673">
            <wp:extent cx="5943099" cy="4888230"/>
            <wp:effectExtent l="0" t="0" r="635" b="762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43099" cy="4888230"/>
                    </a:xfrm>
                    <a:prstGeom prst="rect">
                      <a:avLst/>
                    </a:prstGeom>
                  </pic:spPr>
                </pic:pic>
              </a:graphicData>
            </a:graphic>
          </wp:inline>
        </w:drawing>
      </w:r>
    </w:p>
    <w:p w14:paraId="518842BB" w14:textId="3E60D4C6" w:rsidR="00A9446E" w:rsidRDefault="00000000">
      <w:pPr>
        <w:pStyle w:val="Caption"/>
        <w:rPr>
          <w:rFonts w:ascii="Times New Roman" w:hAnsi="Times New Roman" w:cs="Times New Roman"/>
        </w:rPr>
      </w:pPr>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8</w:t>
      </w:r>
      <w:r>
        <w:rPr>
          <w:rFonts w:ascii="Times New Roman" w:hAnsi="Times New Roman" w:cs="Times New Roman"/>
        </w:rPr>
        <w:fldChar w:fldCharType="end"/>
      </w:r>
      <w:r>
        <w:rPr>
          <w:rFonts w:ascii="Times New Roman" w:hAnsi="Times New Roman" w:cs="Times New Roman"/>
        </w:rPr>
        <w:t xml:space="preserve"> Siemens Intevo 1: Mean CRC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CRCs generally decrease with larger filter size</w:t>
      </w:r>
    </w:p>
    <w:p w14:paraId="7374F305" w14:textId="77777777" w:rsidR="00A9446E" w:rsidRDefault="00000000">
      <w:pPr>
        <w:keepNext/>
      </w:pPr>
      <w:r>
        <w:rPr>
          <w:noProof/>
        </w:rPr>
        <w:lastRenderedPageBreak/>
        <w:drawing>
          <wp:inline distT="0" distB="0" distL="0" distR="0" wp14:anchorId="3B077BBA" wp14:editId="2166DA6F">
            <wp:extent cx="5942965" cy="4888119"/>
            <wp:effectExtent l="0" t="0" r="635" b="825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42965" cy="4888119"/>
                    </a:xfrm>
                    <a:prstGeom prst="rect">
                      <a:avLst/>
                    </a:prstGeom>
                  </pic:spPr>
                </pic:pic>
              </a:graphicData>
            </a:graphic>
          </wp:inline>
        </w:drawing>
      </w:r>
    </w:p>
    <w:p w14:paraId="689C0704" w14:textId="19179E34" w:rsidR="00A9446E" w:rsidRDefault="00000000">
      <w:pPr>
        <w:pStyle w:val="Caption"/>
        <w:rPr>
          <w:rFonts w:ascii="Times New Roman" w:hAnsi="Times New Roman" w:cs="Times New Roman"/>
        </w:rPr>
      </w:pPr>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 xml:space="preserve"> Siemens Intevo 2: Mean CRC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CRCs decrease with larger filter size</w:t>
      </w:r>
    </w:p>
    <w:p w14:paraId="44C61C90" w14:textId="77777777" w:rsidR="00A9446E" w:rsidRDefault="00000000">
      <w:pPr>
        <w:keepNext/>
      </w:pPr>
      <w:r>
        <w:rPr>
          <w:noProof/>
        </w:rPr>
        <w:lastRenderedPageBreak/>
        <w:drawing>
          <wp:inline distT="0" distB="0" distL="0" distR="0" wp14:anchorId="29796565" wp14:editId="67396F11">
            <wp:extent cx="5942965" cy="4888119"/>
            <wp:effectExtent l="0" t="0" r="635" b="8255"/>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942965" cy="4888119"/>
                    </a:xfrm>
                    <a:prstGeom prst="rect">
                      <a:avLst/>
                    </a:prstGeom>
                  </pic:spPr>
                </pic:pic>
              </a:graphicData>
            </a:graphic>
          </wp:inline>
        </w:drawing>
      </w:r>
    </w:p>
    <w:p w14:paraId="7F42A0AB" w14:textId="01C10ECE" w:rsidR="00A9446E" w:rsidRDefault="00000000">
      <w:pPr>
        <w:pStyle w:val="Caption"/>
        <w:rPr>
          <w:rFonts w:ascii="Times New Roman" w:hAnsi="Times New Roman" w:cs="Times New Roman"/>
        </w:rPr>
      </w:pPr>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xml:space="preserve"> Siemens Symbia 1: Mean CRC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CRCs decrease with larger filter size</w:t>
      </w:r>
    </w:p>
    <w:p w14:paraId="3A1AB097" w14:textId="77777777" w:rsidR="00A9446E" w:rsidRDefault="00000000">
      <w:pPr>
        <w:keepNext/>
      </w:pPr>
      <w:r>
        <w:rPr>
          <w:noProof/>
        </w:rPr>
        <w:lastRenderedPageBreak/>
        <w:drawing>
          <wp:inline distT="0" distB="0" distL="0" distR="0" wp14:anchorId="22D21768" wp14:editId="1565389C">
            <wp:extent cx="5943099" cy="4888230"/>
            <wp:effectExtent l="0" t="0" r="635" b="762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943099" cy="4888230"/>
                    </a:xfrm>
                    <a:prstGeom prst="rect">
                      <a:avLst/>
                    </a:prstGeom>
                  </pic:spPr>
                </pic:pic>
              </a:graphicData>
            </a:graphic>
          </wp:inline>
        </w:drawing>
      </w:r>
    </w:p>
    <w:p w14:paraId="2CF55D0F" w14:textId="720A8A6F" w:rsidR="00A9446E" w:rsidRDefault="00000000">
      <w:pPr>
        <w:pStyle w:val="Caption"/>
      </w:pPr>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xml:space="preserve"> Siemens Symbia 2: Mean CRC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CRCs decrease with larger filter size</w:t>
      </w:r>
    </w:p>
    <w:p w14:paraId="5BFFD7DF" w14:textId="77777777" w:rsidR="00A9446E" w:rsidRDefault="00000000">
      <w:pPr>
        <w:keepNext/>
      </w:pPr>
      <w:r>
        <w:rPr>
          <w:noProof/>
        </w:rPr>
        <w:lastRenderedPageBreak/>
        <w:drawing>
          <wp:inline distT="0" distB="0" distL="0" distR="0" wp14:anchorId="41FCEB54" wp14:editId="0AE52FBE">
            <wp:extent cx="5943099" cy="4888230"/>
            <wp:effectExtent l="0" t="0" r="635" b="762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43099" cy="4888230"/>
                    </a:xfrm>
                    <a:prstGeom prst="rect">
                      <a:avLst/>
                    </a:prstGeom>
                  </pic:spPr>
                </pic:pic>
              </a:graphicData>
            </a:graphic>
          </wp:inline>
        </w:drawing>
      </w:r>
    </w:p>
    <w:p w14:paraId="01097489" w14:textId="4DFDF71B" w:rsidR="00A9446E" w:rsidRDefault="00000000">
      <w:pPr>
        <w:pStyle w:val="Caption"/>
        <w:rPr>
          <w:lang w:val="en-NL"/>
        </w:rPr>
      </w:pPr>
      <w:bookmarkStart w:id="20" w:name="_Ref182146263"/>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12</w:t>
      </w:r>
      <w:r>
        <w:rPr>
          <w:rFonts w:ascii="Times New Roman" w:hAnsi="Times New Roman" w:cs="Times New Roman"/>
        </w:rPr>
        <w:fldChar w:fldCharType="end"/>
      </w:r>
      <w:bookmarkEnd w:id="20"/>
      <w:r>
        <w:rPr>
          <w:rFonts w:ascii="Times New Roman" w:hAnsi="Times New Roman" w:cs="Times New Roman"/>
        </w:rPr>
        <w:t xml:space="preserve"> Siemens Symbia 3:</w:t>
      </w:r>
      <w:r>
        <w:t xml:space="preserve"> </w:t>
      </w:r>
      <w:r>
        <w:rPr>
          <w:rFonts w:ascii="Times New Roman" w:hAnsi="Times New Roman" w:cs="Times New Roman"/>
        </w:rPr>
        <w:t>Mean CRC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CRCs decrease with larger filter size</w:t>
      </w:r>
    </w:p>
    <w:p w14:paraId="62C85C2C" w14:textId="77777777" w:rsidR="00A9446E" w:rsidRDefault="00000000">
      <w:pPr>
        <w:rPr>
          <w:rFonts w:ascii="Times New Roman" w:eastAsiaTheme="majorEastAsia" w:hAnsi="Times New Roman" w:cs="Times New Roman"/>
          <w:color w:val="1F3763" w:themeColor="accent1" w:themeShade="7F"/>
          <w:kern w:val="0"/>
          <w:sz w:val="24"/>
          <w:szCs w:val="24"/>
          <w:lang w:val="en-NL"/>
          <w14:ligatures w14:val="none"/>
        </w:rPr>
      </w:pPr>
      <w:r>
        <w:br w:type="page"/>
      </w:r>
    </w:p>
    <w:p w14:paraId="3B84EADD" w14:textId="77777777" w:rsidR="00A9446E" w:rsidRDefault="00000000" w:rsidP="003D57D9">
      <w:pPr>
        <w:pStyle w:val="Heading3"/>
        <w:spacing w:before="0"/>
        <w:jc w:val="both"/>
        <w:rPr>
          <w:rFonts w:ascii="Times New Roman" w:hAnsi="Times New Roman" w:cs="Times New Roman"/>
        </w:rPr>
      </w:pPr>
      <w:r>
        <w:rPr>
          <w:rFonts w:ascii="Times New Roman" w:hAnsi="Times New Roman" w:cs="Times New Roman"/>
        </w:rPr>
        <w:lastRenderedPageBreak/>
        <w:t>Contrast-to-noise ratio</w:t>
      </w:r>
    </w:p>
    <w:p w14:paraId="7532EE48" w14:textId="7115E6FB" w:rsidR="00A9446E" w:rsidRDefault="00000000" w:rsidP="003D57D9">
      <w:pPr>
        <w:spacing w:line="360" w:lineRule="auto"/>
        <w:jc w:val="both"/>
        <w:rPr>
          <w:lang w:val="en-NL"/>
        </w:rPr>
      </w:pPr>
      <w:proofErr w:type="spellStart"/>
      <w:r>
        <w:rPr>
          <w:rFonts w:ascii="Times New Roman" w:hAnsi="Times New Roman" w:cs="Times New Roman"/>
          <w:lang w:val="en-NL"/>
        </w:rPr>
        <w:t>CNRs</w:t>
      </w:r>
      <w:proofErr w:type="spellEnd"/>
      <w:r>
        <w:rPr>
          <w:rFonts w:ascii="Times New Roman" w:hAnsi="Times New Roman" w:cs="Times New Roman"/>
          <w:lang w:val="en-NL"/>
        </w:rPr>
        <w:t xml:space="preserve"> of the filtered data of the NEMA </w:t>
      </w:r>
      <w:r w:rsidR="00097816">
        <w:rPr>
          <w:rFonts w:ascii="Times New Roman" w:hAnsi="Times New Roman" w:cs="Times New Roman"/>
          <w:lang w:val="en-NL"/>
        </w:rPr>
        <w:t>IEC</w:t>
      </w:r>
      <w:r>
        <w:rPr>
          <w:rFonts w:ascii="Times New Roman" w:hAnsi="Times New Roman" w:cs="Times New Roman"/>
          <w:lang w:val="en-NL"/>
        </w:rPr>
        <w:t xml:space="preserve"> phantom is shown in </w:t>
      </w:r>
      <w:r>
        <w:rPr>
          <w:rFonts w:ascii="Times New Roman" w:hAnsi="Times New Roman" w:cs="Times New Roman"/>
          <w:lang w:val="en-NL"/>
        </w:rPr>
        <w:fldChar w:fldCharType="begin"/>
      </w:r>
      <w:r>
        <w:rPr>
          <w:rFonts w:ascii="Times New Roman" w:hAnsi="Times New Roman" w:cs="Times New Roman"/>
          <w:lang w:val="en-NL"/>
        </w:rPr>
        <w:instrText xml:space="preserve"> REF _Ref182146525 \h </w:instrText>
      </w:r>
      <w:r>
        <w:rPr>
          <w:rFonts w:ascii="Times New Roman" w:hAnsi="Times New Roman" w:cs="Times New Roman"/>
          <w:lang w:val="en-NL"/>
        </w:rPr>
      </w:r>
      <w:r w:rsidR="003D57D9">
        <w:rPr>
          <w:rFonts w:ascii="Times New Roman" w:hAnsi="Times New Roman" w:cs="Times New Roman"/>
          <w:lang w:val="en-NL"/>
        </w:rPr>
        <w:instrText xml:space="preserve"> \* MERGEFORMAT </w:instrText>
      </w:r>
      <w:r>
        <w:rPr>
          <w:rFonts w:ascii="Times New Roman" w:hAnsi="Times New Roman" w:cs="Times New Roman"/>
          <w:lang w:val="en-NL"/>
        </w:rPr>
        <w:fldChar w:fldCharType="separate"/>
      </w:r>
      <w:r w:rsidR="00B44065">
        <w:rPr>
          <w:rFonts w:ascii="Times New Roman" w:hAnsi="Times New Roman" w:cs="Times New Roman"/>
        </w:rPr>
        <w:t>Figure S.</w:t>
      </w:r>
      <w:r w:rsidR="00B44065">
        <w:rPr>
          <w:rFonts w:ascii="Times New Roman" w:hAnsi="Times New Roman" w:cs="Times New Roman"/>
          <w:noProof/>
        </w:rPr>
        <w:t>13</w:t>
      </w:r>
      <w:r>
        <w:rPr>
          <w:rFonts w:ascii="Times New Roman" w:hAnsi="Times New Roman" w:cs="Times New Roman"/>
          <w:lang w:val="en-NL"/>
        </w:rPr>
        <w:fldChar w:fldCharType="end"/>
      </w:r>
      <w:r>
        <w:rPr>
          <w:rFonts w:ascii="Times New Roman" w:hAnsi="Times New Roman" w:cs="Times New Roman"/>
          <w:lang w:val="en-NL"/>
        </w:rPr>
        <w:t xml:space="preserve"> to </w:t>
      </w:r>
      <w:r>
        <w:rPr>
          <w:rFonts w:ascii="Times New Roman" w:hAnsi="Times New Roman" w:cs="Times New Roman"/>
          <w:lang w:val="en-NL"/>
        </w:rPr>
        <w:fldChar w:fldCharType="begin"/>
      </w:r>
      <w:r>
        <w:rPr>
          <w:rFonts w:ascii="Times New Roman" w:hAnsi="Times New Roman" w:cs="Times New Roman"/>
          <w:lang w:val="en-NL"/>
        </w:rPr>
        <w:instrText xml:space="preserve"> REF _Ref182146534 \h </w:instrText>
      </w:r>
      <w:r>
        <w:rPr>
          <w:rFonts w:ascii="Times New Roman" w:hAnsi="Times New Roman" w:cs="Times New Roman"/>
          <w:lang w:val="en-NL"/>
        </w:rPr>
      </w:r>
      <w:r w:rsidR="003D57D9">
        <w:rPr>
          <w:rFonts w:ascii="Times New Roman" w:hAnsi="Times New Roman" w:cs="Times New Roman"/>
          <w:lang w:val="en-NL"/>
        </w:rPr>
        <w:instrText xml:space="preserve"> \* MERGEFORMAT </w:instrText>
      </w:r>
      <w:r>
        <w:rPr>
          <w:rFonts w:ascii="Times New Roman" w:hAnsi="Times New Roman" w:cs="Times New Roman"/>
          <w:lang w:val="en-NL"/>
        </w:rPr>
        <w:fldChar w:fldCharType="separate"/>
      </w:r>
      <w:r w:rsidR="00B44065">
        <w:rPr>
          <w:rFonts w:ascii="Times New Roman" w:hAnsi="Times New Roman" w:cs="Times New Roman"/>
        </w:rPr>
        <w:t>Figure S.</w:t>
      </w:r>
      <w:r w:rsidR="00B44065">
        <w:rPr>
          <w:rFonts w:ascii="Times New Roman" w:hAnsi="Times New Roman" w:cs="Times New Roman"/>
          <w:noProof/>
        </w:rPr>
        <w:t>19</w:t>
      </w:r>
      <w:r>
        <w:rPr>
          <w:rFonts w:ascii="Times New Roman" w:hAnsi="Times New Roman" w:cs="Times New Roman"/>
          <w:lang w:val="en-NL"/>
        </w:rPr>
        <w:fldChar w:fldCharType="end"/>
      </w:r>
      <w:r>
        <w:rPr>
          <w:rFonts w:ascii="Times New Roman" w:hAnsi="Times New Roman" w:cs="Times New Roman"/>
          <w:lang w:val="en-NL"/>
        </w:rPr>
        <w:t xml:space="preserve"> for each of the scanners in this study. The data presented in the main text is denoted by a filter of 0 mm FWHM.</w:t>
      </w:r>
    </w:p>
    <w:p w14:paraId="3DEC43BB" w14:textId="77777777" w:rsidR="00A9446E" w:rsidRDefault="00000000">
      <w:pPr>
        <w:keepNext/>
      </w:pPr>
      <w:r>
        <w:rPr>
          <w:noProof/>
        </w:rPr>
        <w:drawing>
          <wp:inline distT="0" distB="0" distL="0" distR="0" wp14:anchorId="1A44CE20" wp14:editId="5CA470AC">
            <wp:extent cx="5942330" cy="2604770"/>
            <wp:effectExtent l="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pic:cNvPicPr>
                      <a:picLocks noChangeAspect="1" noChangeArrowheads="1"/>
                    </pic:cNvPicPr>
                  </pic:nvPicPr>
                  <pic:blipFill>
                    <a:blip r:embed="rId21"/>
                    <a:srcRect b="45016"/>
                    <a:stretch>
                      <a:fillRect/>
                    </a:stretch>
                  </pic:blipFill>
                  <pic:spPr bwMode="auto">
                    <a:xfrm>
                      <a:off x="0" y="0"/>
                      <a:ext cx="5942330" cy="2604770"/>
                    </a:xfrm>
                    <a:prstGeom prst="rect">
                      <a:avLst/>
                    </a:prstGeom>
                  </pic:spPr>
                </pic:pic>
              </a:graphicData>
            </a:graphic>
          </wp:inline>
        </w:drawing>
      </w:r>
    </w:p>
    <w:p w14:paraId="2BEF3547" w14:textId="09A171C2" w:rsidR="00A9446E" w:rsidRDefault="00000000">
      <w:pPr>
        <w:pStyle w:val="Caption"/>
        <w:rPr>
          <w:rFonts w:ascii="Times New Roman" w:hAnsi="Times New Roman" w:cs="Times New Roman"/>
        </w:rPr>
      </w:pPr>
      <w:bookmarkStart w:id="21" w:name="_Ref182146525"/>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13</w:t>
      </w:r>
      <w:r>
        <w:rPr>
          <w:rFonts w:ascii="Times New Roman" w:hAnsi="Times New Roman" w:cs="Times New Roman"/>
        </w:rPr>
        <w:fldChar w:fldCharType="end"/>
      </w:r>
      <w:bookmarkEnd w:id="21"/>
      <w:r>
        <w:rPr>
          <w:rFonts w:ascii="Times New Roman" w:hAnsi="Times New Roman" w:cs="Times New Roman"/>
        </w:rPr>
        <w:t xml:space="preserve"> GE 670: CNR for different filter sizes as a function of the insert diameters of the NEMA IEC phantom. The vertical, black dashed line separates the markers for the spherical inserts (on the left) from the marker of the lung insert (on the right). The absolute value of the CNRs generally increase with larger filter size</w:t>
      </w:r>
    </w:p>
    <w:p w14:paraId="12DB9E31" w14:textId="77777777" w:rsidR="00A9446E" w:rsidRDefault="00000000">
      <w:pPr>
        <w:keepNext/>
      </w:pPr>
      <w:r>
        <w:rPr>
          <w:noProof/>
        </w:rPr>
        <w:lastRenderedPageBreak/>
        <w:drawing>
          <wp:inline distT="0" distB="0" distL="0" distR="0" wp14:anchorId="2B836887" wp14:editId="3320C2FD">
            <wp:extent cx="5943503" cy="4953635"/>
            <wp:effectExtent l="0" t="0" r="635"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943503" cy="4953635"/>
                    </a:xfrm>
                    <a:prstGeom prst="rect">
                      <a:avLst/>
                    </a:prstGeom>
                  </pic:spPr>
                </pic:pic>
              </a:graphicData>
            </a:graphic>
          </wp:inline>
        </w:drawing>
      </w:r>
    </w:p>
    <w:p w14:paraId="0E507686" w14:textId="07CDE152" w:rsidR="00A9446E" w:rsidRDefault="00000000">
      <w:pPr>
        <w:pStyle w:val="Caption"/>
        <w:rPr>
          <w:rFonts w:ascii="Times New Roman" w:hAnsi="Times New Roman" w:cs="Times New Roman"/>
        </w:rPr>
      </w:pPr>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14</w:t>
      </w:r>
      <w:r>
        <w:rPr>
          <w:rFonts w:ascii="Times New Roman" w:hAnsi="Times New Roman" w:cs="Times New Roman"/>
        </w:rPr>
        <w:fldChar w:fldCharType="end"/>
      </w:r>
      <w:r>
        <w:rPr>
          <w:rFonts w:ascii="Times New Roman" w:hAnsi="Times New Roman" w:cs="Times New Roman"/>
        </w:rPr>
        <w:t xml:space="preserve"> GE 870: Mean CNR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absolute value of the CNRs generally increase with larger filter size</w:t>
      </w:r>
    </w:p>
    <w:p w14:paraId="3FDFB96A" w14:textId="77777777" w:rsidR="00A9446E" w:rsidRDefault="00000000">
      <w:pPr>
        <w:keepNext/>
      </w:pPr>
      <w:r>
        <w:rPr>
          <w:noProof/>
        </w:rPr>
        <w:lastRenderedPageBreak/>
        <w:drawing>
          <wp:inline distT="0" distB="0" distL="0" distR="0" wp14:anchorId="22007FBA" wp14:editId="40F2868E">
            <wp:extent cx="5943503" cy="4953635"/>
            <wp:effectExtent l="0" t="0" r="635"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943503" cy="4953635"/>
                    </a:xfrm>
                    <a:prstGeom prst="rect">
                      <a:avLst/>
                    </a:prstGeom>
                  </pic:spPr>
                </pic:pic>
              </a:graphicData>
            </a:graphic>
          </wp:inline>
        </w:drawing>
      </w:r>
    </w:p>
    <w:p w14:paraId="04D8DCF8" w14:textId="0AEBE3F9" w:rsidR="00A9446E" w:rsidRDefault="00000000">
      <w:pPr>
        <w:pStyle w:val="Caption"/>
        <w:rPr>
          <w:rFonts w:ascii="Times New Roman" w:hAnsi="Times New Roman" w:cs="Times New Roman"/>
        </w:rPr>
      </w:pPr>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15</w:t>
      </w:r>
      <w:r>
        <w:rPr>
          <w:rFonts w:ascii="Times New Roman" w:hAnsi="Times New Roman" w:cs="Times New Roman"/>
        </w:rPr>
        <w:fldChar w:fldCharType="end"/>
      </w:r>
      <w:r>
        <w:rPr>
          <w:rFonts w:ascii="Times New Roman" w:hAnsi="Times New Roman" w:cs="Times New Roman"/>
        </w:rPr>
        <w:t xml:space="preserve"> Siemens Intevo 1: Mean CNR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absolute value of the CNRs generally increase with larger filter size</w:t>
      </w:r>
    </w:p>
    <w:p w14:paraId="0EA1D82F" w14:textId="77777777" w:rsidR="00A9446E" w:rsidRDefault="00000000">
      <w:pPr>
        <w:keepNext/>
      </w:pPr>
      <w:r>
        <w:rPr>
          <w:noProof/>
        </w:rPr>
        <w:lastRenderedPageBreak/>
        <w:drawing>
          <wp:inline distT="0" distB="0" distL="0" distR="0" wp14:anchorId="54AA03A5" wp14:editId="5868A0ED">
            <wp:extent cx="5943503" cy="4953635"/>
            <wp:effectExtent l="0" t="0" r="635"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43503" cy="4953635"/>
                    </a:xfrm>
                    <a:prstGeom prst="rect">
                      <a:avLst/>
                    </a:prstGeom>
                  </pic:spPr>
                </pic:pic>
              </a:graphicData>
            </a:graphic>
          </wp:inline>
        </w:drawing>
      </w:r>
    </w:p>
    <w:p w14:paraId="71EF3E7D" w14:textId="7BBDD8B8" w:rsidR="00A9446E" w:rsidRDefault="00000000">
      <w:pPr>
        <w:pStyle w:val="Caption"/>
      </w:pPr>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16</w:t>
      </w:r>
      <w:r>
        <w:rPr>
          <w:rFonts w:ascii="Times New Roman" w:hAnsi="Times New Roman" w:cs="Times New Roman"/>
        </w:rPr>
        <w:fldChar w:fldCharType="end"/>
      </w:r>
      <w:r>
        <w:rPr>
          <w:rFonts w:ascii="Times New Roman" w:hAnsi="Times New Roman" w:cs="Times New Roman"/>
        </w:rPr>
        <w:t xml:space="preserve"> Siemens Intevo 2:</w:t>
      </w:r>
      <w:r>
        <w:t xml:space="preserve"> </w:t>
      </w:r>
      <w:r>
        <w:rPr>
          <w:rFonts w:ascii="Times New Roman" w:hAnsi="Times New Roman" w:cs="Times New Roman"/>
        </w:rPr>
        <w:t>Mean CNR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absolute value of the CNRs generally increase with larger filter size</w:t>
      </w:r>
    </w:p>
    <w:p w14:paraId="023D4331" w14:textId="77777777" w:rsidR="00A9446E" w:rsidRDefault="00000000">
      <w:pPr>
        <w:keepNext/>
      </w:pPr>
      <w:r>
        <w:rPr>
          <w:noProof/>
        </w:rPr>
        <w:lastRenderedPageBreak/>
        <w:drawing>
          <wp:inline distT="0" distB="0" distL="0" distR="0" wp14:anchorId="4736C23E" wp14:editId="54BC5729">
            <wp:extent cx="5943503" cy="4953635"/>
            <wp:effectExtent l="0" t="0" r="635"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943503" cy="4953635"/>
                    </a:xfrm>
                    <a:prstGeom prst="rect">
                      <a:avLst/>
                    </a:prstGeom>
                  </pic:spPr>
                </pic:pic>
              </a:graphicData>
            </a:graphic>
          </wp:inline>
        </w:drawing>
      </w:r>
    </w:p>
    <w:p w14:paraId="034752FF" w14:textId="41C67425" w:rsidR="00A9446E" w:rsidRDefault="00000000">
      <w:pPr>
        <w:pStyle w:val="Caption"/>
        <w:rPr>
          <w:rFonts w:ascii="Times New Roman" w:hAnsi="Times New Roman" w:cs="Times New Roman"/>
        </w:rPr>
      </w:pPr>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17</w:t>
      </w:r>
      <w:r>
        <w:rPr>
          <w:rFonts w:ascii="Times New Roman" w:hAnsi="Times New Roman" w:cs="Times New Roman"/>
        </w:rPr>
        <w:fldChar w:fldCharType="end"/>
      </w:r>
      <w:r>
        <w:rPr>
          <w:rFonts w:ascii="Times New Roman" w:hAnsi="Times New Roman" w:cs="Times New Roman"/>
        </w:rPr>
        <w:t xml:space="preserve"> Siemens Symbia 1: Mean CNR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absolute value of the CNRs generally increase with larger filter size</w:t>
      </w:r>
    </w:p>
    <w:p w14:paraId="6247A9D9" w14:textId="77777777" w:rsidR="00A9446E" w:rsidRDefault="00000000">
      <w:pPr>
        <w:keepNext/>
      </w:pPr>
      <w:r>
        <w:rPr>
          <w:noProof/>
        </w:rPr>
        <w:lastRenderedPageBreak/>
        <w:drawing>
          <wp:inline distT="0" distB="0" distL="0" distR="0" wp14:anchorId="4E774152" wp14:editId="74A0B7E9">
            <wp:extent cx="5943503" cy="4953635"/>
            <wp:effectExtent l="0" t="0" r="635"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943503" cy="4953635"/>
                    </a:xfrm>
                    <a:prstGeom prst="rect">
                      <a:avLst/>
                    </a:prstGeom>
                  </pic:spPr>
                </pic:pic>
              </a:graphicData>
            </a:graphic>
          </wp:inline>
        </w:drawing>
      </w:r>
    </w:p>
    <w:p w14:paraId="724BD6EC" w14:textId="76694EC2" w:rsidR="00A9446E" w:rsidRDefault="00000000">
      <w:pPr>
        <w:pStyle w:val="Caption"/>
        <w:rPr>
          <w:rFonts w:ascii="Times New Roman" w:hAnsi="Times New Roman" w:cs="Times New Roman"/>
        </w:rPr>
      </w:pPr>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18</w:t>
      </w:r>
      <w:r>
        <w:rPr>
          <w:rFonts w:ascii="Times New Roman" w:hAnsi="Times New Roman" w:cs="Times New Roman"/>
        </w:rPr>
        <w:fldChar w:fldCharType="end"/>
      </w:r>
      <w:r>
        <w:rPr>
          <w:rFonts w:ascii="Times New Roman" w:hAnsi="Times New Roman" w:cs="Times New Roman"/>
        </w:rPr>
        <w:t xml:space="preserve"> Siemens Symbia 2: Mean CNR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absolute value of the CNRs generally increase with larger filter size</w:t>
      </w:r>
    </w:p>
    <w:p w14:paraId="6280FFE9" w14:textId="77777777" w:rsidR="00A9446E" w:rsidRDefault="00000000">
      <w:pPr>
        <w:keepNext/>
      </w:pPr>
      <w:r>
        <w:rPr>
          <w:noProof/>
        </w:rPr>
        <w:lastRenderedPageBreak/>
        <w:drawing>
          <wp:inline distT="0" distB="0" distL="0" distR="0" wp14:anchorId="56CF52DD" wp14:editId="7F582C19">
            <wp:extent cx="5943503" cy="4953635"/>
            <wp:effectExtent l="0" t="0" r="635"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943503" cy="4953635"/>
                    </a:xfrm>
                    <a:prstGeom prst="rect">
                      <a:avLst/>
                    </a:prstGeom>
                  </pic:spPr>
                </pic:pic>
              </a:graphicData>
            </a:graphic>
          </wp:inline>
        </w:drawing>
      </w:r>
    </w:p>
    <w:p w14:paraId="09E6884E" w14:textId="795DE830" w:rsidR="00A9446E" w:rsidRDefault="00000000">
      <w:pPr>
        <w:pStyle w:val="Caption"/>
        <w:rPr>
          <w:rFonts w:ascii="Times New Roman" w:hAnsi="Times New Roman" w:cs="Times New Roman"/>
          <w:lang w:val="en-NL"/>
        </w:rPr>
      </w:pPr>
      <w:bookmarkStart w:id="22" w:name="_Ref182146534"/>
      <w:r>
        <w:rPr>
          <w:rFonts w:ascii="Times New Roman" w:hAnsi="Times New Roman" w:cs="Times New Roman"/>
        </w:rPr>
        <w:t>Figure S.</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BF32E3">
        <w:rPr>
          <w:rFonts w:ascii="Times New Roman" w:hAnsi="Times New Roman" w:cs="Times New Roman"/>
          <w:noProof/>
        </w:rPr>
        <w:t>19</w:t>
      </w:r>
      <w:r>
        <w:rPr>
          <w:rFonts w:ascii="Times New Roman" w:hAnsi="Times New Roman" w:cs="Times New Roman"/>
        </w:rPr>
        <w:fldChar w:fldCharType="end"/>
      </w:r>
      <w:bookmarkEnd w:id="22"/>
      <w:r>
        <w:rPr>
          <w:rFonts w:ascii="Times New Roman" w:hAnsi="Times New Roman" w:cs="Times New Roman"/>
        </w:rPr>
        <w:t xml:space="preserve"> Siemens Symbia 3: Mean CNR (averaged over the three consecutive acquisitions) for different filter sizes as a function of the insert diameters of the NEMA IEC phantom. The vertical, black dashed line separates the markers for the spherical inserts (on the left) from the marker of the lung insert (on the right). The absolute value of the CNRs generally increase with larger filter size</w:t>
      </w:r>
    </w:p>
    <w:sectPr w:rsidR="00A9446E">
      <w:footerReference w:type="default" r:id="rId28"/>
      <w:footerReference w:type="first" r:id="rId29"/>
      <w:pgSz w:w="12240" w:h="15840"/>
      <w:pgMar w:top="1440" w:right="1440" w:bottom="1440"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BC51E" w14:textId="77777777" w:rsidR="009C5D1A" w:rsidRDefault="009C5D1A">
      <w:pPr>
        <w:spacing w:after="0" w:line="240" w:lineRule="auto"/>
      </w:pPr>
      <w:r>
        <w:separator/>
      </w:r>
    </w:p>
  </w:endnote>
  <w:endnote w:type="continuationSeparator" w:id="0">
    <w:p w14:paraId="411D9EDB" w14:textId="77777777" w:rsidR="009C5D1A" w:rsidRDefault="009C5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6DD0F202" w14:textId="77777777" w:rsidR="00A9446E" w:rsidRDefault="00000000">
        <w:pPr>
          <w:pStyle w:val="Footer"/>
          <w:jc w:val="right"/>
          <w:rPr>
            <w:rFonts w:ascii="Times New Roman" w:hAnsi="Times New Roman" w:cs="Times New Roman"/>
          </w:rPr>
        </w:pPr>
        <w:r>
          <w:rPr>
            <w:rFonts w:ascii="Times New Roman" w:hAnsi="Times New Roman" w:cs="Times New Roman"/>
            <w:sz w:val="20"/>
            <w:szCs w:val="20"/>
          </w:rPr>
          <w:t xml:space="preserve">Page </w:t>
        </w:r>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PAGE </w:instrText>
        </w:r>
        <w:r>
          <w:rPr>
            <w:rFonts w:ascii="Times New Roman" w:hAnsi="Times New Roman" w:cs="Times New Roman"/>
            <w:b/>
            <w:bCs/>
            <w:sz w:val="20"/>
            <w:szCs w:val="20"/>
          </w:rPr>
          <w:fldChar w:fldCharType="separate"/>
        </w:r>
        <w:r>
          <w:rPr>
            <w:rFonts w:ascii="Times New Roman" w:hAnsi="Times New Roman" w:cs="Times New Roman"/>
            <w:b/>
            <w:bCs/>
            <w:sz w:val="20"/>
            <w:szCs w:val="20"/>
          </w:rPr>
          <w:t>23</w:t>
        </w:r>
        <w:r>
          <w:rPr>
            <w:rFonts w:ascii="Times New Roman" w:hAnsi="Times New Roman" w:cs="Times New Roman"/>
            <w:b/>
            <w:bCs/>
            <w:sz w:val="20"/>
            <w:szCs w:val="20"/>
          </w:rPr>
          <w:fldChar w:fldCharType="end"/>
        </w:r>
        <w:r>
          <w:rPr>
            <w:rFonts w:ascii="Times New Roman" w:hAnsi="Times New Roman" w:cs="Times New Roman"/>
            <w:sz w:val="20"/>
            <w:szCs w:val="20"/>
          </w:rPr>
          <w:t xml:space="preserve"> of </w:t>
        </w:r>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NUMPAGES </w:instrText>
        </w:r>
        <w:r>
          <w:rPr>
            <w:rFonts w:ascii="Times New Roman" w:hAnsi="Times New Roman" w:cs="Times New Roman"/>
            <w:b/>
            <w:bCs/>
            <w:sz w:val="20"/>
            <w:szCs w:val="20"/>
          </w:rPr>
          <w:fldChar w:fldCharType="separate"/>
        </w:r>
        <w:r>
          <w:rPr>
            <w:rFonts w:ascii="Times New Roman" w:hAnsi="Times New Roman" w:cs="Times New Roman"/>
            <w:b/>
            <w:bCs/>
            <w:sz w:val="20"/>
            <w:szCs w:val="20"/>
          </w:rPr>
          <w:t>23</w:t>
        </w:r>
        <w:r>
          <w:rPr>
            <w:rFonts w:ascii="Times New Roman" w:hAnsi="Times New Roman" w:cs="Times New Roman"/>
            <w:b/>
            <w:bCs/>
            <w:sz w:val="20"/>
            <w:szCs w:val="20"/>
          </w:rPr>
          <w:fldChar w:fldCharType="end"/>
        </w:r>
      </w:p>
    </w:sdtContent>
  </w:sdt>
  <w:p w14:paraId="03E1379B" w14:textId="77777777" w:rsidR="00A9446E" w:rsidRDefault="00A9446E">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525289"/>
      <w:docPartObj>
        <w:docPartGallery w:val="Page Numbers (Top of Page)"/>
        <w:docPartUnique/>
      </w:docPartObj>
    </w:sdtPr>
    <w:sdtContent>
      <w:p w14:paraId="29421CC2" w14:textId="77777777" w:rsidR="00A9446E" w:rsidRDefault="00000000">
        <w:pPr>
          <w:pStyle w:val="Footer"/>
          <w:jc w:val="right"/>
          <w:rPr>
            <w:rFonts w:ascii="Times New Roman" w:hAnsi="Times New Roman" w:cs="Times New Roman"/>
          </w:rPr>
        </w:pPr>
        <w:r>
          <w:rPr>
            <w:rFonts w:ascii="Times New Roman" w:hAnsi="Times New Roman" w:cs="Times New Roman"/>
            <w:sz w:val="20"/>
            <w:szCs w:val="20"/>
          </w:rPr>
          <w:t xml:space="preserve">Page </w:t>
        </w:r>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PAGE </w:instrText>
        </w:r>
        <w:r>
          <w:rPr>
            <w:rFonts w:ascii="Times New Roman" w:hAnsi="Times New Roman" w:cs="Times New Roman"/>
            <w:b/>
            <w:bCs/>
            <w:sz w:val="20"/>
            <w:szCs w:val="20"/>
          </w:rPr>
          <w:fldChar w:fldCharType="separate"/>
        </w:r>
        <w:r>
          <w:rPr>
            <w:rFonts w:ascii="Times New Roman" w:hAnsi="Times New Roman" w:cs="Times New Roman"/>
            <w:b/>
            <w:bCs/>
            <w:sz w:val="20"/>
            <w:szCs w:val="20"/>
          </w:rPr>
          <w:t>23</w:t>
        </w:r>
        <w:r>
          <w:rPr>
            <w:rFonts w:ascii="Times New Roman" w:hAnsi="Times New Roman" w:cs="Times New Roman"/>
            <w:b/>
            <w:bCs/>
            <w:sz w:val="20"/>
            <w:szCs w:val="20"/>
          </w:rPr>
          <w:fldChar w:fldCharType="end"/>
        </w:r>
        <w:r>
          <w:rPr>
            <w:rFonts w:ascii="Times New Roman" w:hAnsi="Times New Roman" w:cs="Times New Roman"/>
            <w:sz w:val="20"/>
            <w:szCs w:val="20"/>
          </w:rPr>
          <w:t xml:space="preserve"> of </w:t>
        </w:r>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NUMPAGES </w:instrText>
        </w:r>
        <w:r>
          <w:rPr>
            <w:rFonts w:ascii="Times New Roman" w:hAnsi="Times New Roman" w:cs="Times New Roman"/>
            <w:b/>
            <w:bCs/>
            <w:sz w:val="20"/>
            <w:szCs w:val="20"/>
          </w:rPr>
          <w:fldChar w:fldCharType="separate"/>
        </w:r>
        <w:r>
          <w:rPr>
            <w:rFonts w:ascii="Times New Roman" w:hAnsi="Times New Roman" w:cs="Times New Roman"/>
            <w:b/>
            <w:bCs/>
            <w:sz w:val="20"/>
            <w:szCs w:val="20"/>
          </w:rPr>
          <w:t>23</w:t>
        </w:r>
        <w:r>
          <w:rPr>
            <w:rFonts w:ascii="Times New Roman" w:hAnsi="Times New Roman" w:cs="Times New Roman"/>
            <w:b/>
            <w:bCs/>
            <w:sz w:val="20"/>
            <w:szCs w:val="20"/>
          </w:rPr>
          <w:fldChar w:fldCharType="end"/>
        </w:r>
      </w:p>
    </w:sdtContent>
  </w:sdt>
  <w:p w14:paraId="68561039" w14:textId="77777777" w:rsidR="00A9446E" w:rsidRDefault="00A9446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95CCB" w14:textId="77777777" w:rsidR="009C5D1A" w:rsidRDefault="009C5D1A">
      <w:pPr>
        <w:spacing w:after="0" w:line="240" w:lineRule="auto"/>
      </w:pPr>
      <w:r>
        <w:separator/>
      </w:r>
    </w:p>
  </w:footnote>
  <w:footnote w:type="continuationSeparator" w:id="0">
    <w:p w14:paraId="4805264E" w14:textId="77777777" w:rsidR="009C5D1A" w:rsidRDefault="009C5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C16CE"/>
    <w:multiLevelType w:val="multilevel"/>
    <w:tmpl w:val="2E1AE6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4356627"/>
    <w:multiLevelType w:val="multilevel"/>
    <w:tmpl w:val="424014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59487187">
    <w:abstractNumId w:val="0"/>
  </w:num>
  <w:num w:numId="2" w16cid:durableId="1118718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6E"/>
    <w:rsid w:val="000261D6"/>
    <w:rsid w:val="000442AB"/>
    <w:rsid w:val="0006734C"/>
    <w:rsid w:val="0008532B"/>
    <w:rsid w:val="00093168"/>
    <w:rsid w:val="00097816"/>
    <w:rsid w:val="000B6FF1"/>
    <w:rsid w:val="000C461C"/>
    <w:rsid w:val="000D1C6D"/>
    <w:rsid w:val="0012342B"/>
    <w:rsid w:val="00150B30"/>
    <w:rsid w:val="001510CE"/>
    <w:rsid w:val="001644B6"/>
    <w:rsid w:val="00167701"/>
    <w:rsid w:val="00176C43"/>
    <w:rsid w:val="001955EC"/>
    <w:rsid w:val="001A0107"/>
    <w:rsid w:val="001A5B34"/>
    <w:rsid w:val="0023609C"/>
    <w:rsid w:val="002638B1"/>
    <w:rsid w:val="00286F1B"/>
    <w:rsid w:val="002F3F6B"/>
    <w:rsid w:val="00316302"/>
    <w:rsid w:val="003232BE"/>
    <w:rsid w:val="003311BA"/>
    <w:rsid w:val="003D57D9"/>
    <w:rsid w:val="004008C5"/>
    <w:rsid w:val="0041639A"/>
    <w:rsid w:val="00431762"/>
    <w:rsid w:val="00433191"/>
    <w:rsid w:val="00461803"/>
    <w:rsid w:val="005319CD"/>
    <w:rsid w:val="005322FD"/>
    <w:rsid w:val="00545A95"/>
    <w:rsid w:val="0056048F"/>
    <w:rsid w:val="005A7781"/>
    <w:rsid w:val="0061571A"/>
    <w:rsid w:val="006479B7"/>
    <w:rsid w:val="00647D1E"/>
    <w:rsid w:val="006503C2"/>
    <w:rsid w:val="00674A36"/>
    <w:rsid w:val="006B2596"/>
    <w:rsid w:val="00796DBB"/>
    <w:rsid w:val="007A796B"/>
    <w:rsid w:val="007B27E4"/>
    <w:rsid w:val="007D06A5"/>
    <w:rsid w:val="007E17E5"/>
    <w:rsid w:val="007E1D9C"/>
    <w:rsid w:val="007F2DED"/>
    <w:rsid w:val="00840592"/>
    <w:rsid w:val="00873E5C"/>
    <w:rsid w:val="008A1E0E"/>
    <w:rsid w:val="008D4FCA"/>
    <w:rsid w:val="00913390"/>
    <w:rsid w:val="00927897"/>
    <w:rsid w:val="009775D6"/>
    <w:rsid w:val="009870F2"/>
    <w:rsid w:val="009C5D1A"/>
    <w:rsid w:val="009D5BC5"/>
    <w:rsid w:val="00A2095F"/>
    <w:rsid w:val="00A9446E"/>
    <w:rsid w:val="00AA1FA3"/>
    <w:rsid w:val="00AF5C2E"/>
    <w:rsid w:val="00B021B4"/>
    <w:rsid w:val="00B42C70"/>
    <w:rsid w:val="00B44065"/>
    <w:rsid w:val="00B910AC"/>
    <w:rsid w:val="00BF32E3"/>
    <w:rsid w:val="00C27975"/>
    <w:rsid w:val="00C56573"/>
    <w:rsid w:val="00C77B58"/>
    <w:rsid w:val="00CB58B4"/>
    <w:rsid w:val="00D177C8"/>
    <w:rsid w:val="00D45EA3"/>
    <w:rsid w:val="00D96BF7"/>
    <w:rsid w:val="00D97F17"/>
    <w:rsid w:val="00DC3869"/>
    <w:rsid w:val="00E12603"/>
    <w:rsid w:val="00E37AD4"/>
    <w:rsid w:val="00E45743"/>
    <w:rsid w:val="00E61547"/>
    <w:rsid w:val="00F012F9"/>
    <w:rsid w:val="00F87BB1"/>
    <w:rsid w:val="00FB3746"/>
    <w:rsid w:val="00FC548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BE3F9"/>
  <w15:docId w15:val="{8A278638-BC1C-44F7-A484-C3AE8F0F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2030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0DED"/>
    <w:pPr>
      <w:keepNext/>
      <w:keepLines/>
      <w:spacing w:before="40" w:after="0"/>
      <w:outlineLvl w:val="1"/>
    </w:pPr>
    <w:rPr>
      <w:rFonts w:asciiTheme="majorHAnsi" w:eastAsiaTheme="majorEastAsia" w:hAnsiTheme="majorHAnsi" w:cstheme="majorBidi"/>
      <w:color w:val="2F5496" w:themeColor="accent1" w:themeShade="BF"/>
      <w:kern w:val="0"/>
      <w:sz w:val="26"/>
      <w:szCs w:val="26"/>
      <w:lang w:val="en-NL"/>
      <w14:ligatures w14:val="none"/>
    </w:rPr>
  </w:style>
  <w:style w:type="paragraph" w:styleId="Heading3">
    <w:name w:val="heading 3"/>
    <w:basedOn w:val="Normal"/>
    <w:next w:val="Normal"/>
    <w:link w:val="Heading3Char"/>
    <w:uiPriority w:val="9"/>
    <w:unhideWhenUsed/>
    <w:qFormat/>
    <w:rsid w:val="009A6C59"/>
    <w:pPr>
      <w:keepNext/>
      <w:keepLines/>
      <w:spacing w:before="40" w:after="0"/>
      <w:outlineLvl w:val="2"/>
    </w:pPr>
    <w:rPr>
      <w:rFonts w:asciiTheme="majorHAnsi" w:eastAsiaTheme="majorEastAsia" w:hAnsiTheme="majorHAnsi" w:cstheme="majorBidi"/>
      <w:color w:val="1F3763" w:themeColor="accent1" w:themeShade="7F"/>
      <w:kern w:val="0"/>
      <w:sz w:val="24"/>
      <w:szCs w:val="24"/>
      <w:lang w:val="en-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qFormat/>
    <w:rsid w:val="002030C6"/>
    <w:rPr>
      <w:rFonts w:asciiTheme="majorHAnsi" w:eastAsiaTheme="majorEastAsia" w:hAnsiTheme="majorHAnsi" w:cstheme="majorBidi"/>
      <w:spacing w:val="-10"/>
      <w:kern w:val="2"/>
      <w:sz w:val="56"/>
      <w:szCs w:val="56"/>
    </w:rPr>
  </w:style>
  <w:style w:type="character" w:customStyle="1" w:styleId="Heading1Char">
    <w:name w:val="Heading 1 Char"/>
    <w:basedOn w:val="DefaultParagraphFont"/>
    <w:link w:val="Heading1"/>
    <w:uiPriority w:val="9"/>
    <w:qFormat/>
    <w:rsid w:val="002030C6"/>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qFormat/>
    <w:rsid w:val="00BB2733"/>
    <w:rPr>
      <w:sz w:val="16"/>
      <w:szCs w:val="16"/>
    </w:rPr>
  </w:style>
  <w:style w:type="character" w:customStyle="1" w:styleId="CommentTextChar">
    <w:name w:val="Comment Text Char"/>
    <w:basedOn w:val="DefaultParagraphFont"/>
    <w:link w:val="CommentText"/>
    <w:uiPriority w:val="99"/>
    <w:qFormat/>
    <w:rsid w:val="00BB2733"/>
    <w:rPr>
      <w:sz w:val="20"/>
      <w:szCs w:val="20"/>
    </w:rPr>
  </w:style>
  <w:style w:type="character" w:customStyle="1" w:styleId="CommentSubjectChar">
    <w:name w:val="Comment Subject Char"/>
    <w:basedOn w:val="CommentTextChar"/>
    <w:link w:val="CommentSubject"/>
    <w:uiPriority w:val="99"/>
    <w:semiHidden/>
    <w:qFormat/>
    <w:rsid w:val="00BB2733"/>
    <w:rPr>
      <w:b/>
      <w:bCs/>
      <w:sz w:val="20"/>
      <w:szCs w:val="20"/>
    </w:rPr>
  </w:style>
  <w:style w:type="character" w:customStyle="1" w:styleId="Heading2Char">
    <w:name w:val="Heading 2 Char"/>
    <w:basedOn w:val="DefaultParagraphFont"/>
    <w:link w:val="Heading2"/>
    <w:uiPriority w:val="9"/>
    <w:qFormat/>
    <w:rsid w:val="00280DED"/>
    <w:rPr>
      <w:rFonts w:asciiTheme="majorHAnsi" w:eastAsiaTheme="majorEastAsia" w:hAnsiTheme="majorHAnsi" w:cstheme="majorBidi"/>
      <w:color w:val="2F5496" w:themeColor="accent1" w:themeShade="BF"/>
      <w:kern w:val="0"/>
      <w:sz w:val="26"/>
      <w:szCs w:val="26"/>
      <w:lang w:val="en-NL"/>
      <w14:ligatures w14:val="none"/>
    </w:rPr>
  </w:style>
  <w:style w:type="character" w:customStyle="1" w:styleId="Heading3Char">
    <w:name w:val="Heading 3 Char"/>
    <w:basedOn w:val="DefaultParagraphFont"/>
    <w:link w:val="Heading3"/>
    <w:uiPriority w:val="9"/>
    <w:qFormat/>
    <w:rsid w:val="009A6C59"/>
    <w:rPr>
      <w:rFonts w:asciiTheme="majorHAnsi" w:eastAsiaTheme="majorEastAsia" w:hAnsiTheme="majorHAnsi" w:cstheme="majorBidi"/>
      <w:color w:val="1F3763" w:themeColor="accent1" w:themeShade="7F"/>
      <w:kern w:val="0"/>
      <w:sz w:val="24"/>
      <w:szCs w:val="24"/>
      <w:lang w:val="en-NL"/>
      <w14:ligatures w14:val="none"/>
    </w:rPr>
  </w:style>
  <w:style w:type="character" w:customStyle="1" w:styleId="HeaderChar">
    <w:name w:val="Header Char"/>
    <w:basedOn w:val="DefaultParagraphFont"/>
    <w:link w:val="Header"/>
    <w:uiPriority w:val="99"/>
    <w:qFormat/>
    <w:rsid w:val="002A3525"/>
  </w:style>
  <w:style w:type="character" w:customStyle="1" w:styleId="FooterChar">
    <w:name w:val="Footer Char"/>
    <w:basedOn w:val="DefaultParagraphFont"/>
    <w:link w:val="Footer"/>
    <w:uiPriority w:val="99"/>
    <w:qFormat/>
    <w:rsid w:val="002A3525"/>
  </w:style>
  <w:style w:type="character" w:styleId="LineNumber">
    <w:name w:val="line number"/>
  </w:style>
  <w:style w:type="paragraph" w:customStyle="1" w:styleId="Heading">
    <w:name w:val="Heading"/>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next w:val="Normal"/>
    <w:uiPriority w:val="35"/>
    <w:unhideWhenUsed/>
    <w:qFormat/>
    <w:rsid w:val="006A4BDA"/>
    <w:pPr>
      <w:spacing w:after="200" w:line="240" w:lineRule="auto"/>
    </w:pPr>
    <w:rPr>
      <w:i/>
      <w:iCs/>
      <w:color w:val="44546A" w:themeColor="text2"/>
      <w:sz w:val="18"/>
      <w:szCs w:val="18"/>
    </w:rPr>
  </w:style>
  <w:style w:type="paragraph" w:customStyle="1" w:styleId="Index">
    <w:name w:val="Index"/>
    <w:basedOn w:val="Normal"/>
    <w:qFormat/>
    <w:pPr>
      <w:suppressLineNumbers/>
    </w:pPr>
    <w:rPr>
      <w:rFonts w:cs="Noto Sans"/>
    </w:rPr>
  </w:style>
  <w:style w:type="paragraph" w:styleId="Title">
    <w:name w:val="Title"/>
    <w:basedOn w:val="Normal"/>
    <w:next w:val="Normal"/>
    <w:link w:val="TitleChar"/>
    <w:uiPriority w:val="10"/>
    <w:qFormat/>
    <w:rsid w:val="002030C6"/>
    <w:pPr>
      <w:spacing w:after="0" w:line="240" w:lineRule="auto"/>
      <w:contextualSpacing/>
    </w:pPr>
    <w:rPr>
      <w:rFonts w:asciiTheme="majorHAnsi" w:eastAsiaTheme="majorEastAsia" w:hAnsiTheme="majorHAnsi" w:cstheme="majorBidi"/>
      <w:spacing w:val="-10"/>
      <w:sz w:val="56"/>
      <w:szCs w:val="56"/>
    </w:rPr>
  </w:style>
  <w:style w:type="paragraph" w:styleId="CommentText">
    <w:name w:val="annotation text"/>
    <w:basedOn w:val="Normal"/>
    <w:link w:val="CommentTextChar"/>
    <w:uiPriority w:val="99"/>
    <w:unhideWhenUsed/>
    <w:qFormat/>
    <w:rsid w:val="00BB2733"/>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BB2733"/>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A3525"/>
    <w:pPr>
      <w:tabs>
        <w:tab w:val="center" w:pos="4513"/>
        <w:tab w:val="right" w:pos="9026"/>
      </w:tabs>
      <w:spacing w:after="0" w:line="240" w:lineRule="auto"/>
    </w:pPr>
  </w:style>
  <w:style w:type="paragraph" w:styleId="Footer">
    <w:name w:val="footer"/>
    <w:basedOn w:val="Normal"/>
    <w:link w:val="FooterChar"/>
    <w:uiPriority w:val="99"/>
    <w:unhideWhenUsed/>
    <w:rsid w:val="002A3525"/>
    <w:pPr>
      <w:tabs>
        <w:tab w:val="center" w:pos="4513"/>
        <w:tab w:val="right" w:pos="9026"/>
      </w:tabs>
      <w:spacing w:after="0" w:line="240" w:lineRule="auto"/>
    </w:pPr>
  </w:style>
  <w:style w:type="paragraph" w:styleId="Revision">
    <w:name w:val="Revision"/>
    <w:uiPriority w:val="99"/>
    <w:semiHidden/>
    <w:qFormat/>
    <w:rsid w:val="008F1AAD"/>
  </w:style>
  <w:style w:type="paragraph" w:styleId="ListParagraph">
    <w:name w:val="List Paragraph"/>
    <w:basedOn w:val="Normal"/>
    <w:uiPriority w:val="34"/>
    <w:qFormat/>
    <w:rsid w:val="009A0C13"/>
    <w:pPr>
      <w:ind w:left="720"/>
      <w:contextualSpacing/>
    </w:pPr>
  </w:style>
  <w:style w:type="paragraph" w:customStyle="1" w:styleId="Comment">
    <w:name w:val="Comment"/>
    <w:basedOn w:val="Normal"/>
    <w:qFormat/>
    <w:rPr>
      <w:sz w:val="20"/>
      <w:szCs w:val="20"/>
    </w:rPr>
  </w:style>
  <w:style w:type="table" w:styleId="TableGrid">
    <w:name w:val="Table Grid"/>
    <w:basedOn w:val="TableNormal"/>
    <w:uiPriority w:val="39"/>
    <w:rsid w:val="00C17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32BE"/>
    <w:rPr>
      <w:color w:val="0563C1" w:themeColor="hyperlink"/>
      <w:u w:val="single"/>
    </w:rPr>
  </w:style>
  <w:style w:type="character" w:styleId="UnresolvedMention">
    <w:name w:val="Unresolved Mention"/>
    <w:basedOn w:val="DefaultParagraphFont"/>
    <w:uiPriority w:val="99"/>
    <w:semiHidden/>
    <w:unhideWhenUsed/>
    <w:rsid w:val="00323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ovisa.WestlundGotby@radboudumc.n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15EC775-467F-478F-82A8-5BC19744D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3989</Words>
  <Characters>22740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Martina</dc:creator>
  <dc:description/>
  <cp:lastModifiedBy>Westlund Gotby, Lovisa</cp:lastModifiedBy>
  <cp:revision>11</cp:revision>
  <dcterms:created xsi:type="dcterms:W3CDTF">2025-01-31T12:44:00Z</dcterms:created>
  <dcterms:modified xsi:type="dcterms:W3CDTF">2025-03-01T18:18:00Z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Id 1_1">
    <vt:lpwstr>http://www.zotero.org/styles/harvard-cite-them-right</vt:lpwstr>
  </property>
  <property fmtid="{D5CDD505-2E9C-101B-9397-08002B2CF9AE}" pid="4" name="Mendeley Recent Style Id 2_1">
    <vt:lpwstr>http://www.zotero.org/styles/ejnmmi-physics</vt:lpwstr>
  </property>
  <property fmtid="{D5CDD505-2E9C-101B-9397-08002B2CF9AE}" pid="5" name="Mendeley Recent Style Id 3_1">
    <vt:lpwstr>http://www.zotero.org/styles/ieee</vt:lpwstr>
  </property>
  <property fmtid="{D5CDD505-2E9C-101B-9397-08002B2CF9AE}" pid="6" name="Mendeley Recent Style Id 4_1">
    <vt:lpwstr>http://csl.mendeley.com/styles/20448741/minimal-grant-proposals</vt:lpwstr>
  </property>
  <property fmtid="{D5CDD505-2E9C-101B-9397-08002B2CF9AE}" pid="7" name="Mendeley Recent Style Id 5_1">
    <vt:lpwstr>http://www.zotero.org/styles/modern-humanities-research-association</vt:lpwstr>
  </property>
  <property fmtid="{D5CDD505-2E9C-101B-9397-08002B2CF9AE}" pid="8" name="Mendeley Recent Style Id 6_1">
    <vt:lpwstr>http://www.zotero.org/styles/modern-language-association</vt:lpwstr>
  </property>
  <property fmtid="{D5CDD505-2E9C-101B-9397-08002B2CF9AE}" pid="9" name="Mendeley Recent Style Id 7_1">
    <vt:lpwstr>http://www.zotero.org/styles/nature</vt:lpwstr>
  </property>
  <property fmtid="{D5CDD505-2E9C-101B-9397-08002B2CF9AE}" pid="10" name="Mendeley Recent Style Id 8_1">
    <vt:lpwstr>http://www.zotero.org/styles/springer-vancouver</vt:lpwstr>
  </property>
  <property fmtid="{D5CDD505-2E9C-101B-9397-08002B2CF9AE}" pid="11" name="Mendeley Recent Style Id 9_1">
    <vt:lpwstr>http://www.zotero.org/styles/vancouver</vt:lpwstr>
  </property>
  <property fmtid="{D5CDD505-2E9C-101B-9397-08002B2CF9AE}" pid="12" name="Mendeley Recent Style Name 0_1">
    <vt:lpwstr>American Sociological Association 6th edition</vt:lpwstr>
  </property>
  <property fmtid="{D5CDD505-2E9C-101B-9397-08002B2CF9AE}" pid="13" name="Mendeley Recent Style Name 1_1">
    <vt:lpwstr>Cite Them Right 10th edition - Harvard</vt:lpwstr>
  </property>
  <property fmtid="{D5CDD505-2E9C-101B-9397-08002B2CF9AE}" pid="14" name="Mendeley Recent Style Name 2_1">
    <vt:lpwstr>EJNMMI Physics</vt:lpwstr>
  </property>
  <property fmtid="{D5CDD505-2E9C-101B-9397-08002B2CF9AE}" pid="15" name="Mendeley Recent Style Name 3_1">
    <vt:lpwstr>IEEE</vt:lpwstr>
  </property>
  <property fmtid="{D5CDD505-2E9C-101B-9397-08002B2CF9AE}" pid="16" name="Mendeley Recent Style Name 4_1">
    <vt:lpwstr>Minimal style for grant proposals</vt:lpwstr>
  </property>
  <property fmtid="{D5CDD505-2E9C-101B-9397-08002B2CF9AE}" pid="17" name="Mendeley Recent Style Name 5_1">
    <vt:lpwstr>Modern Humanities Research Association 3rd edition (note with bibliography)</vt:lpwstr>
  </property>
  <property fmtid="{D5CDD505-2E9C-101B-9397-08002B2CF9AE}" pid="18" name="Mendeley Recent Style Name 6_1">
    <vt:lpwstr>Modern Language Association 8th edition</vt:lpwstr>
  </property>
  <property fmtid="{D5CDD505-2E9C-101B-9397-08002B2CF9AE}" pid="19" name="Mendeley Recent Style Name 7_1">
    <vt:lpwstr>Nature</vt:lpwstr>
  </property>
  <property fmtid="{D5CDD505-2E9C-101B-9397-08002B2CF9AE}" pid="20" name="Mendeley Recent Style Name 8_1">
    <vt:lpwstr>Springer - Vancouver</vt:lpwstr>
  </property>
  <property fmtid="{D5CDD505-2E9C-101B-9397-08002B2CF9AE}" pid="21" name="Mendeley Recent Style Name 9_1">
    <vt:lpwstr>Vancouver</vt:lpwstr>
  </property>
</Properties>
</file>