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230C" w14:textId="77777777" w:rsidR="00DD589F" w:rsidRDefault="00DD589F" w:rsidP="00DD589F">
      <w:pPr>
        <w:keepNext/>
        <w:keepLines/>
        <w:spacing w:before="80" w:after="160" w:line="480" w:lineRule="auto"/>
        <w:jc w:val="both"/>
        <w:outlineLvl w:val="0"/>
      </w:pPr>
      <w:r>
        <w:rPr>
          <w:rFonts w:ascii="Arial Unicode MS" w:eastAsiaTheme="majorEastAsia" w:hAnsi="Arial" w:cs="Arial Unicode MS"/>
          <w:b/>
          <w:caps/>
          <w:color w:val="000000" w:themeColor="text1"/>
          <w:sz w:val="26"/>
          <w:szCs w:val="32"/>
        </w:rPr>
        <w:t>Supplements</w:t>
      </w:r>
    </w:p>
    <w:p w14:paraId="350B757A" w14:textId="77777777" w:rsidR="00DD589F" w:rsidRDefault="00DD589F" w:rsidP="00DD589F">
      <w:pPr>
        <w:jc w:val="center"/>
        <w:rPr>
          <w:sz w:val="16"/>
          <w:szCs w:val="16"/>
        </w:rPr>
      </w:pPr>
      <w:r>
        <w:rPr>
          <w:rFonts w:ascii="Arial Unicode MS" w:cs="Arial Unicode MS"/>
          <w:sz w:val="16"/>
          <w:szCs w:val="16"/>
        </w:rPr>
        <w:t>Suppl Table</w:t>
      </w:r>
      <w:r>
        <w:rPr>
          <w:rFonts w:ascii="Arial Unicode MS" w:cs="Arial Unicode MS"/>
          <w:sz w:val="16"/>
          <w:szCs w:val="16"/>
        </w:rPr>
        <w:t> </w:t>
      </w:r>
      <w:r>
        <w:rPr>
          <w:rFonts w:ascii="Arial Unicode MS" w:cs="Arial Unicode MS"/>
          <w:sz w:val="16"/>
          <w:szCs w:val="16"/>
        </w:rPr>
        <w:t>1: Sensitivity for LEHR and MELP at different source-to-collimator distances.</w:t>
      </w:r>
    </w:p>
    <w:tbl>
      <w:tblPr>
        <w:tblW w:w="9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1300"/>
        <w:gridCol w:w="1300"/>
        <w:gridCol w:w="1300"/>
        <w:gridCol w:w="1300"/>
        <w:gridCol w:w="1300"/>
        <w:gridCol w:w="1300"/>
      </w:tblGrid>
      <w:tr w:rsidR="00DD589F" w14:paraId="6B6AC46B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13A6954D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0" w:type="dxa"/>
            <w:gridSpan w:val="2"/>
            <w:shd w:val="clear" w:color="auto" w:fill="E2E2E2"/>
            <w:noWrap/>
            <w:vAlign w:val="center"/>
            <w:hideMark/>
          </w:tcPr>
          <w:p w14:paraId="78BA657D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LEHR (cps/MBq)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21D4674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00" w:type="dxa"/>
            <w:gridSpan w:val="2"/>
            <w:shd w:val="clear" w:color="auto" w:fill="E2E2E2"/>
            <w:noWrap/>
            <w:vAlign w:val="center"/>
            <w:hideMark/>
          </w:tcPr>
          <w:p w14:paraId="6C8B7DE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MELP (cps/MBq)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3E695EE8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</w:p>
        </w:tc>
      </w:tr>
      <w:tr w:rsidR="00DD589F" w14:paraId="2812FE8D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79FE2A6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Distance (cm)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26AE13EE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75 keV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7F3F48D4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48 keV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39D9F62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Ratio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79C45FC6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75 keV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7D9B1E9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48 keV</w:t>
            </w:r>
          </w:p>
        </w:tc>
        <w:tc>
          <w:tcPr>
            <w:tcW w:w="1300" w:type="dxa"/>
            <w:shd w:val="clear" w:color="auto" w:fill="E2E2E2"/>
            <w:noWrap/>
            <w:vAlign w:val="center"/>
            <w:hideMark/>
          </w:tcPr>
          <w:p w14:paraId="42F0B9C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Ratio</w:t>
            </w:r>
          </w:p>
        </w:tc>
      </w:tr>
      <w:tr w:rsidR="00DD589F" w14:paraId="51018852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7BBC2E1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41953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16.6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05CC2C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45.7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769D8E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874E2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CE8B94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69.3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CDA36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3.69</w:t>
            </w:r>
          </w:p>
        </w:tc>
      </w:tr>
      <w:tr w:rsidR="00DD589F" w14:paraId="174736CF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42D78196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93427D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16.6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6A9DF0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45.4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39C29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EA58B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596FA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69.1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1DC624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3.68</w:t>
            </w:r>
          </w:p>
        </w:tc>
      </w:tr>
      <w:tr w:rsidR="00DD589F" w14:paraId="424DC988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220E73F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83E9F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16.3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B30EF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44.9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51944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B19E37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0F6F9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68.5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6388B8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3.66</w:t>
            </w:r>
          </w:p>
        </w:tc>
      </w:tr>
      <w:tr w:rsidR="00DD589F" w14:paraId="044C7D02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3D393A2D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79AD08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15.7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F0003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44.4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44546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66F65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0467C7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67.9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0E1BC7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3.67</w:t>
            </w:r>
          </w:p>
        </w:tc>
      </w:tr>
      <w:tr w:rsidR="00DD589F" w14:paraId="7E8E2D1E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056475C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07ABD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15.1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580856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43.9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448BC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2.91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B2540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4DDC5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67.4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09F87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3.66</w:t>
            </w:r>
          </w:p>
        </w:tc>
      </w:tr>
      <w:tr w:rsidR="00DD589F" w14:paraId="33EE6E20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2F65DF1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2B8316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14.6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50E320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43.4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25E71D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202EFC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B73F28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67.0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FEB18E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3.64</w:t>
            </w:r>
          </w:p>
        </w:tc>
      </w:tr>
      <w:tr w:rsidR="00DD589F" w14:paraId="799B97C8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5D039DC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C911E4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14.1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C04AE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43.1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06F337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AD304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226046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66.7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D42BA8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3.66</w:t>
            </w:r>
          </w:p>
        </w:tc>
      </w:tr>
      <w:tr w:rsidR="00DD589F" w14:paraId="7A5CDBDB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611AC5FF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2AA8A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13.8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958A9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42.7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F21D2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55C67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AAFCB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66.4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AE220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3.65</w:t>
            </w:r>
          </w:p>
        </w:tc>
      </w:tr>
      <w:tr w:rsidR="00DD589F" w14:paraId="02A58A6D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576B551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AB7EC3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13.5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2AD5E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42.4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5D01AB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15D589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ADCF7F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66.0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FE162C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3.65</w:t>
            </w:r>
          </w:p>
        </w:tc>
      </w:tr>
      <w:tr w:rsidR="00DD589F" w14:paraId="374006A1" w14:textId="77777777" w:rsidTr="002C7FC8">
        <w:trPr>
          <w:trHeight w:val="320"/>
          <w:jc w:val="center"/>
        </w:trPr>
        <w:tc>
          <w:tcPr>
            <w:tcW w:w="1377" w:type="dxa"/>
            <w:shd w:val="clear" w:color="auto" w:fill="E2E2E2"/>
            <w:noWrap/>
            <w:vAlign w:val="center"/>
            <w:hideMark/>
          </w:tcPr>
          <w:p w14:paraId="23BC356A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659F7BC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13.3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8191B5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42.3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BF9F40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4D3391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18.1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C008EF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65.8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2388B2" w14:textId="77777777" w:rsidR="00DD589F" w:rsidRDefault="00DD589F" w:rsidP="002C7FC8">
            <w:pPr>
              <w:jc w:val="center"/>
              <w:rPr>
                <w:sz w:val="18"/>
                <w:szCs w:val="18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8"/>
                <w:szCs w:val="18"/>
                <w:lang w:val="sv-SE"/>
              </w:rPr>
              <w:t>3.64</w:t>
            </w:r>
          </w:p>
        </w:tc>
      </w:tr>
    </w:tbl>
    <w:p w14:paraId="2E4B32E5" w14:textId="77777777" w:rsidR="00DD589F" w:rsidRDefault="00DD589F" w:rsidP="00DD589F"/>
    <w:p w14:paraId="15EC3DF5" w14:textId="77777777" w:rsidR="00DD589F" w:rsidRDefault="00DD589F" w:rsidP="00DD589F">
      <w:pPr>
        <w:jc w:val="center"/>
        <w:rPr>
          <w:sz w:val="16"/>
          <w:szCs w:val="16"/>
        </w:rPr>
      </w:pPr>
      <w:r>
        <w:rPr>
          <w:rFonts w:ascii="Arial Unicode MS" w:cs="Arial Unicode MS"/>
          <w:sz w:val="16"/>
          <w:szCs w:val="16"/>
        </w:rPr>
        <w:t>Suppl Table</w:t>
      </w:r>
      <w:r>
        <w:rPr>
          <w:rFonts w:ascii="Arial Unicode MS" w:cs="Arial Unicode MS"/>
          <w:sz w:val="16"/>
          <w:szCs w:val="16"/>
        </w:rPr>
        <w:t> </w:t>
      </w:r>
      <w:r>
        <w:rPr>
          <w:rFonts w:ascii="Arial Unicode MS" w:cs="Arial Unicode MS"/>
          <w:sz w:val="16"/>
          <w:szCs w:val="16"/>
        </w:rPr>
        <w:t xml:space="preserve">2: The median projection count rate, along with the </w:t>
      </w:r>
      <w:proofErr w:type="spellStart"/>
      <w:r>
        <w:rPr>
          <w:rFonts w:ascii="Arial Unicode MS" w:cs="Arial Unicode MS"/>
          <w:sz w:val="16"/>
          <w:szCs w:val="16"/>
        </w:rPr>
        <w:t>the</w:t>
      </w:r>
      <w:proofErr w:type="spellEnd"/>
      <w:r>
        <w:rPr>
          <w:rFonts w:ascii="Arial Unicode MS" w:cs="Arial Unicode MS"/>
          <w:sz w:val="16"/>
          <w:szCs w:val="16"/>
        </w:rPr>
        <w:t xml:space="preserve"> minimum</w:t>
      </w:r>
      <w:r>
        <w:rPr>
          <w:rFonts w:ascii="Arial Unicode MS" w:cs="Arial Unicode MS"/>
          <w:sz w:val="16"/>
          <w:szCs w:val="16"/>
        </w:rPr>
        <w:t>–</w:t>
      </w:r>
      <w:r>
        <w:rPr>
          <w:rFonts w:ascii="Arial Unicode MS" w:cs="Arial Unicode MS"/>
          <w:sz w:val="16"/>
          <w:szCs w:val="16"/>
        </w:rPr>
        <w:t>maximum range (</w:t>
      </w:r>
      <w:proofErr w:type="spellStart"/>
      <w:r>
        <w:rPr>
          <w:rFonts w:ascii="Arial Unicode MS" w:cs="Arial Unicode MS"/>
          <w:sz w:val="16"/>
          <w:szCs w:val="16"/>
        </w:rPr>
        <w:t>kcps</w:t>
      </w:r>
      <w:proofErr w:type="spellEnd"/>
      <w:r>
        <w:rPr>
          <w:rFonts w:ascii="Arial Unicode MS" w:cs="Arial Unicode MS"/>
          <w:sz w:val="16"/>
          <w:szCs w:val="16"/>
        </w:rPr>
        <w:t xml:space="preserve">), for each imaging time-point (3, 24, 72 and 168 h </w:t>
      </w:r>
      <w:proofErr w:type="spellStart"/>
      <w:r>
        <w:rPr>
          <w:rFonts w:ascii="Arial Unicode MS" w:cs="Arial Unicode MS"/>
          <w:sz w:val="16"/>
          <w:szCs w:val="16"/>
        </w:rPr>
        <w:t>p.i.</w:t>
      </w:r>
      <w:proofErr w:type="spellEnd"/>
      <w:r>
        <w:rPr>
          <w:rFonts w:ascii="Arial Unicode MS" w:cs="Arial Unicode MS"/>
          <w:sz w:val="16"/>
          <w:szCs w:val="16"/>
        </w:rPr>
        <w:t>) and photopeak window (48 keV</w:t>
      </w:r>
      <w:r>
        <w:rPr>
          <w:rFonts w:ascii="Arial Unicode MS" w:cs="Arial Unicode MS"/>
          <w:sz w:val="16"/>
          <w:szCs w:val="16"/>
        </w:rPr>
        <w:t> ± </w:t>
      </w:r>
      <w:r>
        <w:rPr>
          <w:rFonts w:ascii="Arial Unicode MS" w:cs="Arial Unicode MS"/>
          <w:sz w:val="16"/>
          <w:szCs w:val="16"/>
        </w:rPr>
        <w:t>20% and 75 keV</w:t>
      </w:r>
      <w:r>
        <w:rPr>
          <w:rFonts w:ascii="Arial Unicode MS" w:cs="Arial Unicode MS"/>
          <w:sz w:val="16"/>
          <w:szCs w:val="16"/>
        </w:rPr>
        <w:t> ± </w:t>
      </w:r>
      <w:r>
        <w:rPr>
          <w:rFonts w:ascii="Arial Unicode MS" w:cs="Arial Unicode MS"/>
          <w:sz w:val="16"/>
          <w:szCs w:val="16"/>
        </w:rPr>
        <w:t xml:space="preserve">10%) for patients treated with 1 </w:t>
      </w:r>
      <w:proofErr w:type="spellStart"/>
      <w:r>
        <w:rPr>
          <w:rFonts w:ascii="Arial Unicode MS" w:cs="Arial Unicode MS"/>
          <w:sz w:val="16"/>
          <w:szCs w:val="16"/>
        </w:rPr>
        <w:t>GBq</w:t>
      </w:r>
      <w:proofErr w:type="spellEnd"/>
      <w:r>
        <w:rPr>
          <w:rFonts w:ascii="Arial Unicode MS" w:cs="Arial Unicode MS"/>
          <w:sz w:val="16"/>
          <w:szCs w:val="16"/>
        </w:rPr>
        <w:t xml:space="preserve"> of [</w:t>
      </w:r>
      <w:r>
        <w:rPr>
          <w:rFonts w:ascii="Arial Unicode MS" w:cs="Arial Unicode MS"/>
          <w:sz w:val="16"/>
          <w:szCs w:val="16"/>
          <w:vertAlign w:val="superscript"/>
        </w:rPr>
        <w:t>161</w:t>
      </w:r>
      <w:r>
        <w:rPr>
          <w:rFonts w:ascii="Arial Unicode MS" w:cs="Arial Unicode MS"/>
          <w:sz w:val="16"/>
          <w:szCs w:val="16"/>
        </w:rPr>
        <w:t>Tb]Tb-DOTA-LM3, as part of the BETA PLUS Phase 0a trial (NCT05359146).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67"/>
        <w:gridCol w:w="425"/>
        <w:gridCol w:w="920"/>
        <w:gridCol w:w="921"/>
        <w:gridCol w:w="921"/>
        <w:gridCol w:w="921"/>
        <w:gridCol w:w="920"/>
        <w:gridCol w:w="921"/>
        <w:gridCol w:w="921"/>
        <w:gridCol w:w="921"/>
      </w:tblGrid>
      <w:tr w:rsidR="00DD589F" w14:paraId="70000E39" w14:textId="77777777" w:rsidTr="002C7FC8">
        <w:trPr>
          <w:trHeight w:val="20"/>
        </w:trPr>
        <w:tc>
          <w:tcPr>
            <w:tcW w:w="704" w:type="dxa"/>
            <w:shd w:val="clear" w:color="auto" w:fill="E8E8E8" w:themeFill="background2"/>
            <w:noWrap/>
            <w:vAlign w:val="center"/>
            <w:hideMark/>
          </w:tcPr>
          <w:p w14:paraId="23118D6A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E8E8E8" w:themeFill="background2"/>
            <w:noWrap/>
            <w:vAlign w:val="center"/>
            <w:hideMark/>
          </w:tcPr>
          <w:p w14:paraId="736AD1D4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6400A64D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7366" w:type="dxa"/>
            <w:gridSpan w:val="8"/>
            <w:shd w:val="clear" w:color="auto" w:fill="E8E8E8" w:themeFill="background2"/>
            <w:noWrap/>
            <w:vAlign w:val="center"/>
            <w:hideMark/>
          </w:tcPr>
          <w:p w14:paraId="07F8D49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Patient</w:t>
            </w:r>
          </w:p>
        </w:tc>
      </w:tr>
      <w:tr w:rsidR="00DD589F" w14:paraId="6CD7B110" w14:textId="77777777" w:rsidTr="002C7FC8">
        <w:trPr>
          <w:trHeight w:val="20"/>
        </w:trPr>
        <w:tc>
          <w:tcPr>
            <w:tcW w:w="704" w:type="dxa"/>
            <w:shd w:val="clear" w:color="auto" w:fill="E8E8E8" w:themeFill="background2"/>
            <w:noWrap/>
            <w:vAlign w:val="center"/>
            <w:hideMark/>
          </w:tcPr>
          <w:p w14:paraId="4D2EA67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Window</w:t>
            </w:r>
          </w:p>
        </w:tc>
        <w:tc>
          <w:tcPr>
            <w:tcW w:w="567" w:type="dxa"/>
            <w:shd w:val="clear" w:color="auto" w:fill="E8E8E8" w:themeFill="background2"/>
            <w:noWrap/>
            <w:vAlign w:val="center"/>
            <w:hideMark/>
          </w:tcPr>
          <w:p w14:paraId="11B492D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Time</w:t>
            </w:r>
          </w:p>
          <w:p w14:paraId="5771649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(h p.i.)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342D010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Bed</w:t>
            </w:r>
          </w:p>
        </w:tc>
        <w:tc>
          <w:tcPr>
            <w:tcW w:w="920" w:type="dxa"/>
            <w:shd w:val="clear" w:color="auto" w:fill="E8E8E8" w:themeFill="background2"/>
            <w:noWrap/>
            <w:vAlign w:val="center"/>
            <w:hideMark/>
          </w:tcPr>
          <w:p w14:paraId="3D8DFD6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0B40372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3990DD5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058803F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</w:t>
            </w:r>
          </w:p>
        </w:tc>
        <w:tc>
          <w:tcPr>
            <w:tcW w:w="920" w:type="dxa"/>
            <w:shd w:val="clear" w:color="auto" w:fill="E8E8E8" w:themeFill="background2"/>
            <w:noWrap/>
            <w:vAlign w:val="center"/>
            <w:hideMark/>
          </w:tcPr>
          <w:p w14:paraId="4E0DA8E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7D163F6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598BFC5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</w:t>
            </w:r>
          </w:p>
        </w:tc>
        <w:tc>
          <w:tcPr>
            <w:tcW w:w="921" w:type="dxa"/>
            <w:shd w:val="clear" w:color="auto" w:fill="E8E8E8" w:themeFill="background2"/>
            <w:noWrap/>
            <w:vAlign w:val="center"/>
            <w:hideMark/>
          </w:tcPr>
          <w:p w14:paraId="6A5C2A8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</w:t>
            </w:r>
          </w:p>
        </w:tc>
      </w:tr>
      <w:tr w:rsidR="00DD589F" w14:paraId="36BDBC1D" w14:textId="77777777" w:rsidTr="002C7FC8">
        <w:trPr>
          <w:trHeight w:val="20"/>
        </w:trPr>
        <w:tc>
          <w:tcPr>
            <w:tcW w:w="704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29B0ABF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75 keV</w:t>
            </w: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79C23E5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2BDF0D2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708D18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(1.61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2.53)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85A4C7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1.44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1.81)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B34E5D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2.34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(1.89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2.86)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763780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2.08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(1.39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2.67)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E005A1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3.09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3.84)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E8E05D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1.57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(1.23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1.96)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983EEB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2.53)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56AA16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1.83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2.35)</w:t>
            </w:r>
          </w:p>
        </w:tc>
      </w:tr>
      <w:tr w:rsidR="00DD589F" w14:paraId="3BE52964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27E66F04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4E3DB50F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3057DAA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56C79E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(1.47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2.19)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D8DA46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(1.34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3.02)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DE9E00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1.67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2.29)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0457FF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1.72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2.48)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54AB20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1.33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1.78)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D9D3A5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1.22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1.74)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3D32BF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1.59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(1.02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2.43)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74A63D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2.51)</w:t>
            </w:r>
          </w:p>
        </w:tc>
      </w:tr>
      <w:tr w:rsidR="00DD589F" w14:paraId="35D1D5E6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6171A596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5FEA578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24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3C2D202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A36410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1.60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(1.26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2.09)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E6A1F8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1.29)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8488AC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1.79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(1.45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2.24)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200131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1.65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(1.06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2.16)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77EA02D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2.41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3.01)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77B107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733D83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1.87)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AFB4D5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2.11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2.85)</w:t>
            </w:r>
          </w:p>
        </w:tc>
      </w:tr>
      <w:tr w:rsidR="00DD589F" w14:paraId="0BD9AF3A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4E07983E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14686B80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04F0D35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5E848C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1.57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(1.16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1.80)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B3DFA6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1.76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(1.26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2.82)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3BB122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1.21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1.70)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AB48E3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1.48)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BC03C8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1.51)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8DEE68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A3DA61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1.89)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A18FE1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1.53)</w:t>
            </w:r>
          </w:p>
        </w:tc>
      </w:tr>
      <w:tr w:rsidR="00DD589F" w14:paraId="4CB41393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3923EDE2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3269B83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72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1CCCE9E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7C36072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1.53)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FBE356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0.53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0.71)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F133AD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1.23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(1.01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1.49)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FC4E0B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1.30)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EEE60B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0.24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(0.17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A0227B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0.73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0.89)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FB9CD3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0.76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1.10)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60303C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1.68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2.36)</w:t>
            </w:r>
          </w:p>
        </w:tc>
      </w:tr>
      <w:tr w:rsidR="00DD589F" w14:paraId="5DB56C0B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335FD009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7DBCB6BE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4BBB902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759729F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1.25)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332199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1.23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1.98)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40B769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0.75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1.07)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6D0569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0.82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1.10)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195D40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1.47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1.98)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BF3611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0.60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(0.44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0.85)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2E1703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0.83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D9A262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0.60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0.87)</w:t>
            </w:r>
          </w:p>
        </w:tc>
      </w:tr>
      <w:tr w:rsidR="00DD589F" w14:paraId="2947A527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13FEDAB5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33191D2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168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657F70D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65192A5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0.57</w:t>
            </w:r>
          </w:p>
          <w:p w14:paraId="11795E7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(0.43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0.79)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828AF9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0.34</w:t>
            </w:r>
          </w:p>
          <w:p w14:paraId="4BE47FC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(0.25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806EC5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0.60</w:t>
            </w:r>
          </w:p>
          <w:p w14:paraId="5CA62A9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(0.51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0.78)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DBC99E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0.40</w:t>
            </w:r>
          </w:p>
          <w:p w14:paraId="776A065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(0.28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0.54)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982318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0.35</w:t>
            </w:r>
          </w:p>
          <w:p w14:paraId="52B25CC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(0.15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F9F527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0.30</w:t>
            </w:r>
          </w:p>
          <w:p w14:paraId="3E2B238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(0.23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7FDCCE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0.18</w:t>
            </w:r>
          </w:p>
          <w:p w14:paraId="7EAA86D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(0.13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0.23)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F04E16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0.85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1.19)</w:t>
            </w:r>
          </w:p>
        </w:tc>
      </w:tr>
      <w:tr w:rsidR="00DD589F" w14:paraId="1AFF8E33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3C978B55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1CC8FE45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65CF4DF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CEFFA9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0.55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0.63)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D6C58B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0.36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0.59)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094BF6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0.28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58062C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0.30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95A769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0.28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(0.14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0.39)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E85245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0.29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0.41)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4D056D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0.39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0.64)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79FDD7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0.35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(0.21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0.5)</w:t>
            </w:r>
          </w:p>
        </w:tc>
      </w:tr>
      <w:tr w:rsidR="00DD589F" w14:paraId="430E0D48" w14:textId="77777777" w:rsidTr="002C7FC8">
        <w:trPr>
          <w:trHeight w:val="20"/>
        </w:trPr>
        <w:tc>
          <w:tcPr>
            <w:tcW w:w="704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58FEF2F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48 keV</w:t>
            </w: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47BB258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719A757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D98570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5.36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(4.23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6.74)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84E8B0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4.41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(2.75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5.67)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838078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7.19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(5.70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9.26)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884745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6.30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(4.04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8.73)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C6F37D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10.05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(3.48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13.35)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1BD387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5.29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(3.92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6.47)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32B605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5.88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(3.44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8.44)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21C4EF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5.74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(2.78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7.92)</w:t>
            </w:r>
          </w:p>
        </w:tc>
      </w:tr>
      <w:tr w:rsidR="00DD589F" w14:paraId="1DFCDE75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0D205BCD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2D6E7661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01C035D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5DE415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5.12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(3.97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6.15)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A7D5DF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5.81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(4.22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9.86)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68B399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5.04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(3.29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7.51)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62CC30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5.29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(3.27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8.18)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E438CD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4.16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(1.89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5.93)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107FA42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4.03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(2.74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6.12)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BC9F41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4.88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(3.00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8.14)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DA4FFF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6.11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(3.34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8.57)</w:t>
            </w:r>
          </w:p>
        </w:tc>
      </w:tr>
      <w:tr w:rsidR="00DD589F" w14:paraId="2E41E9CE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08EEF0AB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5193928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24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25685C8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FB2253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4.40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(3.26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5.40)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04BADF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2.92</w:t>
            </w:r>
          </w:p>
          <w:p w14:paraId="525CB80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(1.86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4.00)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A0D280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5.50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(4.55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7.30)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5C590E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5.06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7.18)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7559BA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7.88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(2.82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10.39)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A41417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3.67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(2.83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4.59)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47A40D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3.87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(2.47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6.22)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11719B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6.69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(2.86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9.66)</w:t>
            </w:r>
          </w:p>
        </w:tc>
      </w:tr>
      <w:tr w:rsidR="00DD589F" w14:paraId="54E936DC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31B34E64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46D321E7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2CC8710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20A44E9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4.10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(3.05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4.87)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A68C4A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5.23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(3.89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9.21)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04D694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3.64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(2.32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5.46)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34CB9EA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3.31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(2.00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4.88)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291734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3.56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(1.59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5.07)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10095D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3.08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(2.12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4.52)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E81C05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3.55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(2.26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6.31)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2BC828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3.31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(1.95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5.17)</w:t>
            </w:r>
          </w:p>
        </w:tc>
      </w:tr>
      <w:tr w:rsidR="00DD589F" w14:paraId="3D3B8354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11EA7562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6AA5F3C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72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7B8749C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026419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3.11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(2.30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3.86)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6B01AA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1.52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(1.00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2.16)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CFB1A6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3.80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(3.18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4.90)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83017C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2.99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(2.00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4.3)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80C7ED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0.61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0.85)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26AC04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2.42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(1.99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2.97)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45ED973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2.26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(1.70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3.63)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5C90E6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5.2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(2.17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7.80)</w:t>
            </w:r>
          </w:p>
        </w:tc>
      </w:tr>
      <w:tr w:rsidR="00DD589F" w14:paraId="3F9BB1E6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2F2A009D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79664B5E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6466482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2EB463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2.68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(1.97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3.28)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6F115A7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3.65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(2.79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6.48)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9D87C8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2.26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(1.48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3.46)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12F7270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2.46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(1.55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3.56)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445E92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4.98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(1.87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6.71)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90EA5C2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1.95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(1.37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2.97)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1F9DCF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2.49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(1.76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4.57)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99F4EB8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1.72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(1.07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2.77)</w:t>
            </w:r>
          </w:p>
        </w:tc>
      </w:tr>
      <w:tr w:rsidR="00DD589F" w14:paraId="62BE672B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5304A237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shd w:val="clear" w:color="auto" w:fill="E8E8E8" w:themeFill="background2"/>
            <w:noWrap/>
            <w:vAlign w:val="center"/>
            <w:hideMark/>
          </w:tcPr>
          <w:p w14:paraId="73CFF3C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168</w:t>
            </w: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0BC7939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27635E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1.38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1.75)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BFF29F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6FA18B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1.82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(1.55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2.56)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393EEFB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1.17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1.72)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6D43E60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1.09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(0.43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1.52)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0DD7CE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1.21)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C0C9CD4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0.50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0.69)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AE949BA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2.55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(0.98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3.8)</w:t>
            </w:r>
          </w:p>
        </w:tc>
      </w:tr>
      <w:tr w:rsidR="00DD589F" w14:paraId="2BCBEFF0" w14:textId="77777777" w:rsidTr="002C7FC8">
        <w:trPr>
          <w:trHeight w:val="20"/>
        </w:trPr>
        <w:tc>
          <w:tcPr>
            <w:tcW w:w="704" w:type="dxa"/>
            <w:vMerge/>
            <w:shd w:val="clear" w:color="auto" w:fill="E8E8E8" w:themeFill="background2"/>
            <w:vAlign w:val="center"/>
            <w:hideMark/>
          </w:tcPr>
          <w:p w14:paraId="3D88CD8A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shd w:val="clear" w:color="auto" w:fill="E8E8E8" w:themeFill="background2"/>
            <w:vAlign w:val="center"/>
            <w:hideMark/>
          </w:tcPr>
          <w:p w14:paraId="4441F6B5" w14:textId="77777777" w:rsidR="00DD589F" w:rsidRDefault="00DD589F" w:rsidP="002C7FC8">
            <w:pPr>
              <w:rPr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E8E8E8" w:themeFill="background2"/>
            <w:noWrap/>
            <w:vAlign w:val="center"/>
            <w:hideMark/>
          </w:tcPr>
          <w:p w14:paraId="31A253D9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B777A5C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1.21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(0.83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1.46)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719DDCAF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1.01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(0.57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1.89)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5028076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0.78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(0.50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1.26)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2AB1E97E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0.90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(0.58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6575B26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0.86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(0.39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1.28)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60506225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0.95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(0.72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1.37)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06D21F21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1.16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(0.81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2.15)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14:paraId="4600E7DD" w14:textId="77777777" w:rsidR="00DD589F" w:rsidRDefault="00DD589F" w:rsidP="002C7FC8">
            <w:pPr>
              <w:rPr>
                <w:sz w:val="15"/>
                <w:szCs w:val="15"/>
              </w:rPr>
            </w:pP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 xml:space="preserve">0.98 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br/>
              <w:t>(0.56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–</w:t>
            </w:r>
            <w:r w:rsidRPr="006373D0">
              <w:rPr>
                <w:rFonts w:ascii="Arial Unicode MS" w:eastAsiaTheme="minorHAnsi" w:cstheme="minorBidi"/>
                <w:kern w:val="2"/>
                <w:sz w:val="15"/>
                <w:szCs w:val="15"/>
                <w:lang w:val="sv-SE"/>
              </w:rPr>
              <w:t>1.52)</w:t>
            </w:r>
          </w:p>
        </w:tc>
      </w:tr>
    </w:tbl>
    <w:p w14:paraId="49C09E2F" w14:textId="77777777" w:rsidR="00DD589F" w:rsidRDefault="00DD589F" w:rsidP="00DD589F"/>
    <w:p w14:paraId="0FF296C3" w14:textId="77777777" w:rsidR="00DD589F" w:rsidRDefault="00DD589F"/>
    <w:sectPr w:rsidR="00DD589F" w:rsidSect="00DD589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9F"/>
    <w:rsid w:val="004E5616"/>
    <w:rsid w:val="00DD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06B7E"/>
  <w15:chartTrackingRefBased/>
  <w15:docId w15:val="{111BD7D0-C55D-47A9-9752-B851A09A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89F"/>
    <w:pPr>
      <w:spacing w:after="0" w:line="240" w:lineRule="auto"/>
    </w:pPr>
    <w:rPr>
      <w:rFonts w:ascii="Times New Roman" w:eastAsia="Arial Unicode MS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8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8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8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8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8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8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8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8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8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8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8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8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5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8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8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5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8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58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8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0</DocSecurity>
  <Lines>23</Lines>
  <Paragraphs>6</Paragraphs>
  <ScaleCrop>false</ScaleCrop>
  <Company>Springer Nature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Eesha Rajwade</dc:creator>
  <cp:keywords/>
  <dc:description/>
  <cp:lastModifiedBy>Eesha Rajwade</cp:lastModifiedBy>
  <cp:revision>1</cp:revision>
  <dcterms:created xsi:type="dcterms:W3CDTF">2025-08-13T15:45:00Z</dcterms:created>
  <dcterms:modified xsi:type="dcterms:W3CDTF">2025-08-13T15:45:00Z</dcterms:modified>
</cp:coreProperties>
</file>