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4FE" w:rsidRPr="008A2A2C" w:rsidRDefault="008144FE" w:rsidP="000F4FD4">
      <w:pPr>
        <w:spacing w:line="360" w:lineRule="auto"/>
        <w:rPr>
          <w:rFonts w:ascii="Times New Roman" w:hAnsi="Times New Roman" w:cs="Times New Roman" w:hint="eastAsia"/>
          <w:szCs w:val="21"/>
        </w:rPr>
      </w:pPr>
    </w:p>
    <w:p w:rsidR="00AB26F5" w:rsidRPr="008A2A2C" w:rsidRDefault="00D86935" w:rsidP="000F4FD4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 w:rsidRPr="008A2A2C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proofErr w:type="gramStart"/>
      <w:r w:rsidR="000828C2" w:rsidRPr="008A2A2C">
        <w:rPr>
          <w:rFonts w:ascii="Times New Roman" w:hAnsi="Times New Roman" w:cs="Times New Roman"/>
          <w:b/>
          <w:bCs/>
          <w:sz w:val="24"/>
          <w:szCs w:val="24"/>
        </w:rPr>
        <w:t>S9</w:t>
      </w:r>
      <w:r w:rsidRPr="008A2A2C">
        <w:rPr>
          <w:rFonts w:ascii="Times New Roman" w:hAnsi="Times New Roman" w:cs="Times New Roman"/>
          <w:sz w:val="24"/>
          <w:szCs w:val="24"/>
        </w:rPr>
        <w:t xml:space="preserve">  Significant</w:t>
      </w:r>
      <w:proofErr w:type="gramEnd"/>
      <w:r w:rsidRPr="008A2A2C">
        <w:rPr>
          <w:rFonts w:ascii="Times New Roman" w:hAnsi="Times New Roman" w:cs="Times New Roman"/>
          <w:sz w:val="24"/>
          <w:szCs w:val="24"/>
        </w:rPr>
        <w:t xml:space="preserve"> GO terms of DEGs in the biological process</w:t>
      </w:r>
      <w:r w:rsidR="00576E64" w:rsidRPr="008A2A2C">
        <w:rPr>
          <w:rFonts w:ascii="Times New Roman" w:hAnsi="Times New Roman" w:cs="Times New Roman"/>
          <w:sz w:val="24"/>
          <w:szCs w:val="24"/>
        </w:rPr>
        <w:t xml:space="preserve">, </w:t>
      </w:r>
      <w:r w:rsidR="00576E64" w:rsidRPr="008A2A2C">
        <w:rPr>
          <w:rFonts w:ascii="Times New Roman" w:eastAsia="TimesNewRomanPS-BoldMT" w:hAnsi="Times New Roman" w:cs="Times New Roman"/>
          <w:bCs/>
          <w:sz w:val="24"/>
          <w:szCs w:val="24"/>
        </w:rPr>
        <w:t xml:space="preserve">cellular component and </w:t>
      </w:r>
      <w:r w:rsidR="00576E64" w:rsidRPr="008A2A2C">
        <w:rPr>
          <w:rFonts w:ascii="Times New Roman" w:hAnsi="Times New Roman" w:cs="Times New Roman"/>
          <w:sz w:val="24"/>
          <w:szCs w:val="24"/>
        </w:rPr>
        <w:t>molecular function</w:t>
      </w:r>
      <w:r w:rsidRPr="008A2A2C">
        <w:rPr>
          <w:rFonts w:ascii="Times New Roman" w:hAnsi="Times New Roman" w:cs="Times New Roman"/>
          <w:sz w:val="24"/>
          <w:szCs w:val="24"/>
        </w:rPr>
        <w:t xml:space="preserve"> category for LLP vs. LCK.</w:t>
      </w:r>
    </w:p>
    <w:tbl>
      <w:tblPr>
        <w:tblStyle w:val="a4"/>
        <w:tblW w:w="918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109"/>
        <w:gridCol w:w="4159"/>
        <w:gridCol w:w="1070"/>
      </w:tblGrid>
      <w:tr w:rsidR="00920A34" w:rsidRPr="008A2A2C" w:rsidTr="005C2F8B">
        <w:trPr>
          <w:jc w:val="center"/>
        </w:trPr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20A34" w:rsidRPr="008A2A2C" w:rsidRDefault="00920A34" w:rsidP="000F4FD4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8A2A2C">
              <w:rPr>
                <w:rFonts w:ascii="Times New Roman" w:hAnsi="Times New Roman" w:cs="Times New Roman"/>
                <w:szCs w:val="21"/>
              </w:rPr>
              <w:t>GO term</w:t>
            </w:r>
          </w:p>
        </w:tc>
        <w:tc>
          <w:tcPr>
            <w:tcW w:w="2109" w:type="dxa"/>
            <w:tcBorders>
              <w:top w:val="single" w:sz="12" w:space="0" w:color="auto"/>
              <w:bottom w:val="single" w:sz="4" w:space="0" w:color="auto"/>
            </w:tcBorders>
          </w:tcPr>
          <w:p w:rsidR="00920A34" w:rsidRPr="008A2A2C" w:rsidRDefault="00920A34" w:rsidP="000F4FD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8A2A2C">
              <w:rPr>
                <w:rFonts w:ascii="Times New Roman" w:hAnsi="Times New Roman" w:cs="Times New Roman"/>
                <w:szCs w:val="21"/>
              </w:rPr>
              <w:t>ategory</w:t>
            </w:r>
          </w:p>
        </w:tc>
        <w:tc>
          <w:tcPr>
            <w:tcW w:w="41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20A34" w:rsidRPr="008A2A2C" w:rsidRDefault="00920A34" w:rsidP="000F4FD4">
            <w:pPr>
              <w:spacing w:line="360" w:lineRule="auto"/>
              <w:jc w:val="left"/>
              <w:rPr>
                <w:rFonts w:ascii="Times New Roman" w:eastAsiaTheme="minorEastAsia" w:hAnsi="Times New Roman" w:cs="Times New Roman"/>
                <w:szCs w:val="21"/>
              </w:rPr>
            </w:pPr>
            <w:r w:rsidRPr="008A2A2C">
              <w:rPr>
                <w:rFonts w:ascii="Times New Roman" w:hAnsi="Times New Roman" w:cs="Times New Roman"/>
                <w:szCs w:val="21"/>
              </w:rPr>
              <w:t>GO term annotation</w:t>
            </w:r>
          </w:p>
        </w:tc>
        <w:tc>
          <w:tcPr>
            <w:tcW w:w="107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20A34" w:rsidRPr="008A2A2C" w:rsidRDefault="00920A34" w:rsidP="000F4FD4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8A2A2C">
              <w:rPr>
                <w:rFonts w:ascii="Times New Roman" w:hAnsi="Times New Roman" w:cs="Times New Roman"/>
                <w:i/>
                <w:szCs w:val="21"/>
              </w:rPr>
              <w:t>P</w:t>
            </w:r>
            <w:r w:rsidRPr="008A2A2C">
              <w:rPr>
                <w:rFonts w:ascii="Times New Roman" w:hAnsi="Times New Roman" w:cs="Times New Roman"/>
                <w:szCs w:val="21"/>
              </w:rPr>
              <w:t>-value</w:t>
            </w:r>
          </w:p>
        </w:tc>
      </w:tr>
      <w:tr w:rsidR="00920A34" w:rsidRPr="008A2A2C" w:rsidTr="005C2F8B">
        <w:trPr>
          <w:jc w:val="center"/>
        </w:trPr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920A34" w:rsidRPr="008A2A2C" w:rsidRDefault="00920A34" w:rsidP="000F4FD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A2A2C">
              <w:rPr>
                <w:rFonts w:ascii="Times New Roman" w:hAnsi="Times New Roman" w:cs="Times New Roman"/>
                <w:szCs w:val="21"/>
              </w:rPr>
              <w:t>GO:0080027</w:t>
            </w:r>
          </w:p>
        </w:tc>
        <w:tc>
          <w:tcPr>
            <w:tcW w:w="2109" w:type="dxa"/>
            <w:tcBorders>
              <w:top w:val="single" w:sz="4" w:space="0" w:color="auto"/>
            </w:tcBorders>
          </w:tcPr>
          <w:p w:rsidR="00920A34" w:rsidRDefault="00C105EE" w:rsidP="005C2F8B">
            <w:pPr>
              <w:spacing w:line="360" w:lineRule="auto"/>
              <w:jc w:val="center"/>
            </w:pPr>
            <w:r>
              <w:rPr>
                <w:rFonts w:ascii="Times New Roman" w:hAnsi="Times New Roman" w:cs="Times New Roman" w:hint="eastAsia"/>
                <w:szCs w:val="21"/>
              </w:rPr>
              <w:t>b</w:t>
            </w:r>
            <w:r w:rsidR="00920A34" w:rsidRPr="008A2A2C">
              <w:rPr>
                <w:rFonts w:ascii="Times New Roman" w:hAnsi="Times New Roman" w:cs="Times New Roman"/>
                <w:szCs w:val="21"/>
              </w:rPr>
              <w:t>iological process</w:t>
            </w:r>
          </w:p>
        </w:tc>
        <w:tc>
          <w:tcPr>
            <w:tcW w:w="4159" w:type="dxa"/>
            <w:tcBorders>
              <w:top w:val="single" w:sz="4" w:space="0" w:color="auto"/>
            </w:tcBorders>
            <w:vAlign w:val="center"/>
          </w:tcPr>
          <w:p w:rsidR="00920A34" w:rsidRPr="008A2A2C" w:rsidRDefault="001A2F0E" w:rsidP="005C2F8B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hyperlink r:id="rId8" w:tgtFrame="F:/%E7%A0%94%E7%A9%B6%E7%94%9F/%E6%95%B0%E6%8D%AE/GO/EnrichmentAnalysis/infowin" w:history="1">
              <w:r w:rsidR="00920A34" w:rsidRPr="008A2A2C">
                <w:rPr>
                  <w:rFonts w:ascii="Times New Roman" w:hAnsi="Times New Roman" w:cs="Times New Roman"/>
                  <w:szCs w:val="21"/>
                </w:rPr>
                <w:t>response to herbivore</w:t>
              </w:r>
            </w:hyperlink>
          </w:p>
        </w:tc>
        <w:tc>
          <w:tcPr>
            <w:tcW w:w="1070" w:type="dxa"/>
            <w:tcBorders>
              <w:top w:val="single" w:sz="4" w:space="0" w:color="auto"/>
            </w:tcBorders>
            <w:vAlign w:val="center"/>
          </w:tcPr>
          <w:p w:rsidR="00920A34" w:rsidRPr="008A2A2C" w:rsidRDefault="00920A34" w:rsidP="000F4FD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A2A2C">
              <w:rPr>
                <w:rFonts w:ascii="Times New Roman" w:hAnsi="Times New Roman" w:cs="Times New Roman"/>
                <w:szCs w:val="21"/>
              </w:rPr>
              <w:t>2.37e-05</w:t>
            </w:r>
          </w:p>
        </w:tc>
      </w:tr>
      <w:tr w:rsidR="00920A34" w:rsidRPr="008A2A2C" w:rsidTr="005C2F8B">
        <w:trPr>
          <w:jc w:val="center"/>
        </w:trPr>
        <w:tc>
          <w:tcPr>
            <w:tcW w:w="1843" w:type="dxa"/>
            <w:vAlign w:val="center"/>
          </w:tcPr>
          <w:p w:rsidR="00920A34" w:rsidRPr="008A2A2C" w:rsidRDefault="00920A34" w:rsidP="000F4FD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A2A2C">
              <w:rPr>
                <w:rFonts w:ascii="Times New Roman" w:hAnsi="Times New Roman" w:cs="Times New Roman"/>
                <w:szCs w:val="21"/>
              </w:rPr>
              <w:t>GO:0055</w:t>
            </w:r>
            <w:bookmarkStart w:id="0" w:name="_GoBack"/>
            <w:bookmarkEnd w:id="0"/>
            <w:r w:rsidRPr="008A2A2C">
              <w:rPr>
                <w:rFonts w:ascii="Times New Roman" w:hAnsi="Times New Roman" w:cs="Times New Roman"/>
                <w:szCs w:val="21"/>
              </w:rPr>
              <w:t>114</w:t>
            </w:r>
          </w:p>
        </w:tc>
        <w:tc>
          <w:tcPr>
            <w:tcW w:w="2109" w:type="dxa"/>
          </w:tcPr>
          <w:p w:rsidR="00920A34" w:rsidRPr="008A2A2C" w:rsidRDefault="005C2F8B" w:rsidP="005C2F8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b</w:t>
            </w:r>
            <w:r w:rsidRPr="008A2A2C">
              <w:rPr>
                <w:rFonts w:ascii="Times New Roman" w:hAnsi="Times New Roman" w:cs="Times New Roman"/>
                <w:szCs w:val="21"/>
              </w:rPr>
              <w:t>iological process</w:t>
            </w:r>
          </w:p>
        </w:tc>
        <w:tc>
          <w:tcPr>
            <w:tcW w:w="4159" w:type="dxa"/>
            <w:vAlign w:val="center"/>
          </w:tcPr>
          <w:p w:rsidR="00920A34" w:rsidRPr="008A2A2C" w:rsidRDefault="00920A34" w:rsidP="005C2F8B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A2A2C">
              <w:rPr>
                <w:rFonts w:ascii="Times New Roman" w:hAnsi="Times New Roman" w:cs="Times New Roman"/>
                <w:szCs w:val="21"/>
              </w:rPr>
              <w:t>oxidation-reduction process</w:t>
            </w:r>
          </w:p>
        </w:tc>
        <w:tc>
          <w:tcPr>
            <w:tcW w:w="1070" w:type="dxa"/>
            <w:vAlign w:val="center"/>
          </w:tcPr>
          <w:p w:rsidR="00920A34" w:rsidRPr="008A2A2C" w:rsidRDefault="00920A34" w:rsidP="000F4FD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A2A2C">
              <w:rPr>
                <w:rFonts w:ascii="Times New Roman" w:hAnsi="Times New Roman" w:cs="Times New Roman"/>
                <w:szCs w:val="21"/>
              </w:rPr>
              <w:t>0.02592</w:t>
            </w:r>
          </w:p>
        </w:tc>
      </w:tr>
      <w:tr w:rsidR="00920A34" w:rsidRPr="008A2A2C" w:rsidTr="005C2F8B">
        <w:trPr>
          <w:jc w:val="center"/>
        </w:trPr>
        <w:tc>
          <w:tcPr>
            <w:tcW w:w="1843" w:type="dxa"/>
            <w:vAlign w:val="center"/>
          </w:tcPr>
          <w:p w:rsidR="00920A34" w:rsidRPr="008A2A2C" w:rsidRDefault="00920A34" w:rsidP="000F4FD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A2A2C">
              <w:rPr>
                <w:rFonts w:ascii="Times New Roman" w:hAnsi="Times New Roman" w:cs="Times New Roman"/>
                <w:szCs w:val="21"/>
              </w:rPr>
              <w:t>GO:0019755</w:t>
            </w:r>
          </w:p>
        </w:tc>
        <w:tc>
          <w:tcPr>
            <w:tcW w:w="2109" w:type="dxa"/>
          </w:tcPr>
          <w:p w:rsidR="00920A34" w:rsidRPr="008A2A2C" w:rsidRDefault="005C2F8B" w:rsidP="005C2F8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b</w:t>
            </w:r>
            <w:r w:rsidRPr="008A2A2C">
              <w:rPr>
                <w:rFonts w:ascii="Times New Roman" w:hAnsi="Times New Roman" w:cs="Times New Roman"/>
                <w:szCs w:val="21"/>
              </w:rPr>
              <w:t>iological process</w:t>
            </w:r>
          </w:p>
        </w:tc>
        <w:tc>
          <w:tcPr>
            <w:tcW w:w="4159" w:type="dxa"/>
            <w:vAlign w:val="center"/>
          </w:tcPr>
          <w:p w:rsidR="00920A34" w:rsidRPr="008A2A2C" w:rsidRDefault="00920A34" w:rsidP="005C2F8B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A2A2C">
              <w:rPr>
                <w:rFonts w:ascii="Times New Roman" w:hAnsi="Times New Roman" w:cs="Times New Roman"/>
                <w:szCs w:val="21"/>
              </w:rPr>
              <w:t>one-carbon compound transport</w:t>
            </w:r>
          </w:p>
        </w:tc>
        <w:tc>
          <w:tcPr>
            <w:tcW w:w="1070" w:type="dxa"/>
            <w:vAlign w:val="center"/>
          </w:tcPr>
          <w:p w:rsidR="00920A34" w:rsidRPr="008A2A2C" w:rsidRDefault="00920A34" w:rsidP="000F4FD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A2A2C">
              <w:rPr>
                <w:rFonts w:ascii="Times New Roman" w:hAnsi="Times New Roman" w:cs="Times New Roman"/>
                <w:szCs w:val="21"/>
              </w:rPr>
              <w:t>0.04803</w:t>
            </w:r>
          </w:p>
        </w:tc>
      </w:tr>
      <w:tr w:rsidR="00920A34" w:rsidRPr="008A2A2C" w:rsidTr="005C2F8B">
        <w:trPr>
          <w:jc w:val="center"/>
        </w:trPr>
        <w:tc>
          <w:tcPr>
            <w:tcW w:w="1843" w:type="dxa"/>
          </w:tcPr>
          <w:p w:rsidR="00920A34" w:rsidRPr="008A2A2C" w:rsidRDefault="00920A34" w:rsidP="000F4FD4">
            <w:pPr>
              <w:spacing w:line="360" w:lineRule="auto"/>
              <w:jc w:val="center"/>
              <w:rPr>
                <w:rFonts w:ascii="Times New Roman" w:eastAsia="TimesNewRomanPS-BoldMT" w:hAnsi="Times New Roman" w:cs="Times New Roman"/>
                <w:bCs/>
                <w:szCs w:val="21"/>
              </w:rPr>
            </w:pPr>
            <w:r w:rsidRPr="008A2A2C">
              <w:rPr>
                <w:rFonts w:ascii="Times New Roman" w:eastAsia="TimesNewRomanPS-BoldMT" w:hAnsi="Times New Roman" w:cs="Times New Roman"/>
                <w:bCs/>
                <w:szCs w:val="21"/>
              </w:rPr>
              <w:t>GO:0016023</w:t>
            </w:r>
          </w:p>
        </w:tc>
        <w:tc>
          <w:tcPr>
            <w:tcW w:w="2109" w:type="dxa"/>
          </w:tcPr>
          <w:p w:rsidR="00920A34" w:rsidRPr="005C2F8B" w:rsidRDefault="00C105EE" w:rsidP="005C2F8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C2F8B">
              <w:rPr>
                <w:rFonts w:ascii="Times New Roman" w:hAnsi="Times New Roman" w:cs="Times New Roman" w:hint="eastAsia"/>
                <w:szCs w:val="21"/>
              </w:rPr>
              <w:t>c</w:t>
            </w:r>
            <w:r w:rsidR="00920A34" w:rsidRPr="005C2F8B">
              <w:rPr>
                <w:rFonts w:ascii="Times New Roman" w:hAnsi="Times New Roman" w:cs="Times New Roman"/>
                <w:szCs w:val="21"/>
              </w:rPr>
              <w:t>ellular component</w:t>
            </w:r>
          </w:p>
        </w:tc>
        <w:tc>
          <w:tcPr>
            <w:tcW w:w="4159" w:type="dxa"/>
          </w:tcPr>
          <w:p w:rsidR="00920A34" w:rsidRPr="008A2A2C" w:rsidRDefault="00920A34" w:rsidP="005C2F8B">
            <w:pPr>
              <w:spacing w:line="360" w:lineRule="auto"/>
              <w:rPr>
                <w:rFonts w:ascii="Times New Roman" w:eastAsia="TimesNewRomanPS-BoldMT" w:hAnsi="Times New Roman" w:cs="Times New Roman"/>
                <w:bCs/>
                <w:szCs w:val="21"/>
              </w:rPr>
            </w:pPr>
            <w:r w:rsidRPr="008A2A2C">
              <w:rPr>
                <w:rFonts w:ascii="Times New Roman" w:eastAsia="TimesNewRomanPS-BoldMT" w:hAnsi="Times New Roman" w:cs="Times New Roman"/>
                <w:bCs/>
                <w:szCs w:val="21"/>
              </w:rPr>
              <w:t>cytoplasmic membrane-bounded vesicle</w:t>
            </w:r>
          </w:p>
        </w:tc>
        <w:tc>
          <w:tcPr>
            <w:tcW w:w="1070" w:type="dxa"/>
          </w:tcPr>
          <w:p w:rsidR="00920A34" w:rsidRPr="008A2A2C" w:rsidRDefault="00920A34" w:rsidP="000F4FD4">
            <w:pPr>
              <w:spacing w:line="360" w:lineRule="auto"/>
              <w:jc w:val="center"/>
              <w:rPr>
                <w:rFonts w:ascii="Times New Roman" w:eastAsia="TimesNewRomanPS-BoldMT" w:hAnsi="Times New Roman" w:cs="Times New Roman"/>
                <w:bCs/>
                <w:szCs w:val="21"/>
              </w:rPr>
            </w:pPr>
            <w:r w:rsidRPr="008A2A2C">
              <w:rPr>
                <w:rFonts w:ascii="Times New Roman" w:eastAsia="TimesNewRomanPS-BoldMT" w:hAnsi="Times New Roman" w:cs="Times New Roman"/>
                <w:bCs/>
                <w:szCs w:val="21"/>
              </w:rPr>
              <w:t>2.03e-15</w:t>
            </w:r>
          </w:p>
        </w:tc>
      </w:tr>
      <w:tr w:rsidR="005C2F8B" w:rsidRPr="008A2A2C" w:rsidTr="005C2F8B">
        <w:trPr>
          <w:jc w:val="center"/>
        </w:trPr>
        <w:tc>
          <w:tcPr>
            <w:tcW w:w="1843" w:type="dxa"/>
          </w:tcPr>
          <w:p w:rsidR="005C2F8B" w:rsidRPr="008A2A2C" w:rsidRDefault="005C2F8B" w:rsidP="000F4FD4">
            <w:pPr>
              <w:spacing w:line="360" w:lineRule="auto"/>
              <w:jc w:val="center"/>
              <w:rPr>
                <w:rFonts w:ascii="Times New Roman" w:eastAsia="TimesNewRomanPS-BoldMT" w:hAnsi="Times New Roman" w:cs="Times New Roman"/>
                <w:bCs/>
                <w:szCs w:val="21"/>
              </w:rPr>
            </w:pPr>
            <w:r w:rsidRPr="008A2A2C">
              <w:rPr>
                <w:rFonts w:ascii="Times New Roman" w:eastAsia="TimesNewRomanPS-BoldMT" w:hAnsi="Times New Roman" w:cs="Times New Roman"/>
                <w:bCs/>
                <w:szCs w:val="21"/>
              </w:rPr>
              <w:t>GO:0031410</w:t>
            </w:r>
          </w:p>
        </w:tc>
        <w:tc>
          <w:tcPr>
            <w:tcW w:w="2109" w:type="dxa"/>
          </w:tcPr>
          <w:p w:rsidR="005C2F8B" w:rsidRPr="005C2F8B" w:rsidRDefault="005C2F8B" w:rsidP="005C2F8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C2F8B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5C2F8B">
              <w:rPr>
                <w:rFonts w:ascii="Times New Roman" w:hAnsi="Times New Roman" w:cs="Times New Roman"/>
                <w:szCs w:val="21"/>
              </w:rPr>
              <w:t>ellular component</w:t>
            </w:r>
          </w:p>
        </w:tc>
        <w:tc>
          <w:tcPr>
            <w:tcW w:w="4159" w:type="dxa"/>
          </w:tcPr>
          <w:p w:rsidR="005C2F8B" w:rsidRPr="008A2A2C" w:rsidRDefault="005C2F8B" w:rsidP="005C2F8B">
            <w:pPr>
              <w:spacing w:line="360" w:lineRule="auto"/>
              <w:rPr>
                <w:rFonts w:ascii="Times New Roman" w:eastAsia="TimesNewRomanPS-BoldMT" w:hAnsi="Times New Roman" w:cs="Times New Roman"/>
                <w:bCs/>
                <w:szCs w:val="21"/>
              </w:rPr>
            </w:pPr>
            <w:r w:rsidRPr="008A2A2C">
              <w:rPr>
                <w:rFonts w:ascii="Times New Roman" w:eastAsia="TimesNewRomanPS-BoldMT" w:hAnsi="Times New Roman" w:cs="Times New Roman"/>
                <w:bCs/>
                <w:szCs w:val="21"/>
              </w:rPr>
              <w:t>cytoplasmic vesicle</w:t>
            </w:r>
          </w:p>
        </w:tc>
        <w:tc>
          <w:tcPr>
            <w:tcW w:w="1070" w:type="dxa"/>
          </w:tcPr>
          <w:p w:rsidR="005C2F8B" w:rsidRPr="008A2A2C" w:rsidRDefault="005C2F8B" w:rsidP="000F4FD4">
            <w:pPr>
              <w:spacing w:line="360" w:lineRule="auto"/>
              <w:jc w:val="center"/>
              <w:rPr>
                <w:rFonts w:ascii="Times New Roman" w:eastAsia="TimesNewRomanPS-BoldMT" w:hAnsi="Times New Roman" w:cs="Times New Roman"/>
                <w:bCs/>
                <w:szCs w:val="21"/>
              </w:rPr>
            </w:pPr>
            <w:r w:rsidRPr="008A2A2C">
              <w:rPr>
                <w:rFonts w:ascii="Times New Roman" w:eastAsia="TimesNewRomanPS-BoldMT" w:hAnsi="Times New Roman" w:cs="Times New Roman"/>
                <w:bCs/>
                <w:szCs w:val="21"/>
              </w:rPr>
              <w:t>2.06e-15</w:t>
            </w:r>
          </w:p>
        </w:tc>
      </w:tr>
      <w:tr w:rsidR="005C2F8B" w:rsidRPr="008A2A2C" w:rsidTr="005C2F8B">
        <w:trPr>
          <w:jc w:val="center"/>
        </w:trPr>
        <w:tc>
          <w:tcPr>
            <w:tcW w:w="1843" w:type="dxa"/>
          </w:tcPr>
          <w:p w:rsidR="005C2F8B" w:rsidRPr="008A2A2C" w:rsidRDefault="005C2F8B" w:rsidP="000F4FD4">
            <w:pPr>
              <w:spacing w:line="360" w:lineRule="auto"/>
              <w:jc w:val="center"/>
              <w:rPr>
                <w:rFonts w:ascii="Times New Roman" w:eastAsia="TimesNewRomanPS-BoldMT" w:hAnsi="Times New Roman" w:cs="Times New Roman"/>
                <w:bCs/>
                <w:szCs w:val="21"/>
              </w:rPr>
            </w:pPr>
            <w:r w:rsidRPr="008A2A2C">
              <w:rPr>
                <w:rFonts w:ascii="Times New Roman" w:eastAsia="TimesNewRomanPS-BoldMT" w:hAnsi="Times New Roman" w:cs="Times New Roman"/>
                <w:bCs/>
                <w:szCs w:val="21"/>
              </w:rPr>
              <w:t>GO:0031988</w:t>
            </w:r>
          </w:p>
        </w:tc>
        <w:tc>
          <w:tcPr>
            <w:tcW w:w="2109" w:type="dxa"/>
          </w:tcPr>
          <w:p w:rsidR="005C2F8B" w:rsidRPr="005C2F8B" w:rsidRDefault="005C2F8B" w:rsidP="005C2F8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C2F8B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5C2F8B">
              <w:rPr>
                <w:rFonts w:ascii="Times New Roman" w:hAnsi="Times New Roman" w:cs="Times New Roman"/>
                <w:szCs w:val="21"/>
              </w:rPr>
              <w:t>ellular component</w:t>
            </w:r>
          </w:p>
        </w:tc>
        <w:tc>
          <w:tcPr>
            <w:tcW w:w="4159" w:type="dxa"/>
          </w:tcPr>
          <w:p w:rsidR="005C2F8B" w:rsidRPr="008A2A2C" w:rsidRDefault="005C2F8B" w:rsidP="005C2F8B">
            <w:pPr>
              <w:spacing w:line="360" w:lineRule="auto"/>
              <w:rPr>
                <w:rFonts w:ascii="Times New Roman" w:eastAsia="TimesNewRomanPS-BoldMT" w:hAnsi="Times New Roman" w:cs="Times New Roman"/>
                <w:bCs/>
                <w:szCs w:val="21"/>
              </w:rPr>
            </w:pPr>
            <w:r w:rsidRPr="008A2A2C">
              <w:rPr>
                <w:rFonts w:ascii="Times New Roman" w:eastAsia="TimesNewRomanPS-BoldMT" w:hAnsi="Times New Roman" w:cs="Times New Roman"/>
                <w:bCs/>
                <w:szCs w:val="21"/>
              </w:rPr>
              <w:t>membrane-bounded vesicle</w:t>
            </w:r>
          </w:p>
        </w:tc>
        <w:tc>
          <w:tcPr>
            <w:tcW w:w="1070" w:type="dxa"/>
          </w:tcPr>
          <w:p w:rsidR="005C2F8B" w:rsidRPr="008A2A2C" w:rsidRDefault="005C2F8B" w:rsidP="000F4FD4">
            <w:pPr>
              <w:spacing w:line="360" w:lineRule="auto"/>
              <w:jc w:val="center"/>
              <w:rPr>
                <w:rFonts w:ascii="Times New Roman" w:eastAsia="TimesNewRomanPS-BoldMT" w:hAnsi="Times New Roman" w:cs="Times New Roman"/>
                <w:bCs/>
                <w:szCs w:val="21"/>
              </w:rPr>
            </w:pPr>
            <w:r w:rsidRPr="008A2A2C">
              <w:rPr>
                <w:rFonts w:ascii="Times New Roman" w:eastAsia="TimesNewRomanPS-BoldMT" w:hAnsi="Times New Roman" w:cs="Times New Roman"/>
                <w:bCs/>
                <w:szCs w:val="21"/>
              </w:rPr>
              <w:t>2.57e-15</w:t>
            </w:r>
          </w:p>
        </w:tc>
      </w:tr>
      <w:tr w:rsidR="005C2F8B" w:rsidRPr="008A2A2C" w:rsidTr="005C2F8B">
        <w:trPr>
          <w:jc w:val="center"/>
        </w:trPr>
        <w:tc>
          <w:tcPr>
            <w:tcW w:w="1843" w:type="dxa"/>
          </w:tcPr>
          <w:p w:rsidR="005C2F8B" w:rsidRPr="008A2A2C" w:rsidRDefault="005C2F8B" w:rsidP="000F4FD4">
            <w:pPr>
              <w:spacing w:line="360" w:lineRule="auto"/>
              <w:jc w:val="center"/>
              <w:rPr>
                <w:rFonts w:ascii="Times New Roman" w:eastAsia="TimesNewRomanPS-BoldMT" w:hAnsi="Times New Roman" w:cs="Times New Roman"/>
                <w:bCs/>
                <w:szCs w:val="21"/>
              </w:rPr>
            </w:pPr>
            <w:r w:rsidRPr="008A2A2C">
              <w:rPr>
                <w:rFonts w:ascii="Times New Roman" w:eastAsia="TimesNewRomanPS-BoldMT" w:hAnsi="Times New Roman" w:cs="Times New Roman"/>
                <w:bCs/>
                <w:szCs w:val="21"/>
              </w:rPr>
              <w:t>GO:0031982</w:t>
            </w:r>
          </w:p>
        </w:tc>
        <w:tc>
          <w:tcPr>
            <w:tcW w:w="2109" w:type="dxa"/>
          </w:tcPr>
          <w:p w:rsidR="005C2F8B" w:rsidRPr="005C2F8B" w:rsidRDefault="005C2F8B" w:rsidP="005C2F8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C2F8B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5C2F8B">
              <w:rPr>
                <w:rFonts w:ascii="Times New Roman" w:hAnsi="Times New Roman" w:cs="Times New Roman"/>
                <w:szCs w:val="21"/>
              </w:rPr>
              <w:t>ellular component</w:t>
            </w:r>
          </w:p>
        </w:tc>
        <w:tc>
          <w:tcPr>
            <w:tcW w:w="4159" w:type="dxa"/>
          </w:tcPr>
          <w:p w:rsidR="005C2F8B" w:rsidRPr="008A2A2C" w:rsidRDefault="005C2F8B" w:rsidP="005C2F8B">
            <w:pPr>
              <w:spacing w:line="360" w:lineRule="auto"/>
              <w:rPr>
                <w:rFonts w:ascii="Times New Roman" w:eastAsia="TimesNewRomanPS-BoldMT" w:hAnsi="Times New Roman" w:cs="Times New Roman"/>
                <w:bCs/>
                <w:szCs w:val="21"/>
              </w:rPr>
            </w:pPr>
            <w:r w:rsidRPr="008A2A2C">
              <w:rPr>
                <w:rFonts w:ascii="Times New Roman" w:eastAsia="TimesNewRomanPS-BoldMT" w:hAnsi="Times New Roman" w:cs="Times New Roman"/>
                <w:bCs/>
                <w:szCs w:val="21"/>
              </w:rPr>
              <w:t>vesicle</w:t>
            </w:r>
          </w:p>
        </w:tc>
        <w:tc>
          <w:tcPr>
            <w:tcW w:w="1070" w:type="dxa"/>
          </w:tcPr>
          <w:p w:rsidR="005C2F8B" w:rsidRPr="008A2A2C" w:rsidRDefault="005C2F8B" w:rsidP="000F4FD4">
            <w:pPr>
              <w:spacing w:line="360" w:lineRule="auto"/>
              <w:jc w:val="center"/>
              <w:rPr>
                <w:rFonts w:ascii="Times New Roman" w:eastAsia="TimesNewRomanPS-BoldMT" w:hAnsi="Times New Roman" w:cs="Times New Roman"/>
                <w:bCs/>
                <w:szCs w:val="21"/>
              </w:rPr>
            </w:pPr>
            <w:r w:rsidRPr="008A2A2C">
              <w:rPr>
                <w:rFonts w:ascii="Times New Roman" w:eastAsia="TimesNewRomanPS-BoldMT" w:hAnsi="Times New Roman" w:cs="Times New Roman"/>
                <w:bCs/>
                <w:szCs w:val="21"/>
              </w:rPr>
              <w:t>2.85e-15</w:t>
            </w:r>
          </w:p>
        </w:tc>
      </w:tr>
      <w:tr w:rsidR="005C2F8B" w:rsidRPr="008A2A2C" w:rsidTr="005C2F8B">
        <w:trPr>
          <w:jc w:val="center"/>
        </w:trPr>
        <w:tc>
          <w:tcPr>
            <w:tcW w:w="1843" w:type="dxa"/>
          </w:tcPr>
          <w:p w:rsidR="005C2F8B" w:rsidRPr="008A2A2C" w:rsidRDefault="005C2F8B" w:rsidP="000F4FD4">
            <w:pPr>
              <w:spacing w:line="360" w:lineRule="auto"/>
              <w:jc w:val="center"/>
              <w:rPr>
                <w:rFonts w:ascii="Times New Roman" w:eastAsia="TimesNewRomanPS-BoldMT" w:hAnsi="Times New Roman" w:cs="Times New Roman"/>
                <w:bCs/>
                <w:szCs w:val="21"/>
              </w:rPr>
            </w:pPr>
            <w:r w:rsidRPr="008A2A2C">
              <w:rPr>
                <w:rFonts w:ascii="Times New Roman" w:eastAsia="TimesNewRomanPS-BoldMT" w:hAnsi="Times New Roman" w:cs="Times New Roman"/>
                <w:bCs/>
                <w:szCs w:val="21"/>
              </w:rPr>
              <w:t>GO:0043231</w:t>
            </w:r>
          </w:p>
        </w:tc>
        <w:tc>
          <w:tcPr>
            <w:tcW w:w="2109" w:type="dxa"/>
          </w:tcPr>
          <w:p w:rsidR="005C2F8B" w:rsidRPr="005C2F8B" w:rsidRDefault="005C2F8B" w:rsidP="005C2F8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C2F8B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5C2F8B">
              <w:rPr>
                <w:rFonts w:ascii="Times New Roman" w:hAnsi="Times New Roman" w:cs="Times New Roman"/>
                <w:szCs w:val="21"/>
              </w:rPr>
              <w:t>ellular component</w:t>
            </w:r>
          </w:p>
        </w:tc>
        <w:tc>
          <w:tcPr>
            <w:tcW w:w="4159" w:type="dxa"/>
          </w:tcPr>
          <w:p w:rsidR="005C2F8B" w:rsidRPr="008A2A2C" w:rsidRDefault="005C2F8B" w:rsidP="005C2F8B">
            <w:pPr>
              <w:spacing w:line="360" w:lineRule="auto"/>
              <w:rPr>
                <w:rFonts w:ascii="Times New Roman" w:eastAsia="TimesNewRomanPS-BoldMT" w:hAnsi="Times New Roman" w:cs="Times New Roman"/>
                <w:bCs/>
                <w:szCs w:val="21"/>
              </w:rPr>
            </w:pPr>
            <w:r w:rsidRPr="008A2A2C">
              <w:rPr>
                <w:rFonts w:ascii="Times New Roman" w:eastAsia="TimesNewRomanPS-BoldMT" w:hAnsi="Times New Roman" w:cs="Times New Roman"/>
                <w:bCs/>
                <w:szCs w:val="21"/>
              </w:rPr>
              <w:t>intracellular membrane-bounded organelle</w:t>
            </w:r>
          </w:p>
        </w:tc>
        <w:tc>
          <w:tcPr>
            <w:tcW w:w="1070" w:type="dxa"/>
          </w:tcPr>
          <w:p w:rsidR="005C2F8B" w:rsidRPr="008A2A2C" w:rsidRDefault="005C2F8B" w:rsidP="000F4FD4">
            <w:pPr>
              <w:spacing w:line="360" w:lineRule="auto"/>
              <w:jc w:val="center"/>
              <w:rPr>
                <w:rFonts w:ascii="Times New Roman" w:eastAsia="TimesNewRomanPS-BoldMT" w:hAnsi="Times New Roman" w:cs="Times New Roman"/>
                <w:bCs/>
                <w:szCs w:val="21"/>
              </w:rPr>
            </w:pPr>
            <w:r w:rsidRPr="008A2A2C">
              <w:rPr>
                <w:rFonts w:ascii="Times New Roman" w:eastAsia="TimesNewRomanPS-BoldMT" w:hAnsi="Times New Roman" w:cs="Times New Roman"/>
                <w:bCs/>
                <w:szCs w:val="21"/>
              </w:rPr>
              <w:t>0.00129</w:t>
            </w:r>
          </w:p>
        </w:tc>
      </w:tr>
      <w:tr w:rsidR="005C2F8B" w:rsidRPr="008A2A2C" w:rsidTr="005C2F8B">
        <w:trPr>
          <w:jc w:val="center"/>
        </w:trPr>
        <w:tc>
          <w:tcPr>
            <w:tcW w:w="1843" w:type="dxa"/>
          </w:tcPr>
          <w:p w:rsidR="005C2F8B" w:rsidRPr="008A2A2C" w:rsidRDefault="005C2F8B" w:rsidP="000F4FD4">
            <w:pPr>
              <w:spacing w:line="360" w:lineRule="auto"/>
              <w:jc w:val="center"/>
              <w:rPr>
                <w:rFonts w:ascii="Times New Roman" w:eastAsia="TimesNewRomanPS-BoldMT" w:hAnsi="Times New Roman" w:cs="Times New Roman"/>
                <w:bCs/>
                <w:szCs w:val="21"/>
              </w:rPr>
            </w:pPr>
            <w:r w:rsidRPr="008A2A2C">
              <w:rPr>
                <w:rFonts w:ascii="Times New Roman" w:eastAsia="TimesNewRomanPS-BoldMT" w:hAnsi="Times New Roman" w:cs="Times New Roman"/>
                <w:bCs/>
                <w:szCs w:val="21"/>
              </w:rPr>
              <w:t>GO:0043227</w:t>
            </w:r>
          </w:p>
        </w:tc>
        <w:tc>
          <w:tcPr>
            <w:tcW w:w="2109" w:type="dxa"/>
          </w:tcPr>
          <w:p w:rsidR="005C2F8B" w:rsidRPr="005C2F8B" w:rsidRDefault="005C2F8B" w:rsidP="005C2F8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C2F8B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5C2F8B">
              <w:rPr>
                <w:rFonts w:ascii="Times New Roman" w:hAnsi="Times New Roman" w:cs="Times New Roman"/>
                <w:szCs w:val="21"/>
              </w:rPr>
              <w:t>ellular component</w:t>
            </w:r>
          </w:p>
        </w:tc>
        <w:tc>
          <w:tcPr>
            <w:tcW w:w="4159" w:type="dxa"/>
          </w:tcPr>
          <w:p w:rsidR="005C2F8B" w:rsidRPr="008A2A2C" w:rsidRDefault="005C2F8B" w:rsidP="005C2F8B">
            <w:pPr>
              <w:spacing w:line="360" w:lineRule="auto"/>
              <w:rPr>
                <w:rFonts w:ascii="Times New Roman" w:eastAsia="TimesNewRomanPS-BoldMT" w:hAnsi="Times New Roman" w:cs="Times New Roman"/>
                <w:bCs/>
                <w:szCs w:val="21"/>
              </w:rPr>
            </w:pPr>
            <w:r w:rsidRPr="008A2A2C">
              <w:rPr>
                <w:rFonts w:ascii="Times New Roman" w:eastAsia="TimesNewRomanPS-BoldMT" w:hAnsi="Times New Roman" w:cs="Times New Roman"/>
                <w:bCs/>
                <w:szCs w:val="21"/>
              </w:rPr>
              <w:t>membrane-bounded organelle</w:t>
            </w:r>
          </w:p>
        </w:tc>
        <w:tc>
          <w:tcPr>
            <w:tcW w:w="1070" w:type="dxa"/>
          </w:tcPr>
          <w:p w:rsidR="005C2F8B" w:rsidRPr="008A2A2C" w:rsidRDefault="005C2F8B" w:rsidP="000F4FD4">
            <w:pPr>
              <w:spacing w:line="360" w:lineRule="auto"/>
              <w:jc w:val="center"/>
              <w:rPr>
                <w:rFonts w:ascii="Times New Roman" w:eastAsia="TimesNewRomanPS-BoldMT" w:hAnsi="Times New Roman" w:cs="Times New Roman"/>
                <w:bCs/>
                <w:szCs w:val="21"/>
              </w:rPr>
            </w:pPr>
            <w:r w:rsidRPr="008A2A2C">
              <w:rPr>
                <w:rFonts w:ascii="Times New Roman" w:eastAsia="TimesNewRomanPS-BoldMT" w:hAnsi="Times New Roman" w:cs="Times New Roman"/>
                <w:bCs/>
                <w:szCs w:val="21"/>
              </w:rPr>
              <w:t>0.00131</w:t>
            </w:r>
          </w:p>
        </w:tc>
      </w:tr>
      <w:tr w:rsidR="005C2F8B" w:rsidRPr="008A2A2C" w:rsidTr="005C2F8B">
        <w:trPr>
          <w:jc w:val="center"/>
        </w:trPr>
        <w:tc>
          <w:tcPr>
            <w:tcW w:w="1843" w:type="dxa"/>
          </w:tcPr>
          <w:p w:rsidR="005C2F8B" w:rsidRPr="008A2A2C" w:rsidRDefault="005C2F8B" w:rsidP="000F4FD4">
            <w:pPr>
              <w:spacing w:line="360" w:lineRule="auto"/>
              <w:jc w:val="center"/>
              <w:rPr>
                <w:rFonts w:ascii="Times New Roman" w:eastAsia="TimesNewRomanPS-BoldMT" w:hAnsi="Times New Roman" w:cs="Times New Roman"/>
                <w:bCs/>
                <w:szCs w:val="21"/>
              </w:rPr>
            </w:pPr>
            <w:r w:rsidRPr="008A2A2C">
              <w:rPr>
                <w:rFonts w:ascii="Times New Roman" w:eastAsia="TimesNewRomanPS-BoldMT" w:hAnsi="Times New Roman" w:cs="Times New Roman"/>
                <w:bCs/>
                <w:szCs w:val="21"/>
              </w:rPr>
              <w:t>GO:0005576</w:t>
            </w:r>
          </w:p>
        </w:tc>
        <w:tc>
          <w:tcPr>
            <w:tcW w:w="2109" w:type="dxa"/>
          </w:tcPr>
          <w:p w:rsidR="005C2F8B" w:rsidRPr="005C2F8B" w:rsidRDefault="005C2F8B" w:rsidP="005C2F8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C2F8B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5C2F8B">
              <w:rPr>
                <w:rFonts w:ascii="Times New Roman" w:hAnsi="Times New Roman" w:cs="Times New Roman"/>
                <w:szCs w:val="21"/>
              </w:rPr>
              <w:t>ellular component</w:t>
            </w:r>
          </w:p>
        </w:tc>
        <w:tc>
          <w:tcPr>
            <w:tcW w:w="4159" w:type="dxa"/>
          </w:tcPr>
          <w:p w:rsidR="005C2F8B" w:rsidRPr="008A2A2C" w:rsidRDefault="005C2F8B" w:rsidP="005C2F8B">
            <w:pPr>
              <w:spacing w:line="360" w:lineRule="auto"/>
              <w:rPr>
                <w:rFonts w:ascii="Times New Roman" w:eastAsia="TimesNewRomanPS-BoldMT" w:hAnsi="Times New Roman" w:cs="Times New Roman"/>
                <w:bCs/>
                <w:szCs w:val="21"/>
              </w:rPr>
            </w:pPr>
            <w:r w:rsidRPr="008A2A2C">
              <w:rPr>
                <w:rFonts w:ascii="Times New Roman" w:eastAsia="TimesNewRomanPS-BoldMT" w:hAnsi="Times New Roman" w:cs="Times New Roman"/>
                <w:bCs/>
                <w:szCs w:val="21"/>
              </w:rPr>
              <w:t>extracellular region</w:t>
            </w:r>
          </w:p>
        </w:tc>
        <w:tc>
          <w:tcPr>
            <w:tcW w:w="1070" w:type="dxa"/>
          </w:tcPr>
          <w:p w:rsidR="005C2F8B" w:rsidRPr="008A2A2C" w:rsidRDefault="005C2F8B" w:rsidP="000F4FD4">
            <w:pPr>
              <w:spacing w:line="360" w:lineRule="auto"/>
              <w:jc w:val="center"/>
              <w:rPr>
                <w:rFonts w:ascii="Times New Roman" w:eastAsia="TimesNewRomanPS-BoldMT" w:hAnsi="Times New Roman" w:cs="Times New Roman"/>
                <w:bCs/>
                <w:szCs w:val="21"/>
              </w:rPr>
            </w:pPr>
            <w:r w:rsidRPr="008A2A2C">
              <w:rPr>
                <w:rFonts w:ascii="Times New Roman" w:eastAsia="TimesNewRomanPS-BoldMT" w:hAnsi="Times New Roman" w:cs="Times New Roman"/>
                <w:bCs/>
                <w:szCs w:val="21"/>
              </w:rPr>
              <w:t>0.01215</w:t>
            </w:r>
          </w:p>
        </w:tc>
      </w:tr>
      <w:tr w:rsidR="00920A34" w:rsidRPr="008A2A2C" w:rsidTr="005C2F8B">
        <w:trPr>
          <w:jc w:val="center"/>
        </w:trPr>
        <w:tc>
          <w:tcPr>
            <w:tcW w:w="1843" w:type="dxa"/>
          </w:tcPr>
          <w:p w:rsidR="00920A34" w:rsidRPr="008A2A2C" w:rsidRDefault="00920A34" w:rsidP="000F4FD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A2A2C">
              <w:rPr>
                <w:rFonts w:ascii="Times New Roman" w:hAnsi="Times New Roman" w:cs="Times New Roman"/>
                <w:szCs w:val="21"/>
              </w:rPr>
              <w:t>GO:0016165</w:t>
            </w:r>
          </w:p>
        </w:tc>
        <w:tc>
          <w:tcPr>
            <w:tcW w:w="2109" w:type="dxa"/>
          </w:tcPr>
          <w:p w:rsidR="00920A34" w:rsidRPr="008A2A2C" w:rsidRDefault="00C105EE" w:rsidP="005C2F8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</w:t>
            </w:r>
            <w:r w:rsidR="00920A34" w:rsidRPr="008A2A2C">
              <w:rPr>
                <w:rFonts w:ascii="Times New Roman" w:hAnsi="Times New Roman" w:cs="Times New Roman"/>
                <w:szCs w:val="21"/>
              </w:rPr>
              <w:t>olecular function</w:t>
            </w:r>
          </w:p>
        </w:tc>
        <w:tc>
          <w:tcPr>
            <w:tcW w:w="4159" w:type="dxa"/>
          </w:tcPr>
          <w:p w:rsidR="00920A34" w:rsidRPr="008A2A2C" w:rsidRDefault="00920A34" w:rsidP="005C2F8B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A2A2C">
              <w:rPr>
                <w:rFonts w:ascii="Times New Roman" w:hAnsi="Times New Roman" w:cs="Times New Roman"/>
                <w:szCs w:val="21"/>
              </w:rPr>
              <w:t>lipoxygenase</w:t>
            </w:r>
            <w:proofErr w:type="spellEnd"/>
            <w:r w:rsidRPr="008A2A2C">
              <w:rPr>
                <w:rFonts w:ascii="Times New Roman" w:hAnsi="Times New Roman" w:cs="Times New Roman"/>
                <w:szCs w:val="21"/>
              </w:rPr>
              <w:t xml:space="preserve"> activity</w:t>
            </w:r>
          </w:p>
        </w:tc>
        <w:tc>
          <w:tcPr>
            <w:tcW w:w="1070" w:type="dxa"/>
          </w:tcPr>
          <w:p w:rsidR="00920A34" w:rsidRPr="008A2A2C" w:rsidRDefault="00920A34" w:rsidP="000F4FD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A2A2C">
              <w:rPr>
                <w:rFonts w:ascii="Times New Roman" w:hAnsi="Times New Roman" w:cs="Times New Roman"/>
                <w:szCs w:val="21"/>
              </w:rPr>
              <w:t>3.03e-05</w:t>
            </w:r>
          </w:p>
        </w:tc>
      </w:tr>
      <w:tr w:rsidR="005C2F8B" w:rsidRPr="008A2A2C" w:rsidTr="005C2F8B">
        <w:trPr>
          <w:jc w:val="center"/>
        </w:trPr>
        <w:tc>
          <w:tcPr>
            <w:tcW w:w="1843" w:type="dxa"/>
          </w:tcPr>
          <w:p w:rsidR="005C2F8B" w:rsidRPr="008A2A2C" w:rsidRDefault="005C2F8B" w:rsidP="000F4FD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A2A2C">
              <w:rPr>
                <w:rFonts w:ascii="Times New Roman" w:hAnsi="Times New Roman" w:cs="Times New Roman"/>
                <w:szCs w:val="21"/>
              </w:rPr>
              <w:t>GO:0016701</w:t>
            </w:r>
          </w:p>
        </w:tc>
        <w:tc>
          <w:tcPr>
            <w:tcW w:w="2109" w:type="dxa"/>
          </w:tcPr>
          <w:p w:rsidR="005C2F8B" w:rsidRPr="005C2F8B" w:rsidRDefault="005C2F8B" w:rsidP="005C2F8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714A">
              <w:rPr>
                <w:rFonts w:ascii="Times New Roman" w:hAnsi="Times New Roman" w:cs="Times New Roman" w:hint="eastAsia"/>
                <w:szCs w:val="21"/>
              </w:rPr>
              <w:t>m</w:t>
            </w:r>
            <w:r w:rsidRPr="0028714A">
              <w:rPr>
                <w:rFonts w:ascii="Times New Roman" w:hAnsi="Times New Roman" w:cs="Times New Roman"/>
                <w:szCs w:val="21"/>
              </w:rPr>
              <w:t>olecular function</w:t>
            </w:r>
          </w:p>
        </w:tc>
        <w:tc>
          <w:tcPr>
            <w:tcW w:w="4159" w:type="dxa"/>
          </w:tcPr>
          <w:p w:rsidR="005C2F8B" w:rsidRPr="008A2A2C" w:rsidRDefault="005C2F8B" w:rsidP="005C2F8B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A2A2C">
              <w:rPr>
                <w:rFonts w:ascii="Times New Roman" w:hAnsi="Times New Roman" w:cs="Times New Roman"/>
                <w:szCs w:val="21"/>
              </w:rPr>
              <w:t>oxidoreductase</w:t>
            </w:r>
            <w:proofErr w:type="spellEnd"/>
            <w:r w:rsidRPr="008A2A2C">
              <w:rPr>
                <w:rFonts w:ascii="Times New Roman" w:hAnsi="Times New Roman" w:cs="Times New Roman"/>
                <w:szCs w:val="21"/>
              </w:rPr>
              <w:t xml:space="preserve"> activity, acting on single donors with incorporation of molecular oxygen</w:t>
            </w:r>
          </w:p>
        </w:tc>
        <w:tc>
          <w:tcPr>
            <w:tcW w:w="1070" w:type="dxa"/>
          </w:tcPr>
          <w:p w:rsidR="005C2F8B" w:rsidRPr="008A2A2C" w:rsidRDefault="005C2F8B" w:rsidP="000F4FD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A2A2C">
              <w:rPr>
                <w:rFonts w:ascii="Times New Roman" w:hAnsi="Times New Roman" w:cs="Times New Roman"/>
                <w:szCs w:val="21"/>
              </w:rPr>
              <w:t>0.00119</w:t>
            </w:r>
          </w:p>
        </w:tc>
      </w:tr>
      <w:tr w:rsidR="005C2F8B" w:rsidRPr="008A2A2C" w:rsidTr="005C2F8B">
        <w:trPr>
          <w:jc w:val="center"/>
        </w:trPr>
        <w:tc>
          <w:tcPr>
            <w:tcW w:w="1843" w:type="dxa"/>
          </w:tcPr>
          <w:p w:rsidR="005C2F8B" w:rsidRPr="008A2A2C" w:rsidRDefault="005C2F8B" w:rsidP="000F4FD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A2A2C">
              <w:rPr>
                <w:rFonts w:ascii="Times New Roman" w:hAnsi="Times New Roman" w:cs="Times New Roman"/>
                <w:szCs w:val="21"/>
              </w:rPr>
              <w:t>GO:0042887</w:t>
            </w:r>
          </w:p>
        </w:tc>
        <w:tc>
          <w:tcPr>
            <w:tcW w:w="2109" w:type="dxa"/>
          </w:tcPr>
          <w:p w:rsidR="005C2F8B" w:rsidRPr="005C2F8B" w:rsidRDefault="005C2F8B" w:rsidP="005C2F8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714A">
              <w:rPr>
                <w:rFonts w:ascii="Times New Roman" w:hAnsi="Times New Roman" w:cs="Times New Roman" w:hint="eastAsia"/>
                <w:szCs w:val="21"/>
              </w:rPr>
              <w:t>m</w:t>
            </w:r>
            <w:r w:rsidRPr="0028714A">
              <w:rPr>
                <w:rFonts w:ascii="Times New Roman" w:hAnsi="Times New Roman" w:cs="Times New Roman"/>
                <w:szCs w:val="21"/>
              </w:rPr>
              <w:t>olecular function</w:t>
            </w:r>
          </w:p>
        </w:tc>
        <w:tc>
          <w:tcPr>
            <w:tcW w:w="4159" w:type="dxa"/>
          </w:tcPr>
          <w:p w:rsidR="005C2F8B" w:rsidRPr="008A2A2C" w:rsidRDefault="005C2F8B" w:rsidP="005C2F8B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A2A2C">
              <w:rPr>
                <w:rFonts w:ascii="Times New Roman" w:hAnsi="Times New Roman" w:cs="Times New Roman"/>
                <w:szCs w:val="21"/>
              </w:rPr>
              <w:t xml:space="preserve">amide </w:t>
            </w:r>
            <w:proofErr w:type="spellStart"/>
            <w:r w:rsidRPr="008A2A2C">
              <w:rPr>
                <w:rFonts w:ascii="Times New Roman" w:hAnsi="Times New Roman" w:cs="Times New Roman"/>
                <w:szCs w:val="21"/>
              </w:rPr>
              <w:t>transmembrane</w:t>
            </w:r>
            <w:proofErr w:type="spellEnd"/>
            <w:r w:rsidRPr="008A2A2C">
              <w:rPr>
                <w:rFonts w:ascii="Times New Roman" w:hAnsi="Times New Roman" w:cs="Times New Roman"/>
                <w:szCs w:val="21"/>
              </w:rPr>
              <w:t xml:space="preserve"> transporter activity</w:t>
            </w:r>
          </w:p>
        </w:tc>
        <w:tc>
          <w:tcPr>
            <w:tcW w:w="1070" w:type="dxa"/>
          </w:tcPr>
          <w:p w:rsidR="005C2F8B" w:rsidRPr="008A2A2C" w:rsidRDefault="005C2F8B" w:rsidP="000F4FD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A2A2C">
              <w:rPr>
                <w:rFonts w:ascii="Times New Roman" w:hAnsi="Times New Roman" w:cs="Times New Roman"/>
                <w:szCs w:val="21"/>
              </w:rPr>
              <w:t>0.00133</w:t>
            </w:r>
          </w:p>
        </w:tc>
      </w:tr>
      <w:tr w:rsidR="005C2F8B" w:rsidRPr="008A2A2C" w:rsidTr="005C2F8B">
        <w:trPr>
          <w:jc w:val="center"/>
        </w:trPr>
        <w:tc>
          <w:tcPr>
            <w:tcW w:w="1843" w:type="dxa"/>
          </w:tcPr>
          <w:p w:rsidR="005C2F8B" w:rsidRPr="008A2A2C" w:rsidRDefault="005C2F8B" w:rsidP="000F4FD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A2A2C">
              <w:rPr>
                <w:rFonts w:ascii="Times New Roman" w:hAnsi="Times New Roman" w:cs="Times New Roman"/>
                <w:szCs w:val="21"/>
              </w:rPr>
              <w:t>GO:0016491</w:t>
            </w:r>
          </w:p>
        </w:tc>
        <w:tc>
          <w:tcPr>
            <w:tcW w:w="2109" w:type="dxa"/>
          </w:tcPr>
          <w:p w:rsidR="005C2F8B" w:rsidRPr="005C2F8B" w:rsidRDefault="005C2F8B" w:rsidP="005C2F8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714A">
              <w:rPr>
                <w:rFonts w:ascii="Times New Roman" w:hAnsi="Times New Roman" w:cs="Times New Roman" w:hint="eastAsia"/>
                <w:szCs w:val="21"/>
              </w:rPr>
              <w:t>m</w:t>
            </w:r>
            <w:r w:rsidRPr="0028714A">
              <w:rPr>
                <w:rFonts w:ascii="Times New Roman" w:hAnsi="Times New Roman" w:cs="Times New Roman"/>
                <w:szCs w:val="21"/>
              </w:rPr>
              <w:t>olecular function</w:t>
            </w:r>
          </w:p>
        </w:tc>
        <w:tc>
          <w:tcPr>
            <w:tcW w:w="4159" w:type="dxa"/>
          </w:tcPr>
          <w:p w:rsidR="005C2F8B" w:rsidRPr="008A2A2C" w:rsidRDefault="005C2F8B" w:rsidP="005C2F8B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A2A2C">
              <w:rPr>
                <w:rFonts w:ascii="Times New Roman" w:hAnsi="Times New Roman" w:cs="Times New Roman"/>
                <w:szCs w:val="21"/>
              </w:rPr>
              <w:t>oxidoreductase</w:t>
            </w:r>
            <w:proofErr w:type="spellEnd"/>
            <w:r w:rsidRPr="008A2A2C">
              <w:rPr>
                <w:rFonts w:ascii="Times New Roman" w:hAnsi="Times New Roman" w:cs="Times New Roman"/>
                <w:szCs w:val="21"/>
              </w:rPr>
              <w:t xml:space="preserve"> activity</w:t>
            </w:r>
          </w:p>
        </w:tc>
        <w:tc>
          <w:tcPr>
            <w:tcW w:w="1070" w:type="dxa"/>
          </w:tcPr>
          <w:p w:rsidR="005C2F8B" w:rsidRPr="008A2A2C" w:rsidRDefault="005C2F8B" w:rsidP="000F4FD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A2A2C">
              <w:rPr>
                <w:rFonts w:ascii="Times New Roman" w:hAnsi="Times New Roman" w:cs="Times New Roman"/>
                <w:szCs w:val="21"/>
              </w:rPr>
              <w:t>0.00237</w:t>
            </w:r>
          </w:p>
        </w:tc>
      </w:tr>
      <w:tr w:rsidR="005C2F8B" w:rsidRPr="008A2A2C" w:rsidTr="005C2F8B">
        <w:trPr>
          <w:jc w:val="center"/>
        </w:trPr>
        <w:tc>
          <w:tcPr>
            <w:tcW w:w="1843" w:type="dxa"/>
          </w:tcPr>
          <w:p w:rsidR="005C2F8B" w:rsidRPr="008A2A2C" w:rsidRDefault="005C2F8B" w:rsidP="000F4FD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A2A2C">
              <w:rPr>
                <w:rFonts w:ascii="Times New Roman" w:hAnsi="Times New Roman" w:cs="Times New Roman"/>
                <w:szCs w:val="21"/>
              </w:rPr>
              <w:t>GO:0016702</w:t>
            </w:r>
          </w:p>
        </w:tc>
        <w:tc>
          <w:tcPr>
            <w:tcW w:w="2109" w:type="dxa"/>
          </w:tcPr>
          <w:p w:rsidR="005C2F8B" w:rsidRPr="005C2F8B" w:rsidRDefault="005C2F8B" w:rsidP="005C2F8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714A">
              <w:rPr>
                <w:rFonts w:ascii="Times New Roman" w:hAnsi="Times New Roman" w:cs="Times New Roman" w:hint="eastAsia"/>
                <w:szCs w:val="21"/>
              </w:rPr>
              <w:t>m</w:t>
            </w:r>
            <w:r w:rsidRPr="0028714A">
              <w:rPr>
                <w:rFonts w:ascii="Times New Roman" w:hAnsi="Times New Roman" w:cs="Times New Roman"/>
                <w:szCs w:val="21"/>
              </w:rPr>
              <w:t>olecular function</w:t>
            </w:r>
          </w:p>
        </w:tc>
        <w:tc>
          <w:tcPr>
            <w:tcW w:w="4159" w:type="dxa"/>
          </w:tcPr>
          <w:p w:rsidR="005C2F8B" w:rsidRPr="008A2A2C" w:rsidRDefault="005C2F8B" w:rsidP="005C2F8B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A2A2C">
              <w:rPr>
                <w:rFonts w:ascii="Times New Roman" w:hAnsi="Times New Roman" w:cs="Times New Roman"/>
                <w:szCs w:val="21"/>
              </w:rPr>
              <w:t>oxidoreductase</w:t>
            </w:r>
            <w:proofErr w:type="spellEnd"/>
            <w:r w:rsidRPr="008A2A2C">
              <w:rPr>
                <w:rFonts w:ascii="Times New Roman" w:hAnsi="Times New Roman" w:cs="Times New Roman"/>
                <w:szCs w:val="21"/>
              </w:rPr>
              <w:t xml:space="preserve"> activity, acting on single donors with incorporation of molecular oxygen, incorporation of two atoms of oxygen</w:t>
            </w:r>
          </w:p>
        </w:tc>
        <w:tc>
          <w:tcPr>
            <w:tcW w:w="1070" w:type="dxa"/>
          </w:tcPr>
          <w:p w:rsidR="005C2F8B" w:rsidRPr="008A2A2C" w:rsidRDefault="005C2F8B" w:rsidP="000F4FD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A2A2C">
              <w:rPr>
                <w:rFonts w:ascii="Times New Roman" w:hAnsi="Times New Roman" w:cs="Times New Roman"/>
                <w:szCs w:val="21"/>
              </w:rPr>
              <w:t>0.00442</w:t>
            </w:r>
          </w:p>
        </w:tc>
      </w:tr>
      <w:tr w:rsidR="005C2F8B" w:rsidRPr="008A2A2C" w:rsidTr="005C2F8B">
        <w:trPr>
          <w:jc w:val="center"/>
        </w:trPr>
        <w:tc>
          <w:tcPr>
            <w:tcW w:w="1843" w:type="dxa"/>
          </w:tcPr>
          <w:p w:rsidR="005C2F8B" w:rsidRPr="008A2A2C" w:rsidRDefault="005C2F8B" w:rsidP="000F4FD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A2A2C">
              <w:rPr>
                <w:rFonts w:ascii="Times New Roman" w:hAnsi="Times New Roman" w:cs="Times New Roman"/>
                <w:szCs w:val="21"/>
              </w:rPr>
              <w:t>GO:0004556</w:t>
            </w:r>
          </w:p>
        </w:tc>
        <w:tc>
          <w:tcPr>
            <w:tcW w:w="2109" w:type="dxa"/>
          </w:tcPr>
          <w:p w:rsidR="005C2F8B" w:rsidRPr="005C2F8B" w:rsidRDefault="005C2F8B" w:rsidP="005C2F8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714A">
              <w:rPr>
                <w:rFonts w:ascii="Times New Roman" w:hAnsi="Times New Roman" w:cs="Times New Roman" w:hint="eastAsia"/>
                <w:szCs w:val="21"/>
              </w:rPr>
              <w:t>m</w:t>
            </w:r>
            <w:r w:rsidRPr="0028714A">
              <w:rPr>
                <w:rFonts w:ascii="Times New Roman" w:hAnsi="Times New Roman" w:cs="Times New Roman"/>
                <w:szCs w:val="21"/>
              </w:rPr>
              <w:t>olecular function</w:t>
            </w:r>
          </w:p>
        </w:tc>
        <w:tc>
          <w:tcPr>
            <w:tcW w:w="4159" w:type="dxa"/>
          </w:tcPr>
          <w:p w:rsidR="005C2F8B" w:rsidRPr="008A2A2C" w:rsidRDefault="005C2F8B" w:rsidP="005C2F8B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A2A2C">
              <w:rPr>
                <w:rFonts w:ascii="Times New Roman" w:hAnsi="Times New Roman" w:cs="Times New Roman"/>
                <w:szCs w:val="21"/>
              </w:rPr>
              <w:t>alpha-amylase activity</w:t>
            </w:r>
          </w:p>
        </w:tc>
        <w:tc>
          <w:tcPr>
            <w:tcW w:w="1070" w:type="dxa"/>
          </w:tcPr>
          <w:p w:rsidR="005C2F8B" w:rsidRPr="008A2A2C" w:rsidRDefault="005C2F8B" w:rsidP="000F4FD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A2A2C">
              <w:rPr>
                <w:rFonts w:ascii="Times New Roman" w:hAnsi="Times New Roman" w:cs="Times New Roman"/>
                <w:szCs w:val="21"/>
              </w:rPr>
              <w:t>0.00505</w:t>
            </w:r>
          </w:p>
        </w:tc>
      </w:tr>
      <w:tr w:rsidR="005C2F8B" w:rsidRPr="008A2A2C" w:rsidTr="005C2F8B">
        <w:trPr>
          <w:jc w:val="center"/>
        </w:trPr>
        <w:tc>
          <w:tcPr>
            <w:tcW w:w="1843" w:type="dxa"/>
          </w:tcPr>
          <w:p w:rsidR="005C2F8B" w:rsidRPr="008A2A2C" w:rsidRDefault="005C2F8B" w:rsidP="000F4FD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A2A2C">
              <w:rPr>
                <w:rFonts w:ascii="Times New Roman" w:hAnsi="Times New Roman" w:cs="Times New Roman"/>
                <w:szCs w:val="21"/>
              </w:rPr>
              <w:t>GO:0005506</w:t>
            </w:r>
          </w:p>
        </w:tc>
        <w:tc>
          <w:tcPr>
            <w:tcW w:w="2109" w:type="dxa"/>
          </w:tcPr>
          <w:p w:rsidR="005C2F8B" w:rsidRPr="005C2F8B" w:rsidRDefault="005C2F8B" w:rsidP="005C2F8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714A">
              <w:rPr>
                <w:rFonts w:ascii="Times New Roman" w:hAnsi="Times New Roman" w:cs="Times New Roman" w:hint="eastAsia"/>
                <w:szCs w:val="21"/>
              </w:rPr>
              <w:t>m</w:t>
            </w:r>
            <w:r w:rsidRPr="0028714A">
              <w:rPr>
                <w:rFonts w:ascii="Times New Roman" w:hAnsi="Times New Roman" w:cs="Times New Roman"/>
                <w:szCs w:val="21"/>
              </w:rPr>
              <w:t>olecular function</w:t>
            </w:r>
          </w:p>
        </w:tc>
        <w:tc>
          <w:tcPr>
            <w:tcW w:w="4159" w:type="dxa"/>
          </w:tcPr>
          <w:p w:rsidR="005C2F8B" w:rsidRPr="008A2A2C" w:rsidRDefault="005C2F8B" w:rsidP="005C2F8B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A2A2C">
              <w:rPr>
                <w:rFonts w:ascii="Times New Roman" w:hAnsi="Times New Roman" w:cs="Times New Roman"/>
                <w:szCs w:val="21"/>
              </w:rPr>
              <w:t>iron ion binding</w:t>
            </w:r>
          </w:p>
        </w:tc>
        <w:tc>
          <w:tcPr>
            <w:tcW w:w="1070" w:type="dxa"/>
          </w:tcPr>
          <w:p w:rsidR="005C2F8B" w:rsidRPr="008A2A2C" w:rsidRDefault="005C2F8B" w:rsidP="000F4FD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A2A2C">
              <w:rPr>
                <w:rFonts w:ascii="Times New Roman" w:hAnsi="Times New Roman" w:cs="Times New Roman"/>
                <w:szCs w:val="21"/>
              </w:rPr>
              <w:t>0.00516</w:t>
            </w:r>
          </w:p>
        </w:tc>
      </w:tr>
      <w:tr w:rsidR="005C2F8B" w:rsidRPr="008A2A2C" w:rsidTr="005C2F8B">
        <w:trPr>
          <w:jc w:val="center"/>
        </w:trPr>
        <w:tc>
          <w:tcPr>
            <w:tcW w:w="1843" w:type="dxa"/>
          </w:tcPr>
          <w:p w:rsidR="005C2F8B" w:rsidRPr="008A2A2C" w:rsidRDefault="005C2F8B" w:rsidP="000F4FD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A2A2C">
              <w:rPr>
                <w:rFonts w:ascii="Times New Roman" w:hAnsi="Times New Roman" w:cs="Times New Roman"/>
                <w:szCs w:val="21"/>
              </w:rPr>
              <w:t>GO:0033926</w:t>
            </w:r>
          </w:p>
        </w:tc>
        <w:tc>
          <w:tcPr>
            <w:tcW w:w="2109" w:type="dxa"/>
          </w:tcPr>
          <w:p w:rsidR="005C2F8B" w:rsidRPr="005C2F8B" w:rsidRDefault="005C2F8B" w:rsidP="005C2F8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714A">
              <w:rPr>
                <w:rFonts w:ascii="Times New Roman" w:hAnsi="Times New Roman" w:cs="Times New Roman" w:hint="eastAsia"/>
                <w:szCs w:val="21"/>
              </w:rPr>
              <w:t>m</w:t>
            </w:r>
            <w:r w:rsidRPr="0028714A">
              <w:rPr>
                <w:rFonts w:ascii="Times New Roman" w:hAnsi="Times New Roman" w:cs="Times New Roman"/>
                <w:szCs w:val="21"/>
              </w:rPr>
              <w:t>olecular function</w:t>
            </w:r>
          </w:p>
        </w:tc>
        <w:tc>
          <w:tcPr>
            <w:tcW w:w="4159" w:type="dxa"/>
          </w:tcPr>
          <w:p w:rsidR="005C2F8B" w:rsidRPr="008A2A2C" w:rsidRDefault="005C2F8B" w:rsidP="005C2F8B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A2A2C">
              <w:rPr>
                <w:rFonts w:ascii="Times New Roman" w:hAnsi="Times New Roman" w:cs="Times New Roman"/>
                <w:szCs w:val="21"/>
              </w:rPr>
              <w:t>glycopeptide</w:t>
            </w:r>
            <w:proofErr w:type="spellEnd"/>
            <w:r w:rsidRPr="008A2A2C">
              <w:rPr>
                <w:rFonts w:ascii="Times New Roman" w:hAnsi="Times New Roman" w:cs="Times New Roman"/>
                <w:szCs w:val="21"/>
              </w:rPr>
              <w:t xml:space="preserve"> alpha-N-</w:t>
            </w:r>
            <w:proofErr w:type="spellStart"/>
            <w:r w:rsidRPr="008A2A2C">
              <w:rPr>
                <w:rFonts w:ascii="Times New Roman" w:hAnsi="Times New Roman" w:cs="Times New Roman"/>
                <w:szCs w:val="21"/>
              </w:rPr>
              <w:t>acetylgalactosaminidase</w:t>
            </w:r>
            <w:proofErr w:type="spellEnd"/>
            <w:r w:rsidRPr="008A2A2C">
              <w:rPr>
                <w:rFonts w:ascii="Times New Roman" w:hAnsi="Times New Roman" w:cs="Times New Roman"/>
                <w:szCs w:val="21"/>
              </w:rPr>
              <w:t xml:space="preserve"> activity</w:t>
            </w:r>
          </w:p>
        </w:tc>
        <w:tc>
          <w:tcPr>
            <w:tcW w:w="1070" w:type="dxa"/>
          </w:tcPr>
          <w:p w:rsidR="005C2F8B" w:rsidRPr="008A2A2C" w:rsidRDefault="005C2F8B" w:rsidP="000F4FD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A2A2C">
              <w:rPr>
                <w:rFonts w:ascii="Times New Roman" w:hAnsi="Times New Roman" w:cs="Times New Roman"/>
                <w:szCs w:val="21"/>
              </w:rPr>
              <w:t>0.00690</w:t>
            </w:r>
          </w:p>
        </w:tc>
      </w:tr>
      <w:tr w:rsidR="005C2F8B" w:rsidRPr="008A2A2C" w:rsidTr="005C2F8B">
        <w:trPr>
          <w:jc w:val="center"/>
        </w:trPr>
        <w:tc>
          <w:tcPr>
            <w:tcW w:w="1843" w:type="dxa"/>
          </w:tcPr>
          <w:p w:rsidR="005C2F8B" w:rsidRPr="008A2A2C" w:rsidRDefault="005C2F8B" w:rsidP="000F4FD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A2A2C">
              <w:rPr>
                <w:rFonts w:ascii="Times New Roman" w:hAnsi="Times New Roman" w:cs="Times New Roman"/>
                <w:szCs w:val="21"/>
              </w:rPr>
              <w:lastRenderedPageBreak/>
              <w:t>GO:0004867</w:t>
            </w:r>
          </w:p>
        </w:tc>
        <w:tc>
          <w:tcPr>
            <w:tcW w:w="2109" w:type="dxa"/>
          </w:tcPr>
          <w:p w:rsidR="005C2F8B" w:rsidRPr="005C2F8B" w:rsidRDefault="005C2F8B" w:rsidP="005C2F8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714A">
              <w:rPr>
                <w:rFonts w:ascii="Times New Roman" w:hAnsi="Times New Roman" w:cs="Times New Roman" w:hint="eastAsia"/>
                <w:szCs w:val="21"/>
              </w:rPr>
              <w:t>m</w:t>
            </w:r>
            <w:r w:rsidRPr="0028714A">
              <w:rPr>
                <w:rFonts w:ascii="Times New Roman" w:hAnsi="Times New Roman" w:cs="Times New Roman"/>
                <w:szCs w:val="21"/>
              </w:rPr>
              <w:t>olecular function</w:t>
            </w:r>
          </w:p>
        </w:tc>
        <w:tc>
          <w:tcPr>
            <w:tcW w:w="4159" w:type="dxa"/>
          </w:tcPr>
          <w:p w:rsidR="005C2F8B" w:rsidRPr="008A2A2C" w:rsidRDefault="005C2F8B" w:rsidP="005C2F8B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A2A2C">
              <w:rPr>
                <w:rFonts w:ascii="Times New Roman" w:hAnsi="Times New Roman" w:cs="Times New Roman"/>
                <w:szCs w:val="21"/>
              </w:rPr>
              <w:t xml:space="preserve">serine-type </w:t>
            </w:r>
            <w:proofErr w:type="spellStart"/>
            <w:r w:rsidRPr="008A2A2C">
              <w:rPr>
                <w:rFonts w:ascii="Times New Roman" w:hAnsi="Times New Roman" w:cs="Times New Roman"/>
                <w:szCs w:val="21"/>
              </w:rPr>
              <w:t>endopeptidase</w:t>
            </w:r>
            <w:proofErr w:type="spellEnd"/>
            <w:r w:rsidRPr="008A2A2C">
              <w:rPr>
                <w:rFonts w:ascii="Times New Roman" w:hAnsi="Times New Roman" w:cs="Times New Roman"/>
                <w:szCs w:val="21"/>
              </w:rPr>
              <w:t xml:space="preserve"> inhibitor activity</w:t>
            </w:r>
          </w:p>
        </w:tc>
        <w:tc>
          <w:tcPr>
            <w:tcW w:w="1070" w:type="dxa"/>
          </w:tcPr>
          <w:p w:rsidR="005C2F8B" w:rsidRPr="008A2A2C" w:rsidRDefault="005C2F8B" w:rsidP="000F4FD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A2A2C">
              <w:rPr>
                <w:rFonts w:ascii="Times New Roman" w:hAnsi="Times New Roman" w:cs="Times New Roman"/>
                <w:szCs w:val="21"/>
              </w:rPr>
              <w:t>0.02722</w:t>
            </w:r>
          </w:p>
        </w:tc>
      </w:tr>
      <w:tr w:rsidR="005C2F8B" w:rsidRPr="008A2A2C" w:rsidTr="005C2F8B">
        <w:trPr>
          <w:jc w:val="center"/>
        </w:trPr>
        <w:tc>
          <w:tcPr>
            <w:tcW w:w="1843" w:type="dxa"/>
          </w:tcPr>
          <w:p w:rsidR="005C2F8B" w:rsidRPr="008A2A2C" w:rsidRDefault="005C2F8B" w:rsidP="000F4FD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A2A2C">
              <w:rPr>
                <w:rFonts w:ascii="Times New Roman" w:hAnsi="Times New Roman" w:cs="Times New Roman"/>
                <w:szCs w:val="21"/>
              </w:rPr>
              <w:t>GO:0015204</w:t>
            </w:r>
          </w:p>
        </w:tc>
        <w:tc>
          <w:tcPr>
            <w:tcW w:w="2109" w:type="dxa"/>
            <w:vAlign w:val="center"/>
          </w:tcPr>
          <w:p w:rsidR="005C2F8B" w:rsidRPr="005C2F8B" w:rsidRDefault="005C2F8B" w:rsidP="005C2F8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714A">
              <w:rPr>
                <w:rFonts w:ascii="Times New Roman" w:hAnsi="Times New Roman" w:cs="Times New Roman" w:hint="eastAsia"/>
                <w:szCs w:val="21"/>
              </w:rPr>
              <w:t>m</w:t>
            </w:r>
            <w:r w:rsidRPr="0028714A">
              <w:rPr>
                <w:rFonts w:ascii="Times New Roman" w:hAnsi="Times New Roman" w:cs="Times New Roman"/>
                <w:szCs w:val="21"/>
              </w:rPr>
              <w:t>olecular function</w:t>
            </w:r>
          </w:p>
        </w:tc>
        <w:tc>
          <w:tcPr>
            <w:tcW w:w="4159" w:type="dxa"/>
          </w:tcPr>
          <w:p w:rsidR="005C2F8B" w:rsidRPr="008A2A2C" w:rsidRDefault="005C2F8B" w:rsidP="005C2F8B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A2A2C">
              <w:rPr>
                <w:rFonts w:ascii="Times New Roman" w:hAnsi="Times New Roman" w:cs="Times New Roman"/>
                <w:szCs w:val="21"/>
              </w:rPr>
              <w:t xml:space="preserve">urea </w:t>
            </w:r>
            <w:proofErr w:type="spellStart"/>
            <w:r w:rsidRPr="008A2A2C">
              <w:rPr>
                <w:rFonts w:ascii="Times New Roman" w:hAnsi="Times New Roman" w:cs="Times New Roman"/>
                <w:szCs w:val="21"/>
              </w:rPr>
              <w:t>transmembrane</w:t>
            </w:r>
            <w:proofErr w:type="spellEnd"/>
            <w:r w:rsidRPr="008A2A2C">
              <w:rPr>
                <w:rFonts w:ascii="Times New Roman" w:hAnsi="Times New Roman" w:cs="Times New Roman"/>
                <w:szCs w:val="21"/>
              </w:rPr>
              <w:t xml:space="preserve"> transporter activity</w:t>
            </w:r>
          </w:p>
        </w:tc>
        <w:tc>
          <w:tcPr>
            <w:tcW w:w="1070" w:type="dxa"/>
          </w:tcPr>
          <w:p w:rsidR="005C2F8B" w:rsidRPr="008A2A2C" w:rsidRDefault="005C2F8B" w:rsidP="000F4FD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A2A2C">
              <w:rPr>
                <w:rFonts w:ascii="Times New Roman" w:hAnsi="Times New Roman" w:cs="Times New Roman"/>
                <w:szCs w:val="21"/>
              </w:rPr>
              <w:t>0.03524</w:t>
            </w:r>
          </w:p>
        </w:tc>
      </w:tr>
      <w:tr w:rsidR="005C2F8B" w:rsidRPr="008A2A2C" w:rsidTr="005C2F8B">
        <w:trPr>
          <w:trHeight w:val="450"/>
          <w:jc w:val="center"/>
        </w:trPr>
        <w:tc>
          <w:tcPr>
            <w:tcW w:w="1843" w:type="dxa"/>
            <w:tcBorders>
              <w:bottom w:val="single" w:sz="12" w:space="0" w:color="auto"/>
            </w:tcBorders>
          </w:tcPr>
          <w:p w:rsidR="005C2F8B" w:rsidRPr="008A2A2C" w:rsidRDefault="005C2F8B" w:rsidP="000F4FD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A2A2C">
              <w:rPr>
                <w:rFonts w:ascii="Times New Roman" w:hAnsi="Times New Roman" w:cs="Times New Roman"/>
                <w:szCs w:val="21"/>
              </w:rPr>
              <w:t>GO:0051213</w:t>
            </w:r>
          </w:p>
        </w:tc>
        <w:tc>
          <w:tcPr>
            <w:tcW w:w="2109" w:type="dxa"/>
            <w:tcBorders>
              <w:bottom w:val="single" w:sz="12" w:space="0" w:color="auto"/>
            </w:tcBorders>
            <w:vAlign w:val="center"/>
          </w:tcPr>
          <w:p w:rsidR="005C2F8B" w:rsidRPr="005C2F8B" w:rsidRDefault="005C2F8B" w:rsidP="005C2F8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714A">
              <w:rPr>
                <w:rFonts w:ascii="Times New Roman" w:hAnsi="Times New Roman" w:cs="Times New Roman" w:hint="eastAsia"/>
                <w:szCs w:val="21"/>
              </w:rPr>
              <w:t>m</w:t>
            </w:r>
            <w:r w:rsidRPr="0028714A">
              <w:rPr>
                <w:rFonts w:ascii="Times New Roman" w:hAnsi="Times New Roman" w:cs="Times New Roman"/>
                <w:szCs w:val="21"/>
              </w:rPr>
              <w:t>olecular function</w:t>
            </w:r>
          </w:p>
        </w:tc>
        <w:tc>
          <w:tcPr>
            <w:tcW w:w="4159" w:type="dxa"/>
            <w:tcBorders>
              <w:bottom w:val="single" w:sz="12" w:space="0" w:color="auto"/>
            </w:tcBorders>
          </w:tcPr>
          <w:p w:rsidR="005C2F8B" w:rsidRPr="008A2A2C" w:rsidRDefault="005C2F8B" w:rsidP="005C2F8B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A2A2C">
              <w:rPr>
                <w:rFonts w:ascii="Times New Roman" w:hAnsi="Times New Roman" w:cs="Times New Roman"/>
                <w:szCs w:val="21"/>
              </w:rPr>
              <w:t>dioxygenase</w:t>
            </w:r>
            <w:proofErr w:type="spellEnd"/>
            <w:r w:rsidRPr="008A2A2C">
              <w:rPr>
                <w:rFonts w:ascii="Times New Roman" w:hAnsi="Times New Roman" w:cs="Times New Roman"/>
                <w:szCs w:val="21"/>
              </w:rPr>
              <w:t xml:space="preserve"> activity</w:t>
            </w:r>
          </w:p>
        </w:tc>
        <w:tc>
          <w:tcPr>
            <w:tcW w:w="1070" w:type="dxa"/>
            <w:tcBorders>
              <w:bottom w:val="single" w:sz="12" w:space="0" w:color="auto"/>
            </w:tcBorders>
          </w:tcPr>
          <w:p w:rsidR="005C2F8B" w:rsidRPr="008A2A2C" w:rsidRDefault="005C2F8B" w:rsidP="000F4FD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8A2A2C">
              <w:rPr>
                <w:rFonts w:ascii="Times New Roman" w:hAnsi="Times New Roman" w:cs="Times New Roman"/>
                <w:szCs w:val="21"/>
              </w:rPr>
              <w:t>0.04076</w:t>
            </w:r>
          </w:p>
        </w:tc>
      </w:tr>
    </w:tbl>
    <w:p w:rsidR="008144FE" w:rsidRPr="008A2A2C" w:rsidRDefault="008144FE" w:rsidP="000F4FD4">
      <w:pPr>
        <w:spacing w:line="360" w:lineRule="auto"/>
        <w:rPr>
          <w:rFonts w:ascii="Times New Roman" w:eastAsia="TimesNewRomanPS-BoldMT" w:hAnsi="Times New Roman" w:cs="Times New Roman"/>
          <w:b/>
          <w:szCs w:val="21"/>
        </w:rPr>
      </w:pPr>
    </w:p>
    <w:sectPr w:rsidR="008144FE" w:rsidRPr="008A2A2C" w:rsidSect="001B49C1">
      <w:pgSz w:w="12240" w:h="15840"/>
      <w:pgMar w:top="1440" w:right="1418" w:bottom="1440" w:left="1418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F0E" w:rsidRDefault="001A2F0E" w:rsidP="00041458">
      <w:r>
        <w:separator/>
      </w:r>
    </w:p>
  </w:endnote>
  <w:endnote w:type="continuationSeparator" w:id="0">
    <w:p w:rsidR="001A2F0E" w:rsidRDefault="001A2F0E" w:rsidP="00041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NewRomanPS-BoldMT">
    <w:altName w:val="宋体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F0E" w:rsidRDefault="001A2F0E" w:rsidP="00041458">
      <w:r>
        <w:separator/>
      </w:r>
    </w:p>
  </w:footnote>
  <w:footnote w:type="continuationSeparator" w:id="0">
    <w:p w:rsidR="001A2F0E" w:rsidRDefault="001A2F0E" w:rsidP="000414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4515"/>
    <w:rsid w:val="000050EC"/>
    <w:rsid w:val="00037F6F"/>
    <w:rsid w:val="00041458"/>
    <w:rsid w:val="000828C2"/>
    <w:rsid w:val="000F4FD4"/>
    <w:rsid w:val="00172A27"/>
    <w:rsid w:val="001A2F0E"/>
    <w:rsid w:val="001B49C1"/>
    <w:rsid w:val="00223845"/>
    <w:rsid w:val="002E601E"/>
    <w:rsid w:val="00313709"/>
    <w:rsid w:val="003218DF"/>
    <w:rsid w:val="004051F8"/>
    <w:rsid w:val="00576E64"/>
    <w:rsid w:val="005C2F8B"/>
    <w:rsid w:val="00701324"/>
    <w:rsid w:val="00760E83"/>
    <w:rsid w:val="008144FE"/>
    <w:rsid w:val="008A2A2C"/>
    <w:rsid w:val="00920A34"/>
    <w:rsid w:val="00A02CD0"/>
    <w:rsid w:val="00A04470"/>
    <w:rsid w:val="00A62E30"/>
    <w:rsid w:val="00AB26F5"/>
    <w:rsid w:val="00C105EE"/>
    <w:rsid w:val="00D86935"/>
    <w:rsid w:val="00F04F63"/>
    <w:rsid w:val="00F509E2"/>
    <w:rsid w:val="054C438B"/>
    <w:rsid w:val="0E4E7F13"/>
    <w:rsid w:val="1AA40227"/>
    <w:rsid w:val="376675F2"/>
    <w:rsid w:val="51276099"/>
    <w:rsid w:val="5CFB20E3"/>
    <w:rsid w:val="62D24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rFonts w:eastAsia="宋体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nhideWhenUsed/>
    <w:qFormat/>
    <w:rPr>
      <w:rFonts w:ascii="Arial" w:eastAsia="黑体" w:hAnsi="Arial"/>
      <w:sz w:val="20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rsid w:val="000414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041458"/>
    <w:rPr>
      <w:rFonts w:eastAsia="宋体"/>
      <w:kern w:val="2"/>
      <w:sz w:val="18"/>
      <w:szCs w:val="18"/>
    </w:rPr>
  </w:style>
  <w:style w:type="paragraph" w:styleId="a6">
    <w:name w:val="footer"/>
    <w:basedOn w:val="a"/>
    <w:link w:val="Char0"/>
    <w:rsid w:val="000414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041458"/>
    <w:rPr>
      <w:rFonts w:eastAsia="宋体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rFonts w:eastAsia="宋体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nhideWhenUsed/>
    <w:qFormat/>
    <w:rPr>
      <w:rFonts w:ascii="Arial" w:eastAsia="黑体" w:hAnsi="Arial"/>
      <w:sz w:val="20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rsid w:val="000414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041458"/>
    <w:rPr>
      <w:rFonts w:eastAsia="宋体"/>
      <w:kern w:val="2"/>
      <w:sz w:val="18"/>
      <w:szCs w:val="18"/>
    </w:rPr>
  </w:style>
  <w:style w:type="paragraph" w:styleId="a6">
    <w:name w:val="footer"/>
    <w:basedOn w:val="a"/>
    <w:link w:val="Char0"/>
    <w:rsid w:val="000414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041458"/>
    <w:rPr>
      <w:rFonts w:eastAsia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migo.geneontology.org/cgi-bin/amigo/go.cgi?action=query&amp;view=query&amp;query=GO:0080027&amp;search_constraint=terms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295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云潭渡影</cp:lastModifiedBy>
  <cp:revision>15</cp:revision>
  <dcterms:created xsi:type="dcterms:W3CDTF">2017-03-19T10:18:00Z</dcterms:created>
  <dcterms:modified xsi:type="dcterms:W3CDTF">2017-11-14T10:08:00Z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2052-10.1.0.6489</vt:lpwstr>
  </property>
</Properties>
</file>