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FDF8" w14:textId="77777777" w:rsidR="002A046A" w:rsidRDefault="002A046A" w:rsidP="002A046A">
      <w:pPr>
        <w:pStyle w:val="LO-normal"/>
        <w:spacing w:before="120" w:after="240" w:line="228" w:lineRule="auto"/>
        <w:ind w:left="2608"/>
        <w:jc w:val="both"/>
        <w:rPr>
          <w:color w:val="FF0000"/>
        </w:rPr>
      </w:pPr>
      <w:r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1501DEE7" wp14:editId="03D109FB">
            <wp:simplePos x="0" y="0"/>
            <wp:positionH relativeFrom="margin">
              <wp:posOffset>-30480</wp:posOffset>
            </wp:positionH>
            <wp:positionV relativeFrom="paragraph">
              <wp:posOffset>0</wp:posOffset>
            </wp:positionV>
            <wp:extent cx="6088380" cy="4169410"/>
            <wp:effectExtent l="0" t="0" r="7620" b="2540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4169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7C79F" w14:textId="77777777" w:rsidR="002A046A" w:rsidRPr="0079081B" w:rsidRDefault="002A046A" w:rsidP="002A046A">
      <w:pPr>
        <w:ind w:left="2124"/>
        <w:jc w:val="both"/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</w:pPr>
      <w:r w:rsidRPr="002A046A">
        <w:rPr>
          <w:rFonts w:ascii="Palatino Linotype" w:eastAsia="Palatino Linotype" w:hAnsi="Palatino Linotype" w:cs="Palatino Linotype"/>
          <w:b/>
          <w:sz w:val="20"/>
          <w:szCs w:val="20"/>
          <w:lang w:val="en-US"/>
        </w:rPr>
        <w:t>Supplementary Figure 2.  Subcellular distribution of Lamin B1.  (a)</w:t>
      </w:r>
      <w:r w:rsidRPr="00A37D94">
        <w:rPr>
          <w:b/>
          <w:bCs/>
          <w:lang w:val="en-US"/>
        </w:rPr>
        <w:t xml:space="preserve"> 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Representative fluorescence images illustrating the subcellular distribution of Lamin B1(red) in fibroblast cultures. Cells were co- stained with DAPI (Blue). Each cell was classified according to their Lamin</w:t>
      </w:r>
      <w:r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 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B1 subcellular distribution, recognizing a nuclear, nuclear and cytoplasmatic (</w:t>
      </w:r>
      <w:proofErr w:type="spellStart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Nuc</w:t>
      </w:r>
      <w:proofErr w:type="spellEnd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/</w:t>
      </w:r>
      <w:proofErr w:type="spellStart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Cyt</w:t>
      </w:r>
      <w:proofErr w:type="spellEnd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), cytoplasmatic or none detected localization. Bar: 100 µm.</w:t>
      </w:r>
      <w:r w:rsidRPr="00A37D94">
        <w:rPr>
          <w:rFonts w:ascii="Palatino Linotype" w:eastAsia="Palatino Linotype" w:hAnsi="Palatino Linotype" w:cs="Palatino Linotype"/>
          <w:b/>
          <w:sz w:val="20"/>
          <w:szCs w:val="20"/>
          <w:lang w:val="en-US"/>
        </w:rPr>
        <w:t xml:space="preserve"> (b)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 Stacked bar </w:t>
      </w:r>
      <w:r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plot 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showing the Lamin B1 cell distribution between the three experimental groups. </w:t>
      </w:r>
      <w:bookmarkStart w:id="0" w:name="_Hlk129708917"/>
      <w:bookmarkStart w:id="1" w:name="_Hlk129708652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χ</w:t>
      </w:r>
      <w:bookmarkEnd w:id="0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2 analysis </w:t>
      </w:r>
      <w:bookmarkEnd w:id="1"/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indicates significant differences </w:t>
      </w:r>
      <w:r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(*) 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for Lamin B1 </w:t>
      </w:r>
      <w:r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nuclear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 distribution between NHF and RDEB, RDEB and RDEB-CW and NHF and RDEB-CW </w:t>
      </w:r>
      <w:r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groups </w:t>
      </w:r>
      <w:r w:rsidRPr="00A37D94"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>(p&lt;0.001).</w:t>
      </w:r>
      <w:r>
        <w:rPr>
          <w:rFonts w:ascii="Palatino Linotype" w:eastAsia="Palatino Linotype" w:hAnsi="Palatino Linotype" w:cs="Palatino Linotype"/>
          <w:bCs/>
          <w:sz w:val="20"/>
          <w:szCs w:val="20"/>
          <w:lang w:val="en-US"/>
        </w:rPr>
        <w:t xml:space="preserve"> Fifty images of each sample were analyzed (n=3 per experimental group).</w:t>
      </w:r>
    </w:p>
    <w:p w14:paraId="7643CAFA" w14:textId="77777777" w:rsidR="008535F4" w:rsidRPr="002A046A" w:rsidRDefault="008535F4">
      <w:pPr>
        <w:rPr>
          <w:lang w:val="en-US"/>
        </w:rPr>
      </w:pPr>
    </w:p>
    <w:sectPr w:rsidR="008535F4" w:rsidRPr="002A046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46A"/>
    <w:rsid w:val="002A046A"/>
    <w:rsid w:val="0085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90CB1E"/>
  <w15:chartTrackingRefBased/>
  <w15:docId w15:val="{D0608C05-C73A-4AE5-8CBF-F659D583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46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2A046A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643</Characters>
  <Application>Microsoft Office Word</Application>
  <DocSecurity>0</DocSecurity>
  <Lines>5</Lines>
  <Paragraphs>1</Paragraphs>
  <ScaleCrop>false</ScaleCrop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1</cp:revision>
  <dcterms:created xsi:type="dcterms:W3CDTF">2023-03-15T14:35:00Z</dcterms:created>
  <dcterms:modified xsi:type="dcterms:W3CDTF">2023-03-15T14:36:00Z</dcterms:modified>
</cp:coreProperties>
</file>