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046F" w:rsidRPr="00B05F62" w:rsidRDefault="00911D2E" w:rsidP="00B05F62">
      <w:pPr>
        <w:spacing w:line="276" w:lineRule="auto"/>
        <w:jc w:val="center"/>
        <w:rPr>
          <w:rFonts w:cstheme="minorHAnsi"/>
          <w:b/>
          <w:sz w:val="28"/>
          <w:u w:val="single"/>
          <w:lang w:val="en-US"/>
        </w:rPr>
      </w:pPr>
      <w:r w:rsidRPr="00B05F62">
        <w:rPr>
          <w:rFonts w:cstheme="minorHAnsi"/>
          <w:b/>
          <w:sz w:val="28"/>
          <w:u w:val="single"/>
          <w:lang w:val="en-US"/>
        </w:rPr>
        <w:t xml:space="preserve">Supplementary </w:t>
      </w:r>
      <w:proofErr w:type="gramStart"/>
      <w:r w:rsidRPr="00B05F62">
        <w:rPr>
          <w:rFonts w:cstheme="minorHAnsi"/>
          <w:b/>
          <w:sz w:val="28"/>
          <w:u w:val="single"/>
          <w:lang w:val="en-US"/>
        </w:rPr>
        <w:t>data :</w:t>
      </w:r>
      <w:proofErr w:type="gramEnd"/>
    </w:p>
    <w:p w:rsidR="008F046F" w:rsidRPr="00B05F62" w:rsidRDefault="008F046F" w:rsidP="00B05F62">
      <w:pPr>
        <w:spacing w:line="276" w:lineRule="auto"/>
        <w:jc w:val="center"/>
        <w:rPr>
          <w:rFonts w:cstheme="minorHAnsi"/>
          <w:u w:val="single"/>
          <w:lang w:val="en-US"/>
        </w:rPr>
      </w:pPr>
    </w:p>
    <w:p w:rsidR="008F046F" w:rsidRPr="00B05F62" w:rsidRDefault="008F046F" w:rsidP="00B05F62">
      <w:pPr>
        <w:spacing w:line="276" w:lineRule="auto"/>
        <w:jc w:val="center"/>
        <w:rPr>
          <w:rFonts w:cstheme="minorHAnsi"/>
          <w:u w:val="single"/>
          <w:lang w:val="en-US"/>
        </w:rPr>
      </w:pPr>
      <w:r w:rsidRPr="008F046F">
        <w:rPr>
          <w:rFonts w:eastAsia="Times New Roman" w:cstheme="minorHAnsi"/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BDAA8F9" wp14:editId="1E9147A7">
            <wp:simplePos x="0" y="0"/>
            <wp:positionH relativeFrom="margin">
              <wp:align>left</wp:align>
            </wp:positionH>
            <wp:positionV relativeFrom="paragraph">
              <wp:posOffset>351181</wp:posOffset>
            </wp:positionV>
            <wp:extent cx="5760720" cy="446278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046F" w:rsidRPr="008F046F" w:rsidRDefault="008F046F" w:rsidP="00B05F62">
      <w:pPr>
        <w:spacing w:line="276" w:lineRule="auto"/>
        <w:jc w:val="both"/>
        <w:rPr>
          <w:rFonts w:eastAsia="Times New Roman" w:cstheme="minorHAnsi"/>
          <w:lang w:val="en-US" w:eastAsia="fr-FR"/>
        </w:rPr>
      </w:pPr>
      <w:r w:rsidRPr="008F046F">
        <w:rPr>
          <w:rFonts w:eastAsia="Times New Roman" w:cstheme="minorHAnsi"/>
          <w:b/>
          <w:lang w:val="en-US" w:eastAsia="fr-FR"/>
        </w:rPr>
        <w:t>Supplementary Figure 1.</w:t>
      </w:r>
      <w:r w:rsidRPr="008F046F">
        <w:rPr>
          <w:rFonts w:eastAsia="Times New Roman" w:cstheme="minorHAnsi"/>
          <w:lang w:val="en-US" w:eastAsia="fr-FR"/>
        </w:rPr>
        <w:t xml:space="preserve"> Cytotoxicity tests performed for both BIBN4096 (</w:t>
      </w:r>
      <w:proofErr w:type="spellStart"/>
      <w:r w:rsidRPr="008F046F">
        <w:rPr>
          <w:rFonts w:eastAsia="Times New Roman" w:cstheme="minorHAnsi"/>
          <w:lang w:val="en-US" w:eastAsia="fr-FR"/>
        </w:rPr>
        <w:t>AntCGRP</w:t>
      </w:r>
      <w:proofErr w:type="spellEnd"/>
      <w:r w:rsidRPr="008F046F">
        <w:rPr>
          <w:rFonts w:eastAsia="Times New Roman" w:cstheme="minorHAnsi"/>
          <w:lang w:val="en-US" w:eastAsia="fr-FR"/>
        </w:rPr>
        <w:t>) and SR140333 (</w:t>
      </w:r>
      <w:proofErr w:type="spellStart"/>
      <w:r w:rsidRPr="008F046F">
        <w:rPr>
          <w:rFonts w:eastAsia="Times New Roman" w:cstheme="minorHAnsi"/>
          <w:lang w:val="en-US" w:eastAsia="fr-FR"/>
        </w:rPr>
        <w:t>AntSP</w:t>
      </w:r>
      <w:proofErr w:type="spellEnd"/>
      <w:r w:rsidRPr="008F046F">
        <w:rPr>
          <w:rFonts w:eastAsia="Times New Roman" w:cstheme="minorHAnsi"/>
          <w:lang w:val="en-US" w:eastAsia="fr-FR"/>
        </w:rPr>
        <w:t xml:space="preserve">) separately, at different concentrations in endothelial cells. Treatment with values under 70 % of cellular viability or metabolic activity is considered as cytotoxic.  </w:t>
      </w:r>
    </w:p>
    <w:p w:rsidR="00911D2E" w:rsidRPr="008F046F" w:rsidRDefault="00911D2E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8F046F" w:rsidP="00B05F62">
      <w:pPr>
        <w:spacing w:line="276" w:lineRule="auto"/>
        <w:rPr>
          <w:rFonts w:cstheme="minorHAnsi"/>
          <w:lang w:val="en-US"/>
        </w:rPr>
      </w:pPr>
    </w:p>
    <w:p w:rsidR="008F046F" w:rsidRPr="008F046F" w:rsidRDefault="00F67A74" w:rsidP="00B05F62">
      <w:pPr>
        <w:spacing w:line="276" w:lineRule="auto"/>
        <w:rPr>
          <w:rFonts w:cstheme="minorHAnsi"/>
          <w:lang w:val="en-US"/>
        </w:rPr>
      </w:pPr>
      <w:r w:rsidRPr="00F67A74">
        <w:rPr>
          <w:rFonts w:cstheme="minorHAnsi"/>
          <w:noProof/>
        </w:rPr>
        <w:lastRenderedPageBreak/>
        <w:drawing>
          <wp:inline distT="0" distB="0" distL="0" distR="0" wp14:anchorId="559832D3" wp14:editId="4A5DB147">
            <wp:extent cx="5760720" cy="4613910"/>
            <wp:effectExtent l="0" t="0" r="508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1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D2E" w:rsidRDefault="00911D2E" w:rsidP="00B05F62">
      <w:pPr>
        <w:spacing w:line="276" w:lineRule="auto"/>
        <w:rPr>
          <w:rFonts w:cstheme="minorHAnsi"/>
          <w:noProof/>
          <w:lang w:val="en-US" w:eastAsia="fr-FR"/>
        </w:rPr>
      </w:pPr>
      <w:r w:rsidRPr="00B05F62">
        <w:rPr>
          <w:rFonts w:cstheme="minorHAnsi"/>
          <w:b/>
          <w:lang w:val="en-US"/>
        </w:rPr>
        <w:t>Supplementary Figure 2.</w:t>
      </w:r>
      <w:r w:rsidRPr="008F046F">
        <w:rPr>
          <w:rFonts w:cstheme="minorHAnsi"/>
          <w:noProof/>
          <w:lang w:val="en-US" w:eastAsia="fr-FR"/>
        </w:rPr>
        <w:t xml:space="preserve"> </w:t>
      </w:r>
      <w:r w:rsidR="008F046F" w:rsidRPr="008F046F">
        <w:rPr>
          <w:rFonts w:cstheme="minorHAnsi"/>
          <w:noProof/>
          <w:lang w:val="en-US" w:eastAsia="fr-FR"/>
        </w:rPr>
        <w:t>Original photomicrograph</w:t>
      </w:r>
      <w:r w:rsidR="00123809">
        <w:rPr>
          <w:rFonts w:cstheme="minorHAnsi"/>
          <w:noProof/>
          <w:lang w:val="en-US" w:eastAsia="fr-FR"/>
        </w:rPr>
        <w:t>ie</w:t>
      </w:r>
      <w:r w:rsidR="008F046F" w:rsidRPr="008F046F">
        <w:rPr>
          <w:rFonts w:cstheme="minorHAnsi"/>
          <w:noProof/>
          <w:lang w:val="en-US" w:eastAsia="fr-FR"/>
        </w:rPr>
        <w:t xml:space="preserve">s of </w:t>
      </w:r>
      <w:r w:rsidR="008F046F">
        <w:rPr>
          <w:rFonts w:cstheme="minorHAnsi"/>
          <w:noProof/>
          <w:lang w:val="en-US" w:eastAsia="fr-FR"/>
        </w:rPr>
        <w:t>western blots containing (</w:t>
      </w:r>
      <w:r w:rsidR="00B05F62">
        <w:rPr>
          <w:rFonts w:cstheme="minorHAnsi"/>
          <w:noProof/>
          <w:lang w:val="en-US" w:eastAsia="fr-FR"/>
        </w:rPr>
        <w:t>B</w:t>
      </w:r>
      <w:r w:rsidR="008F046F">
        <w:rPr>
          <w:rFonts w:cstheme="minorHAnsi"/>
          <w:noProof/>
          <w:lang w:val="en-US" w:eastAsia="fr-FR"/>
        </w:rPr>
        <w:t>) the effect of sensory neurons (SN</w:t>
      </w:r>
      <w:r w:rsidR="00B05F62">
        <w:rPr>
          <w:rFonts w:cstheme="minorHAnsi"/>
          <w:noProof/>
          <w:lang w:val="en-US" w:eastAsia="fr-FR"/>
        </w:rPr>
        <w:t>s) on Cx43 expression in endothelial cells and (F) the role of CGRP and SP using specific antagonists (BIBN4096 as AntCGRP, and SR140333 as AntSP).</w:t>
      </w:r>
    </w:p>
    <w:p w:rsidR="008F046F" w:rsidRDefault="008F046F" w:rsidP="00B05F62">
      <w:pPr>
        <w:spacing w:line="276" w:lineRule="auto"/>
        <w:rPr>
          <w:rFonts w:cstheme="minorHAnsi"/>
          <w:noProof/>
          <w:lang w:val="en-US" w:eastAsia="fr-FR"/>
        </w:rPr>
      </w:pPr>
    </w:p>
    <w:p w:rsidR="008F046F" w:rsidRDefault="008F046F" w:rsidP="00B05F62">
      <w:pPr>
        <w:spacing w:line="276" w:lineRule="auto"/>
        <w:rPr>
          <w:rFonts w:cstheme="minorHAnsi"/>
          <w:noProof/>
          <w:lang w:val="en-US" w:eastAsia="fr-FR"/>
        </w:rPr>
      </w:pPr>
    </w:p>
    <w:p w:rsidR="008F046F" w:rsidRDefault="008F046F" w:rsidP="00B05F62">
      <w:pPr>
        <w:spacing w:line="276" w:lineRule="auto"/>
        <w:rPr>
          <w:rFonts w:cstheme="minorHAnsi"/>
          <w:noProof/>
          <w:lang w:val="en-US" w:eastAsia="fr-FR"/>
        </w:rPr>
      </w:pPr>
    </w:p>
    <w:p w:rsidR="00B05F62" w:rsidRDefault="00B05F62" w:rsidP="00B05F62">
      <w:pPr>
        <w:spacing w:line="276" w:lineRule="auto"/>
        <w:rPr>
          <w:rFonts w:cstheme="minorHAnsi"/>
          <w:noProof/>
          <w:lang w:val="en-US" w:eastAsia="fr-FR"/>
        </w:rPr>
      </w:pPr>
    </w:p>
    <w:p w:rsidR="00B05F62" w:rsidRDefault="00B05F62" w:rsidP="00B05F62">
      <w:pPr>
        <w:spacing w:line="276" w:lineRule="auto"/>
        <w:rPr>
          <w:rFonts w:cstheme="minorHAnsi"/>
          <w:noProof/>
          <w:lang w:val="en-US" w:eastAsia="fr-FR"/>
        </w:rPr>
      </w:pPr>
    </w:p>
    <w:p w:rsidR="00B05F62" w:rsidRDefault="00B05F62" w:rsidP="00B05F62">
      <w:pPr>
        <w:spacing w:line="276" w:lineRule="auto"/>
        <w:rPr>
          <w:rFonts w:cstheme="minorHAnsi"/>
          <w:noProof/>
          <w:lang w:val="en-US" w:eastAsia="fr-FR"/>
        </w:rPr>
      </w:pPr>
    </w:p>
    <w:p w:rsidR="00B05F62" w:rsidRDefault="00B05F62" w:rsidP="00B05F62">
      <w:pPr>
        <w:spacing w:line="276" w:lineRule="auto"/>
        <w:rPr>
          <w:rFonts w:cstheme="minorHAnsi"/>
          <w:noProof/>
          <w:lang w:val="en-US" w:eastAsia="fr-FR"/>
        </w:rPr>
      </w:pPr>
    </w:p>
    <w:p w:rsidR="00B05F62" w:rsidRPr="008F046F" w:rsidRDefault="00C06EFD" w:rsidP="00B05F62">
      <w:pPr>
        <w:spacing w:line="276" w:lineRule="auto"/>
        <w:rPr>
          <w:rFonts w:cstheme="minorHAnsi"/>
          <w:noProof/>
          <w:lang w:val="en-US" w:eastAsia="fr-FR"/>
        </w:rPr>
      </w:pPr>
      <w:r>
        <w:rPr>
          <w:rFonts w:cstheme="minorHAnsi"/>
          <w:noProof/>
          <w:lang w:eastAsia="fr-FR"/>
        </w:rPr>
        <w:lastRenderedPageBreak/>
        <w:drawing>
          <wp:inline distT="0" distB="0" distL="0" distR="0" wp14:anchorId="1DBDB9E2">
            <wp:extent cx="5728078" cy="1795145"/>
            <wp:effectExtent l="0" t="0" r="635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944" cy="1806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5F62" w:rsidRDefault="00B05F62" w:rsidP="00B05F62">
      <w:pPr>
        <w:spacing w:line="276" w:lineRule="auto"/>
        <w:rPr>
          <w:rFonts w:cstheme="minorHAnsi"/>
          <w:noProof/>
          <w:lang w:val="en-US" w:eastAsia="fr-FR"/>
        </w:rPr>
      </w:pPr>
      <w:r w:rsidRPr="00B05F62">
        <w:rPr>
          <w:rFonts w:cstheme="minorHAnsi"/>
          <w:b/>
          <w:lang w:val="en-US"/>
        </w:rPr>
        <w:t>Supplementary Figure 3.</w:t>
      </w:r>
      <w:r w:rsidRPr="008F046F">
        <w:rPr>
          <w:rFonts w:cstheme="minorHAnsi"/>
          <w:noProof/>
          <w:lang w:val="en-US" w:eastAsia="fr-FR"/>
        </w:rPr>
        <w:t xml:space="preserve"> Original photomicrograph</w:t>
      </w:r>
      <w:r w:rsidR="00123809">
        <w:rPr>
          <w:rFonts w:cstheme="minorHAnsi"/>
          <w:noProof/>
          <w:lang w:val="en-US" w:eastAsia="fr-FR"/>
        </w:rPr>
        <w:t>ie</w:t>
      </w:r>
      <w:r w:rsidRPr="008F046F">
        <w:rPr>
          <w:rFonts w:cstheme="minorHAnsi"/>
          <w:noProof/>
          <w:lang w:val="en-US" w:eastAsia="fr-FR"/>
        </w:rPr>
        <w:t xml:space="preserve">s of </w:t>
      </w:r>
      <w:r>
        <w:rPr>
          <w:rFonts w:cstheme="minorHAnsi"/>
          <w:noProof/>
          <w:lang w:val="en-US" w:eastAsia="fr-FR"/>
        </w:rPr>
        <w:t>western blots containing (</w:t>
      </w:r>
      <w:r w:rsidR="00D52F24">
        <w:rPr>
          <w:rFonts w:cstheme="minorHAnsi"/>
          <w:noProof/>
          <w:lang w:val="en-US" w:eastAsia="fr-FR"/>
        </w:rPr>
        <w:t>A</w:t>
      </w:r>
      <w:r>
        <w:rPr>
          <w:rFonts w:cstheme="minorHAnsi"/>
          <w:noProof/>
          <w:lang w:val="en-US" w:eastAsia="fr-FR"/>
        </w:rPr>
        <w:t>) the effect of sensory neurons (SNs) on eNOS expression in endothelial cells</w:t>
      </w:r>
      <w:r w:rsidR="00D52F24">
        <w:rPr>
          <w:rFonts w:cstheme="minorHAnsi"/>
          <w:noProof/>
          <w:lang w:val="en-US" w:eastAsia="fr-FR"/>
        </w:rPr>
        <w:t>.</w:t>
      </w:r>
    </w:p>
    <w:p w:rsidR="00911D2E" w:rsidRDefault="00911D2E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CA13C9" w:rsidRDefault="00CA13C9" w:rsidP="00B05F62">
      <w:pPr>
        <w:spacing w:line="276" w:lineRule="auto"/>
        <w:rPr>
          <w:rFonts w:cstheme="minorHAnsi"/>
          <w:lang w:val="en-US"/>
        </w:rPr>
      </w:pPr>
    </w:p>
    <w:p w:rsidR="00CA13C9" w:rsidRDefault="00CA13C9" w:rsidP="00B05F62">
      <w:pPr>
        <w:spacing w:line="276" w:lineRule="auto"/>
        <w:rPr>
          <w:rFonts w:cstheme="minorHAnsi"/>
          <w:lang w:val="en-US"/>
        </w:rPr>
      </w:pPr>
    </w:p>
    <w:p w:rsidR="00CA13C9" w:rsidRDefault="00CA13C9" w:rsidP="00B05F62">
      <w:pPr>
        <w:spacing w:line="276" w:lineRule="auto"/>
        <w:rPr>
          <w:rFonts w:cstheme="minorHAnsi"/>
          <w:lang w:val="en-US"/>
        </w:rPr>
      </w:pPr>
    </w:p>
    <w:p w:rsidR="00CA13C9" w:rsidRDefault="00CA13C9" w:rsidP="00B05F62">
      <w:pPr>
        <w:spacing w:line="276" w:lineRule="auto"/>
        <w:rPr>
          <w:rFonts w:cstheme="minorHAnsi"/>
          <w:lang w:val="en-US"/>
        </w:rPr>
      </w:pPr>
    </w:p>
    <w:p w:rsidR="00CA13C9" w:rsidRDefault="00CA13C9" w:rsidP="00B05F62">
      <w:pPr>
        <w:spacing w:line="276" w:lineRule="auto"/>
        <w:rPr>
          <w:rFonts w:cstheme="minorHAnsi"/>
          <w:lang w:val="en-US"/>
        </w:rPr>
      </w:pPr>
    </w:p>
    <w:p w:rsidR="00CA13C9" w:rsidRDefault="00CA13C9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C06EFD" w:rsidP="00B05F62">
      <w:pPr>
        <w:spacing w:line="276" w:lineRule="auto"/>
        <w:rPr>
          <w:rFonts w:cstheme="minorHAnsi"/>
          <w:lang w:val="en-US"/>
        </w:rPr>
      </w:pPr>
      <w:r>
        <w:rPr>
          <w:rFonts w:cstheme="minorHAnsi"/>
          <w:noProof/>
          <w:lang w:eastAsia="fr-FR"/>
        </w:rPr>
        <w:lastRenderedPageBreak/>
        <w:drawing>
          <wp:inline distT="0" distB="0" distL="0" distR="0" wp14:anchorId="7DF44D42">
            <wp:extent cx="5720486" cy="3013907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050" cy="3028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5F62" w:rsidRDefault="00B05F62" w:rsidP="00B05F62">
      <w:pPr>
        <w:spacing w:line="276" w:lineRule="auto"/>
        <w:rPr>
          <w:rFonts w:cstheme="minorHAnsi"/>
          <w:noProof/>
          <w:lang w:val="en-US" w:eastAsia="fr-FR"/>
        </w:rPr>
      </w:pPr>
      <w:r w:rsidRPr="00B05F62">
        <w:rPr>
          <w:rFonts w:cstheme="minorHAnsi"/>
          <w:b/>
          <w:lang w:val="en-US"/>
        </w:rPr>
        <w:t>Supplementary Figure 4.</w:t>
      </w:r>
      <w:r w:rsidRPr="008F046F">
        <w:rPr>
          <w:rFonts w:cstheme="minorHAnsi"/>
          <w:noProof/>
          <w:lang w:val="en-US" w:eastAsia="fr-FR"/>
        </w:rPr>
        <w:t xml:space="preserve"> Original photomicrograph</w:t>
      </w:r>
      <w:r w:rsidR="00123809">
        <w:rPr>
          <w:rFonts w:cstheme="minorHAnsi"/>
          <w:noProof/>
          <w:lang w:val="en-US" w:eastAsia="fr-FR"/>
        </w:rPr>
        <w:t>ie</w:t>
      </w:r>
      <w:r w:rsidRPr="008F046F">
        <w:rPr>
          <w:rFonts w:cstheme="minorHAnsi"/>
          <w:noProof/>
          <w:lang w:val="en-US" w:eastAsia="fr-FR"/>
        </w:rPr>
        <w:t xml:space="preserve">s of </w:t>
      </w:r>
      <w:r>
        <w:rPr>
          <w:rFonts w:cstheme="minorHAnsi"/>
          <w:noProof/>
          <w:lang w:val="en-US" w:eastAsia="fr-FR"/>
        </w:rPr>
        <w:t>western blots containing (</w:t>
      </w:r>
      <w:r w:rsidR="00D52F24">
        <w:rPr>
          <w:rFonts w:cstheme="minorHAnsi"/>
          <w:noProof/>
          <w:lang w:val="en-US" w:eastAsia="fr-FR"/>
        </w:rPr>
        <w:t>A</w:t>
      </w:r>
      <w:r>
        <w:rPr>
          <w:rFonts w:cstheme="minorHAnsi"/>
          <w:noProof/>
          <w:lang w:val="en-US" w:eastAsia="fr-FR"/>
        </w:rPr>
        <w:t>) the effect of sensory neurons (SNs) on p38 expression in endothelial cells and (</w:t>
      </w:r>
      <w:r w:rsidR="00D52F24">
        <w:rPr>
          <w:rFonts w:cstheme="minorHAnsi"/>
          <w:noProof/>
          <w:lang w:val="en-US" w:eastAsia="fr-FR"/>
        </w:rPr>
        <w:t>D</w:t>
      </w:r>
      <w:r>
        <w:rPr>
          <w:rFonts w:cstheme="minorHAnsi"/>
          <w:noProof/>
          <w:lang w:val="en-US" w:eastAsia="fr-FR"/>
        </w:rPr>
        <w:t>) the role of CGRP and SP using specific antagonists (BIBN4096 as AntCGRP, and SR140333 as AntSP).</w:t>
      </w: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Default="00B05F62" w:rsidP="00B05F62">
      <w:pPr>
        <w:spacing w:line="276" w:lineRule="auto"/>
        <w:rPr>
          <w:rFonts w:cstheme="minorHAnsi"/>
          <w:lang w:val="en-US"/>
        </w:rPr>
      </w:pPr>
    </w:p>
    <w:p w:rsidR="00B05F62" w:rsidRPr="00123809" w:rsidRDefault="00123809" w:rsidP="00B05F62">
      <w:pPr>
        <w:spacing w:line="276" w:lineRule="auto"/>
        <w:rPr>
          <w:rFonts w:cstheme="minorHAnsi"/>
          <w:lang w:val="en-US"/>
        </w:rPr>
      </w:pPr>
      <w:r w:rsidRPr="00123809">
        <w:rPr>
          <w:rFonts w:cstheme="minorHAnsi"/>
          <w:noProof/>
        </w:rPr>
        <w:lastRenderedPageBreak/>
        <w:drawing>
          <wp:inline distT="0" distB="0" distL="0" distR="0" wp14:anchorId="70C42A32" wp14:editId="76322D2F">
            <wp:extent cx="5760720" cy="4361815"/>
            <wp:effectExtent l="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6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F62" w:rsidRDefault="00B05F62" w:rsidP="00B05F62">
      <w:pPr>
        <w:spacing w:line="276" w:lineRule="auto"/>
        <w:rPr>
          <w:rFonts w:cstheme="minorHAnsi"/>
          <w:noProof/>
          <w:lang w:val="en-US" w:eastAsia="fr-FR"/>
        </w:rPr>
      </w:pPr>
      <w:r w:rsidRPr="00B05F62">
        <w:rPr>
          <w:rFonts w:cstheme="minorHAnsi"/>
          <w:b/>
          <w:lang w:val="en-US"/>
        </w:rPr>
        <w:t xml:space="preserve">Supplementary Figure </w:t>
      </w:r>
      <w:r w:rsidR="00E010B8">
        <w:rPr>
          <w:rFonts w:cstheme="minorHAnsi"/>
          <w:b/>
          <w:lang w:val="en-US"/>
        </w:rPr>
        <w:t>5</w:t>
      </w:r>
      <w:r w:rsidRPr="00B05F62">
        <w:rPr>
          <w:rFonts w:cstheme="minorHAnsi"/>
          <w:b/>
          <w:lang w:val="en-US"/>
        </w:rPr>
        <w:t>.</w:t>
      </w:r>
      <w:r w:rsidRPr="008F046F">
        <w:rPr>
          <w:rFonts w:cstheme="minorHAnsi"/>
          <w:noProof/>
          <w:lang w:val="en-US" w:eastAsia="fr-FR"/>
        </w:rPr>
        <w:t xml:space="preserve"> Original photomicrograph</w:t>
      </w:r>
      <w:r w:rsidR="00123809">
        <w:rPr>
          <w:rFonts w:cstheme="minorHAnsi"/>
          <w:noProof/>
          <w:lang w:val="en-US" w:eastAsia="fr-FR"/>
        </w:rPr>
        <w:t>ie</w:t>
      </w:r>
      <w:r w:rsidRPr="008F046F">
        <w:rPr>
          <w:rFonts w:cstheme="minorHAnsi"/>
          <w:noProof/>
          <w:lang w:val="en-US" w:eastAsia="fr-FR"/>
        </w:rPr>
        <w:t xml:space="preserve">s of </w:t>
      </w:r>
      <w:r>
        <w:rPr>
          <w:rFonts w:cstheme="minorHAnsi"/>
          <w:noProof/>
          <w:lang w:val="en-US" w:eastAsia="fr-FR"/>
        </w:rPr>
        <w:t>western blots containing (</w:t>
      </w:r>
      <w:r w:rsidR="00D52F24">
        <w:rPr>
          <w:rFonts w:cstheme="minorHAnsi"/>
          <w:noProof/>
          <w:lang w:val="en-US" w:eastAsia="fr-FR"/>
        </w:rPr>
        <w:t>A</w:t>
      </w:r>
      <w:r>
        <w:rPr>
          <w:rFonts w:cstheme="minorHAnsi"/>
          <w:noProof/>
          <w:lang w:val="en-US" w:eastAsia="fr-FR"/>
        </w:rPr>
        <w:t>) the effect of sensory neurons (SNs) on Erk1/2 expression</w:t>
      </w:r>
      <w:r w:rsidR="00123809">
        <w:rPr>
          <w:rFonts w:cstheme="minorHAnsi"/>
          <w:noProof/>
          <w:lang w:val="en-US" w:eastAsia="fr-FR"/>
        </w:rPr>
        <w:t xml:space="preserve"> </w:t>
      </w:r>
      <w:r w:rsidR="00123809" w:rsidRPr="00123809">
        <w:rPr>
          <w:rFonts w:cstheme="minorHAnsi"/>
          <w:noProof/>
          <w:highlight w:val="yellow"/>
          <w:lang w:val="en-US" w:eastAsia="fr-FR"/>
        </w:rPr>
        <w:t>and phosphorylation</w:t>
      </w:r>
      <w:r>
        <w:rPr>
          <w:rFonts w:cstheme="minorHAnsi"/>
          <w:noProof/>
          <w:lang w:val="en-US" w:eastAsia="fr-FR"/>
        </w:rPr>
        <w:t xml:space="preserve"> in endothelial cells</w:t>
      </w:r>
      <w:r w:rsidR="00123809">
        <w:rPr>
          <w:rFonts w:cstheme="minorHAnsi"/>
          <w:noProof/>
          <w:lang w:val="en-US" w:eastAsia="fr-FR"/>
        </w:rPr>
        <w:t>,</w:t>
      </w:r>
      <w:r>
        <w:rPr>
          <w:rFonts w:cstheme="minorHAnsi"/>
          <w:noProof/>
          <w:lang w:val="en-US" w:eastAsia="fr-FR"/>
        </w:rPr>
        <w:t xml:space="preserve"> (</w:t>
      </w:r>
      <w:r w:rsidR="00D52F24">
        <w:rPr>
          <w:rFonts w:cstheme="minorHAnsi"/>
          <w:noProof/>
          <w:lang w:val="en-US" w:eastAsia="fr-FR"/>
        </w:rPr>
        <w:t>D</w:t>
      </w:r>
      <w:r>
        <w:rPr>
          <w:rFonts w:cstheme="minorHAnsi"/>
          <w:noProof/>
          <w:lang w:val="en-US" w:eastAsia="fr-FR"/>
        </w:rPr>
        <w:t>) the role of CGRP and SP using specific antagonists (BIBN4096 as AntCGRP, and SR140333 as AntSP)</w:t>
      </w:r>
      <w:r w:rsidR="00123809" w:rsidRPr="00123809">
        <w:rPr>
          <w:rFonts w:cstheme="minorHAnsi"/>
          <w:noProof/>
          <w:highlight w:val="yellow"/>
          <w:lang w:val="en-US" w:eastAsia="fr-FR"/>
        </w:rPr>
        <w:t xml:space="preserve">, and (G) the effect of the neuropeptides CGRP and </w:t>
      </w:r>
      <w:r w:rsidR="00123809" w:rsidRPr="002F4F10">
        <w:rPr>
          <w:rFonts w:cstheme="minorHAnsi"/>
          <w:noProof/>
          <w:highlight w:val="yellow"/>
          <w:lang w:val="en-US" w:eastAsia="fr-FR"/>
        </w:rPr>
        <w:t>SP</w:t>
      </w:r>
      <w:r w:rsidR="00C81EE8" w:rsidRPr="002F4F10">
        <w:rPr>
          <w:rFonts w:cstheme="minorHAnsi"/>
          <w:noProof/>
          <w:highlight w:val="yellow"/>
          <w:lang w:val="en-US" w:eastAsia="fr-FR"/>
        </w:rPr>
        <w:t xml:space="preserve"> on endothelial cells</w:t>
      </w:r>
      <w:r w:rsidRPr="002F4F10">
        <w:rPr>
          <w:rFonts w:cstheme="minorHAnsi"/>
          <w:noProof/>
          <w:highlight w:val="yellow"/>
          <w:lang w:val="en-US" w:eastAsia="fr-FR"/>
        </w:rPr>
        <w:t>.</w:t>
      </w:r>
    </w:p>
    <w:p w:rsidR="00B05F62" w:rsidRPr="008F046F" w:rsidRDefault="00B05F62" w:rsidP="00B05F62">
      <w:pPr>
        <w:spacing w:line="276" w:lineRule="auto"/>
        <w:rPr>
          <w:rFonts w:cstheme="minorHAnsi"/>
          <w:lang w:val="en-US"/>
        </w:rPr>
      </w:pPr>
    </w:p>
    <w:sectPr w:rsidR="00B05F62" w:rsidRPr="008F0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D2E"/>
    <w:rsid w:val="00060A9D"/>
    <w:rsid w:val="0008033F"/>
    <w:rsid w:val="00123809"/>
    <w:rsid w:val="001D34DF"/>
    <w:rsid w:val="002314D9"/>
    <w:rsid w:val="002F4F10"/>
    <w:rsid w:val="008F046F"/>
    <w:rsid w:val="00911D2E"/>
    <w:rsid w:val="00B05F62"/>
    <w:rsid w:val="00C06EFD"/>
    <w:rsid w:val="00C81EE8"/>
    <w:rsid w:val="00CA13C9"/>
    <w:rsid w:val="00CD3E85"/>
    <w:rsid w:val="00D52F24"/>
    <w:rsid w:val="00D537DF"/>
    <w:rsid w:val="00E010B8"/>
    <w:rsid w:val="00F6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FC3F0-4279-455E-8BC9-736AAB81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Paiva</dc:creator>
  <cp:keywords/>
  <dc:description/>
  <cp:lastModifiedBy>Bruno Paiva brnpaivas</cp:lastModifiedBy>
  <cp:revision>3</cp:revision>
  <dcterms:created xsi:type="dcterms:W3CDTF">2024-08-12T20:09:00Z</dcterms:created>
  <dcterms:modified xsi:type="dcterms:W3CDTF">2024-08-13T10:02:00Z</dcterms:modified>
</cp:coreProperties>
</file>