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273" w:rsidRPr="00316C45" w:rsidRDefault="006A7015" w:rsidP="00E67903">
      <w:pPr>
        <w:spacing w:line="360" w:lineRule="auto"/>
        <w:rPr>
          <w:rFonts w:ascii="Times New Roman" w:hAnsi="Times New Roman" w:cs="Times New Roman"/>
          <w:b/>
          <w:color w:val="000033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b/>
          <w:color w:val="000033"/>
          <w:sz w:val="18"/>
          <w:szCs w:val="18"/>
          <w:shd w:val="clear" w:color="auto" w:fill="FFFFFF"/>
        </w:rPr>
        <w:t>Additional file 1</w:t>
      </w:r>
    </w:p>
    <w:p w:rsidR="00E67903" w:rsidRPr="00316C45" w:rsidRDefault="00E67903" w:rsidP="00E6790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b/>
          <w:sz w:val="18"/>
          <w:szCs w:val="18"/>
          <w:lang w:val="lt-LT"/>
        </w:rPr>
      </w:pPr>
      <w:r w:rsidRPr="00316C45">
        <w:rPr>
          <w:rFonts w:ascii="Times New Roman" w:hAnsi="Times New Roman" w:cs="Times New Roman"/>
          <w:b/>
          <w:sz w:val="18"/>
          <w:szCs w:val="18"/>
        </w:rPr>
        <w:t xml:space="preserve">Table </w:t>
      </w:r>
      <w:r w:rsidR="006A7015">
        <w:rPr>
          <w:rFonts w:ascii="Times New Roman" w:hAnsi="Times New Roman" w:cs="Times New Roman"/>
          <w:b/>
          <w:sz w:val="18"/>
          <w:szCs w:val="18"/>
        </w:rPr>
        <w:t>S</w:t>
      </w:r>
      <w:r w:rsidRPr="00316C45">
        <w:rPr>
          <w:rFonts w:ascii="Times New Roman" w:hAnsi="Times New Roman" w:cs="Times New Roman"/>
          <w:b/>
          <w:sz w:val="18"/>
          <w:szCs w:val="18"/>
        </w:rPr>
        <w:t>1</w:t>
      </w:r>
      <w:r w:rsidR="0074761C" w:rsidRPr="00316C45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316C45">
        <w:rPr>
          <w:rFonts w:ascii="Times New Roman" w:hAnsi="Times New Roman" w:cs="Times New Roman"/>
          <w:sz w:val="18"/>
          <w:szCs w:val="18"/>
        </w:rPr>
        <w:t>Composition of vegetation in meadow (M), young (YF) and advanced (AF) forest in sites of Human Induced (HS) and Natural (NS) succession. Notation according Braun-</w:t>
      </w:r>
      <w:proofErr w:type="spellStart"/>
      <w:r w:rsidRPr="00316C45">
        <w:rPr>
          <w:rFonts w:ascii="Times New Roman" w:hAnsi="Times New Roman" w:cs="Times New Roman"/>
          <w:sz w:val="18"/>
          <w:szCs w:val="18"/>
        </w:rPr>
        <w:t>Blanquet</w:t>
      </w:r>
      <w:proofErr w:type="spellEnd"/>
      <w:r w:rsidRPr="00316C45">
        <w:rPr>
          <w:rFonts w:ascii="Times New Roman" w:hAnsi="Times New Roman" w:cs="Times New Roman"/>
          <w:sz w:val="18"/>
          <w:szCs w:val="18"/>
        </w:rPr>
        <w:t xml:space="preserve">: + </w:t>
      </w:r>
      <w:r w:rsidR="00D62FA6">
        <w:rPr>
          <w:rFonts w:ascii="Times New Roman" w:hAnsi="Times New Roman" w:cs="Times New Roman"/>
          <w:sz w:val="18"/>
          <w:szCs w:val="18"/>
        </w:rPr>
        <w:t>-</w:t>
      </w:r>
      <w:r w:rsidRPr="00316C45">
        <w:rPr>
          <w:rFonts w:ascii="Times New Roman" w:hAnsi="Times New Roman" w:cs="Times New Roman"/>
          <w:sz w:val="18"/>
          <w:szCs w:val="18"/>
        </w:rPr>
        <w:t xml:space="preserve"> plant sparse, cover up to 1% of area</w:t>
      </w:r>
      <w:r w:rsidR="00E65977">
        <w:rPr>
          <w:rFonts w:ascii="Times New Roman" w:hAnsi="Times New Roman" w:cs="Times New Roman"/>
          <w:sz w:val="18"/>
          <w:szCs w:val="18"/>
        </w:rPr>
        <w:t>; 1</w:t>
      </w:r>
      <w:r w:rsidR="00D62FA6">
        <w:rPr>
          <w:rFonts w:ascii="Times New Roman" w:hAnsi="Times New Roman" w:cs="Times New Roman"/>
          <w:sz w:val="18"/>
          <w:szCs w:val="18"/>
        </w:rPr>
        <w:t xml:space="preserve"> -</w:t>
      </w:r>
      <w:r w:rsidRPr="00316C45">
        <w:rPr>
          <w:rFonts w:ascii="Times New Roman" w:hAnsi="Times New Roman" w:cs="Times New Roman"/>
          <w:sz w:val="18"/>
          <w:szCs w:val="18"/>
        </w:rPr>
        <w:t xml:space="preserve"> plants cover up to 5%</w:t>
      </w:r>
      <w:r w:rsidR="00E65977">
        <w:rPr>
          <w:rFonts w:ascii="Times New Roman" w:hAnsi="Times New Roman" w:cs="Times New Roman"/>
          <w:sz w:val="18"/>
          <w:szCs w:val="18"/>
        </w:rPr>
        <w:t>;</w:t>
      </w:r>
      <w:r w:rsidRPr="00316C45">
        <w:rPr>
          <w:rFonts w:ascii="Times New Roman" w:hAnsi="Times New Roman" w:cs="Times New Roman"/>
          <w:sz w:val="18"/>
          <w:szCs w:val="18"/>
        </w:rPr>
        <w:t xml:space="preserve"> </w:t>
      </w:r>
      <w:r w:rsidR="00E65977">
        <w:rPr>
          <w:rFonts w:ascii="Times New Roman" w:hAnsi="Times New Roman" w:cs="Times New Roman"/>
          <w:sz w:val="18"/>
          <w:szCs w:val="18"/>
          <w:lang w:val="lt-LT"/>
        </w:rPr>
        <w:t>2</w:t>
      </w:r>
      <w:r w:rsidRPr="00316C45">
        <w:rPr>
          <w:rFonts w:ascii="Times New Roman" w:hAnsi="Times New Roman" w:cs="Times New Roman"/>
          <w:sz w:val="18"/>
          <w:szCs w:val="18"/>
          <w:lang w:val="lt-LT"/>
        </w:rPr>
        <w:t xml:space="preserve"> </w:t>
      </w:r>
      <w:r w:rsidR="00D62FA6">
        <w:rPr>
          <w:rFonts w:ascii="Times New Roman" w:hAnsi="Times New Roman" w:cs="Times New Roman"/>
          <w:sz w:val="18"/>
          <w:szCs w:val="18"/>
          <w:lang w:val="lt-LT"/>
        </w:rPr>
        <w:t xml:space="preserve">- </w:t>
      </w:r>
      <w:r w:rsidRPr="00316C45">
        <w:rPr>
          <w:rFonts w:ascii="Times New Roman" w:hAnsi="Times New Roman" w:cs="Times New Roman"/>
          <w:sz w:val="18"/>
          <w:szCs w:val="18"/>
          <w:lang w:val="lt-LT"/>
        </w:rPr>
        <w:t>up to 25 %</w:t>
      </w:r>
      <w:r w:rsidR="00E65977">
        <w:rPr>
          <w:rFonts w:ascii="Times New Roman" w:hAnsi="Times New Roman" w:cs="Times New Roman"/>
          <w:sz w:val="18"/>
          <w:szCs w:val="18"/>
          <w:lang w:val="lt-LT"/>
        </w:rPr>
        <w:t>;</w:t>
      </w:r>
      <w:r w:rsidRPr="00316C45">
        <w:rPr>
          <w:rFonts w:ascii="Times New Roman" w:hAnsi="Times New Roman" w:cs="Times New Roman"/>
          <w:sz w:val="18"/>
          <w:szCs w:val="18"/>
          <w:lang w:val="lt-LT"/>
        </w:rPr>
        <w:t xml:space="preserve"> 3</w:t>
      </w:r>
      <w:r w:rsidR="00D62FA6">
        <w:rPr>
          <w:rFonts w:ascii="Times New Roman" w:hAnsi="Times New Roman" w:cs="Times New Roman"/>
          <w:sz w:val="18"/>
          <w:szCs w:val="18"/>
          <w:lang w:val="lt-LT"/>
        </w:rPr>
        <w:t xml:space="preserve"> -</w:t>
      </w:r>
      <w:r w:rsidR="00E65977">
        <w:rPr>
          <w:rFonts w:ascii="Times New Roman" w:hAnsi="Times New Roman" w:cs="Times New Roman"/>
          <w:sz w:val="18"/>
          <w:szCs w:val="18"/>
          <w:lang w:val="lt-LT"/>
        </w:rPr>
        <w:t xml:space="preserve"> </w:t>
      </w:r>
      <w:r w:rsidRPr="00316C45">
        <w:rPr>
          <w:rFonts w:ascii="Times New Roman" w:hAnsi="Times New Roman" w:cs="Times New Roman"/>
          <w:sz w:val="18"/>
          <w:szCs w:val="18"/>
          <w:lang w:val="lt-LT"/>
        </w:rPr>
        <w:t>25–50 %</w:t>
      </w:r>
      <w:r w:rsidR="00E65977">
        <w:rPr>
          <w:rFonts w:ascii="Times New Roman" w:hAnsi="Times New Roman" w:cs="Times New Roman"/>
          <w:sz w:val="18"/>
          <w:szCs w:val="18"/>
          <w:lang w:val="lt-LT"/>
        </w:rPr>
        <w:t>; 4</w:t>
      </w:r>
      <w:r w:rsidR="00D62FA6">
        <w:rPr>
          <w:rFonts w:ascii="Times New Roman" w:hAnsi="Times New Roman" w:cs="Times New Roman"/>
          <w:sz w:val="18"/>
          <w:szCs w:val="18"/>
          <w:lang w:val="lt-LT"/>
        </w:rPr>
        <w:t xml:space="preserve"> -</w:t>
      </w:r>
      <w:r w:rsidRPr="00316C45">
        <w:rPr>
          <w:rFonts w:ascii="Times New Roman" w:hAnsi="Times New Roman" w:cs="Times New Roman"/>
          <w:sz w:val="18"/>
          <w:szCs w:val="18"/>
          <w:lang w:val="lt-LT"/>
        </w:rPr>
        <w:t xml:space="preserve"> 50–75 % area.</w:t>
      </w:r>
    </w:p>
    <w:tbl>
      <w:tblPr>
        <w:tblW w:w="5000" w:type="pct"/>
        <w:jc w:val="center"/>
        <w:tblLook w:val="0000"/>
      </w:tblPr>
      <w:tblGrid>
        <w:gridCol w:w="5322"/>
        <w:gridCol w:w="834"/>
        <w:gridCol w:w="652"/>
        <w:gridCol w:w="871"/>
        <w:gridCol w:w="652"/>
        <w:gridCol w:w="652"/>
        <w:gridCol w:w="871"/>
      </w:tblGrid>
      <w:tr w:rsidR="00E67903" w:rsidRPr="00316C45" w:rsidTr="00F841D7">
        <w:trPr>
          <w:cantSplit/>
          <w:trHeight w:hRule="exact" w:val="272"/>
          <w:jc w:val="center"/>
        </w:trPr>
        <w:tc>
          <w:tcPr>
            <w:tcW w:w="2699" w:type="pct"/>
            <w:vMerge w:val="restart"/>
            <w:tcBorders>
              <w:top w:val="single" w:sz="8" w:space="0" w:color="auto"/>
            </w:tcBorders>
            <w:shd w:val="clear" w:color="auto" w:fill="E6E6E6"/>
            <w:noWrap/>
          </w:tcPr>
          <w:p w:rsidR="00E67903" w:rsidRPr="0030254A" w:rsidRDefault="00E67903" w:rsidP="00316C45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30254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lt-LT"/>
              </w:rPr>
              <w:t>Species </w:t>
            </w:r>
          </w:p>
        </w:tc>
        <w:tc>
          <w:tcPr>
            <w:tcW w:w="1196" w:type="pct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E6E6E6"/>
            <w:noWrap/>
            <w:vAlign w:val="bottom"/>
          </w:tcPr>
          <w:p w:rsidR="00E67903" w:rsidRPr="0030254A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lt-LT"/>
              </w:rPr>
            </w:pPr>
            <w:r w:rsidRPr="0030254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lt-LT"/>
              </w:rPr>
              <w:t>NS</w:t>
            </w:r>
          </w:p>
        </w:tc>
        <w:tc>
          <w:tcPr>
            <w:tcW w:w="1104" w:type="pct"/>
            <w:gridSpan w:val="3"/>
            <w:tcBorders>
              <w:top w:val="single" w:sz="8" w:space="0" w:color="auto"/>
            </w:tcBorders>
            <w:shd w:val="clear" w:color="auto" w:fill="E6E6E6"/>
            <w:noWrap/>
            <w:vAlign w:val="bottom"/>
          </w:tcPr>
          <w:p w:rsidR="00E67903" w:rsidRPr="0030254A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lt-LT"/>
              </w:rPr>
            </w:pPr>
            <w:r w:rsidRPr="0030254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lt-LT"/>
              </w:rPr>
              <w:t>HS</w:t>
            </w:r>
          </w:p>
        </w:tc>
      </w:tr>
      <w:tr w:rsidR="00E67903" w:rsidRPr="00316C45" w:rsidTr="00F841D7">
        <w:trPr>
          <w:cantSplit/>
          <w:trHeight w:hRule="exact" w:val="272"/>
          <w:jc w:val="center"/>
        </w:trPr>
        <w:tc>
          <w:tcPr>
            <w:tcW w:w="2699" w:type="pct"/>
            <w:vMerge/>
            <w:tcBorders>
              <w:bottom w:val="single" w:sz="4" w:space="0" w:color="auto"/>
            </w:tcBorders>
            <w:noWrap/>
            <w:vAlign w:val="bottom"/>
          </w:tcPr>
          <w:p w:rsidR="00E67903" w:rsidRPr="0030254A" w:rsidRDefault="00E67903" w:rsidP="00316C45">
            <w:pPr>
              <w:spacing w:line="240" w:lineRule="atLeast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lt-LT"/>
              </w:rPr>
            </w:pP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noWrap/>
            <w:vAlign w:val="bottom"/>
          </w:tcPr>
          <w:p w:rsidR="00E67903" w:rsidRPr="0030254A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lt-LT"/>
              </w:rPr>
            </w:pPr>
            <w:r w:rsidRPr="0030254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lt-LT"/>
              </w:rPr>
              <w:t>M</w:t>
            </w:r>
          </w:p>
        </w:tc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noWrap/>
            <w:vAlign w:val="bottom"/>
          </w:tcPr>
          <w:p w:rsidR="00E67903" w:rsidRPr="0030254A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lt-LT"/>
              </w:rPr>
            </w:pPr>
            <w:r w:rsidRPr="0030254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lt-LT"/>
              </w:rPr>
              <w:t>YF</w:t>
            </w:r>
          </w:p>
        </w:tc>
        <w:tc>
          <w:tcPr>
            <w:tcW w:w="442" w:type="pct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noWrap/>
            <w:vAlign w:val="bottom"/>
          </w:tcPr>
          <w:p w:rsidR="00E67903" w:rsidRPr="0030254A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lt-LT"/>
              </w:rPr>
            </w:pPr>
            <w:r w:rsidRPr="0030254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lt-LT"/>
              </w:rPr>
              <w:t>AF</w:t>
            </w:r>
          </w:p>
        </w:tc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noWrap/>
            <w:vAlign w:val="bottom"/>
          </w:tcPr>
          <w:p w:rsidR="00E67903" w:rsidRPr="0030254A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lt-LT"/>
              </w:rPr>
            </w:pPr>
            <w:r w:rsidRPr="0030254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lt-LT"/>
              </w:rPr>
              <w:t>M</w:t>
            </w:r>
          </w:p>
        </w:tc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noWrap/>
            <w:vAlign w:val="bottom"/>
          </w:tcPr>
          <w:p w:rsidR="00E67903" w:rsidRPr="0030254A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lt-LT"/>
              </w:rPr>
            </w:pPr>
            <w:r w:rsidRPr="0030254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lt-LT"/>
              </w:rPr>
              <w:t>YF</w:t>
            </w:r>
          </w:p>
        </w:tc>
        <w:tc>
          <w:tcPr>
            <w:tcW w:w="442" w:type="pct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noWrap/>
            <w:vAlign w:val="bottom"/>
          </w:tcPr>
          <w:p w:rsidR="00E67903" w:rsidRPr="0030254A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lt-LT"/>
              </w:rPr>
            </w:pPr>
            <w:r w:rsidRPr="0030254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lt-LT"/>
              </w:rPr>
              <w:t>AF</w:t>
            </w:r>
          </w:p>
        </w:tc>
      </w:tr>
      <w:tr w:rsidR="00E67903" w:rsidRPr="00316C45" w:rsidTr="00F841D7">
        <w:trPr>
          <w:trHeight w:hRule="exact" w:val="272"/>
          <w:jc w:val="center"/>
        </w:trPr>
        <w:tc>
          <w:tcPr>
            <w:tcW w:w="2699" w:type="pct"/>
            <w:tcBorders>
              <w:top w:val="single" w:sz="4" w:space="0" w:color="auto"/>
            </w:tcBorders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Achillea millefolium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tcBorders>
              <w:top w:val="single" w:sz="4" w:space="0" w:color="auto"/>
            </w:tcBorders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2</w:t>
            </w:r>
          </w:p>
        </w:tc>
        <w:tc>
          <w:tcPr>
            <w:tcW w:w="331" w:type="pct"/>
            <w:tcBorders>
              <w:top w:val="single" w:sz="4" w:space="0" w:color="auto"/>
            </w:tcBorders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tcBorders>
              <w:top w:val="single" w:sz="4" w:space="0" w:color="auto"/>
            </w:tcBorders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  <w:tc>
          <w:tcPr>
            <w:tcW w:w="331" w:type="pct"/>
            <w:tcBorders>
              <w:top w:val="single" w:sz="4" w:space="0" w:color="auto"/>
            </w:tcBorders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</w:tcBorders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tcBorders>
              <w:top w:val="single" w:sz="4" w:space="0" w:color="auto"/>
            </w:tcBorders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Aegopodium podagraria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Agrimonia eupatoria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>Alchemilla</w:t>
            </w:r>
            <w:r w:rsidRPr="00DF2B29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lt-LT"/>
              </w:rPr>
              <w:t xml:space="preserve"> sp.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Alnus incana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 Moench</w:t>
            </w: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 </w:t>
            </w:r>
            <w:r w:rsidRPr="00CC180D">
              <w:rPr>
                <w:rFonts w:ascii="Times New Roman" w:hAnsi="Times New Roman" w:cs="Times New Roman"/>
                <w:iCs/>
                <w:sz w:val="18"/>
                <w:szCs w:val="18"/>
                <w:lang w:val="lt-LT"/>
              </w:rPr>
              <w:t>(</w:t>
            </w: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>krūmų arde</w:t>
            </w:r>
            <w:r w:rsidRPr="00CC180D">
              <w:rPr>
                <w:rFonts w:ascii="Times New Roman" w:hAnsi="Times New Roman" w:cs="Times New Roman"/>
                <w:iCs/>
                <w:sz w:val="18"/>
                <w:szCs w:val="18"/>
                <w:lang w:val="lt-LT"/>
              </w:rPr>
              <w:t>)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Anemone nemorosa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Angelica sylvestris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Anthriscus sylvestris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L. Hoffm.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Arctium tomentosum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Mill.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Acer platanoides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L.</w:t>
            </w: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 </w:t>
            </w:r>
            <w:r w:rsidRPr="00CC180D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lt-LT"/>
              </w:rPr>
              <w:t>(</w:t>
            </w: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>krūmų arde</w:t>
            </w:r>
            <w:r w:rsidRPr="00CC180D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lt-LT"/>
              </w:rPr>
              <w:t>)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Artemisia vulgaris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2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Asarum europaeum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Betula pendula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Roth</w:t>
            </w: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 </w:t>
            </w:r>
            <w:r w:rsidRPr="00CC180D">
              <w:rPr>
                <w:rFonts w:ascii="Times New Roman" w:hAnsi="Times New Roman" w:cs="Times New Roman"/>
                <w:iCs/>
                <w:sz w:val="18"/>
                <w:szCs w:val="18"/>
                <w:lang w:val="lt-LT"/>
              </w:rPr>
              <w:t>(</w:t>
            </w: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>krūmų arde</w:t>
            </w:r>
            <w:r w:rsidRPr="00CC180D">
              <w:rPr>
                <w:rFonts w:ascii="Times New Roman" w:hAnsi="Times New Roman" w:cs="Times New Roman"/>
                <w:iCs/>
                <w:sz w:val="18"/>
                <w:szCs w:val="18"/>
                <w:lang w:val="lt-LT"/>
              </w:rPr>
              <w:t>)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2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3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Betula pendula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Roth</w:t>
            </w: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 </w:t>
            </w:r>
            <w:r w:rsidRPr="00CC180D">
              <w:rPr>
                <w:rFonts w:ascii="Times New Roman" w:hAnsi="Times New Roman" w:cs="Times New Roman"/>
                <w:iCs/>
                <w:sz w:val="18"/>
                <w:szCs w:val="18"/>
                <w:lang w:val="lt-LT"/>
              </w:rPr>
              <w:t>(</w:t>
            </w: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>1 ardas</w:t>
            </w:r>
            <w:r w:rsidRPr="00CC180D">
              <w:rPr>
                <w:rFonts w:ascii="Times New Roman" w:hAnsi="Times New Roman" w:cs="Times New Roman"/>
                <w:iCs/>
                <w:sz w:val="18"/>
                <w:szCs w:val="18"/>
                <w:lang w:val="lt-LT"/>
              </w:rPr>
              <w:t>)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Betula pendula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Roth</w:t>
            </w: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 </w:t>
            </w:r>
            <w:r w:rsidRPr="00CC180D">
              <w:rPr>
                <w:rFonts w:ascii="Times New Roman" w:hAnsi="Times New Roman" w:cs="Times New Roman"/>
                <w:iCs/>
                <w:sz w:val="18"/>
                <w:szCs w:val="18"/>
                <w:lang w:val="lt-LT"/>
              </w:rPr>
              <w:t>(</w:t>
            </w: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>medžių arde</w:t>
            </w:r>
            <w:r w:rsidRPr="00CC180D">
              <w:rPr>
                <w:rFonts w:ascii="Times New Roman" w:hAnsi="Times New Roman" w:cs="Times New Roman"/>
                <w:iCs/>
                <w:sz w:val="18"/>
                <w:szCs w:val="18"/>
                <w:lang w:val="lt-LT"/>
              </w:rPr>
              <w:t>)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2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Betula pubescens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Ehrh.</w:t>
            </w: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 </w:t>
            </w:r>
            <w:r w:rsidRPr="00CC180D">
              <w:rPr>
                <w:rFonts w:ascii="Times New Roman" w:hAnsi="Times New Roman" w:cs="Times New Roman"/>
                <w:iCs/>
                <w:sz w:val="18"/>
                <w:szCs w:val="18"/>
                <w:lang w:val="lt-LT"/>
              </w:rPr>
              <w:t>(</w:t>
            </w: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>krūmas</w:t>
            </w:r>
            <w:r w:rsidRPr="00CC180D">
              <w:rPr>
                <w:rFonts w:ascii="Times New Roman" w:hAnsi="Times New Roman" w:cs="Times New Roman"/>
                <w:iCs/>
                <w:sz w:val="18"/>
                <w:szCs w:val="18"/>
                <w:lang w:val="lt-LT"/>
              </w:rPr>
              <w:t>)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2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Brachypodium sylvaticum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Huds.P. Beauv</w:t>
            </w: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>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Calamagrostis arundinacea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 Roth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Calla palustris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Calliergonella cuspidata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Hedw. Loeske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Campanula glomerata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Campanula patula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Campanula trachelium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Carex digitata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Carex flava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Carex panicea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Carex sylvatica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Huds.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Carlina vulgaris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Centaurea jacea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Cichorium intybus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Cirsium arvense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L. Scop</w:t>
            </w: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>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2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Cirsium oleraceum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 Scop</w:t>
            </w: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>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Cirsium palustre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 Scop</w:t>
            </w: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>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Cirsium vulgare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Savi Ten.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Convolvulus arvensis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Corylus avellana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Crepis paludosa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L. Moench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Dactylis glomerata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3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2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2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3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Dactylorhiza fuchsii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Druce Soó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Daucus carota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Deschampsia cespitosa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L. P.Beauv</w:t>
            </w: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>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Dianthus deltoides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lastRenderedPageBreak/>
              <w:t xml:space="preserve">Elytrigia repens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 Nevski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2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Epilobium hirsutum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Equisetum arvense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2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cantSplit/>
          <w:trHeight w:hRule="exact" w:val="272"/>
          <w:jc w:val="center"/>
        </w:trPr>
        <w:tc>
          <w:tcPr>
            <w:tcW w:w="2699" w:type="pct"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Equisetum sylvaticum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3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Euonymus europae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Festuca pratensis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Huds.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2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Filipendula ulmaria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 Maxim</w:t>
            </w: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>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Fragaria vesca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2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Fraxinus excelsior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</w:t>
            </w: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 </w:t>
            </w:r>
            <w:r w:rsidRPr="00CC180D">
              <w:rPr>
                <w:rFonts w:ascii="Times New Roman" w:hAnsi="Times New Roman" w:cs="Times New Roman"/>
                <w:iCs/>
                <w:sz w:val="18"/>
                <w:szCs w:val="18"/>
                <w:lang w:val="lt-LT"/>
              </w:rPr>
              <w:t>(</w:t>
            </w: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>krūmų arde</w:t>
            </w:r>
            <w:r w:rsidRPr="00CC180D">
              <w:rPr>
                <w:rFonts w:ascii="Times New Roman" w:hAnsi="Times New Roman" w:cs="Times New Roman"/>
                <w:iCs/>
                <w:sz w:val="18"/>
                <w:szCs w:val="18"/>
                <w:lang w:val="lt-LT"/>
              </w:rPr>
              <w:t>)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Galium album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Mill.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Geum rivale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Geum urbanum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Gnaphalium sylvaticum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Hieracium umbellatum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2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Hypericum maculatum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Crantz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Hypericum perforatum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Hypochaeris maculata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Juncus conglomeratus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Knautia arvensis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 Coult.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Lathyrus pratensis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Lathyrus sylvestris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2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Lathyrus vernus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L. Bernh.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</w:tr>
      <w:tr w:rsidR="00E67903" w:rsidRPr="00316C45" w:rsidTr="0030254A">
        <w:trPr>
          <w:cantSplit/>
          <w:trHeight w:hRule="exact" w:val="272"/>
          <w:jc w:val="center"/>
        </w:trPr>
        <w:tc>
          <w:tcPr>
            <w:tcW w:w="2699" w:type="pct"/>
            <w:noWrap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Leucanthemum vulgare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Lam.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Linum catharticum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Lysimachia vulgaris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Lonicera xylosteum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Lupinus polyphyllus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Lindl.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Luzula multiflora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Ehrh.</w:t>
            </w: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Lej.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Maianthemum bifolium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</w:t>
            </w: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F.W. Schmidt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Malus domestica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Borkh.</w:t>
            </w: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 </w:t>
            </w:r>
            <w:r w:rsidRPr="00CC180D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lt-LT"/>
              </w:rPr>
              <w:t>(</w:t>
            </w: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>krumas</w:t>
            </w:r>
            <w:r w:rsidRPr="00CC180D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lt-LT"/>
              </w:rPr>
              <w:t>)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Melica nutans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Mercurialis perennis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2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Padus avium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Mill.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Paris quadrifolia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Phalaroides arundinacea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 Rauschert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3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Phleum pratense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2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Picea abies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 H. Karst.</w:t>
            </w: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 </w:t>
            </w:r>
            <w:r w:rsidRPr="00CC180D">
              <w:rPr>
                <w:rFonts w:ascii="Times New Roman" w:hAnsi="Times New Roman" w:cs="Times New Roman"/>
                <w:iCs/>
                <w:sz w:val="18"/>
                <w:szCs w:val="18"/>
                <w:lang w:val="lt-LT"/>
              </w:rPr>
              <w:t>(</w:t>
            </w: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>1 arde</w:t>
            </w:r>
            <w:r w:rsidRPr="00CC180D">
              <w:rPr>
                <w:rFonts w:ascii="Times New Roman" w:hAnsi="Times New Roman" w:cs="Times New Roman"/>
                <w:iCs/>
                <w:sz w:val="18"/>
                <w:szCs w:val="18"/>
                <w:lang w:val="lt-LT"/>
              </w:rPr>
              <w:t>)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Picea abies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 H. Karst</w:t>
            </w: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>.</w:t>
            </w:r>
            <w:r w:rsidRPr="00CC180D">
              <w:rPr>
                <w:rFonts w:ascii="Times New Roman" w:hAnsi="Times New Roman" w:cs="Times New Roman"/>
                <w:iCs/>
                <w:sz w:val="18"/>
                <w:szCs w:val="18"/>
                <w:lang w:val="lt-LT"/>
              </w:rPr>
              <w:t xml:space="preserve"> (</w:t>
            </w: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>2 arde</w:t>
            </w:r>
            <w:r w:rsidRPr="00CC180D">
              <w:rPr>
                <w:rFonts w:ascii="Times New Roman" w:hAnsi="Times New Roman" w:cs="Times New Roman"/>
                <w:iCs/>
                <w:sz w:val="18"/>
                <w:szCs w:val="18"/>
                <w:lang w:val="lt-LT"/>
              </w:rPr>
              <w:t>)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4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Picea abies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 H. Karst.</w:t>
            </w: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 </w:t>
            </w:r>
            <w:r w:rsidRPr="00CC180D">
              <w:rPr>
                <w:rFonts w:ascii="Times New Roman" w:hAnsi="Times New Roman" w:cs="Times New Roman"/>
                <w:iCs/>
                <w:sz w:val="18"/>
                <w:szCs w:val="18"/>
                <w:lang w:val="lt-LT"/>
              </w:rPr>
              <w:t>(</w:t>
            </w: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>krūmų arde</w:t>
            </w:r>
            <w:r w:rsidRPr="00CC180D">
              <w:rPr>
                <w:rFonts w:ascii="Times New Roman" w:hAnsi="Times New Roman" w:cs="Times New Roman"/>
                <w:iCs/>
                <w:sz w:val="18"/>
                <w:szCs w:val="18"/>
                <w:lang w:val="lt-LT"/>
              </w:rPr>
              <w:t>)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3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2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Pilosella officinarum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F.W. Schultz et Sch. Bip.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Pyrus communis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 xml:space="preserve">L. </w:t>
            </w:r>
            <w:r w:rsidRPr="00FB51AD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lt-LT"/>
              </w:rPr>
              <w:t>(</w:t>
            </w: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>krūmas</w:t>
            </w:r>
            <w:r w:rsidRPr="00FB51AD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lt-LT"/>
              </w:rPr>
              <w:t>)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Plagiomnium ellipticum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Brid. T.J. Kop.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Plagiomnium undulatum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Hedw. T. J. Kop.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Plantago lanceolata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Plantago major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Poa pratensis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Polygonatum multiflorum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</w:t>
            </w: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>.</w:t>
            </w:r>
            <w:r w:rsidRPr="00FB51AD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lt-LT"/>
              </w:rPr>
              <w:t xml:space="preserve"> All.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Populus tremula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</w:t>
            </w: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. </w:t>
            </w:r>
            <w:r w:rsidRPr="00FB51AD">
              <w:rPr>
                <w:rFonts w:ascii="Times New Roman" w:hAnsi="Times New Roman" w:cs="Times New Roman"/>
                <w:iCs/>
                <w:sz w:val="18"/>
                <w:szCs w:val="18"/>
                <w:lang w:val="lt-LT"/>
              </w:rPr>
              <w:t>(</w:t>
            </w: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>krūmų arde</w:t>
            </w:r>
            <w:r w:rsidRPr="00FB51AD">
              <w:rPr>
                <w:rFonts w:ascii="Times New Roman" w:hAnsi="Times New Roman" w:cs="Times New Roman"/>
                <w:iCs/>
                <w:sz w:val="18"/>
                <w:szCs w:val="18"/>
                <w:lang w:val="lt-LT"/>
              </w:rPr>
              <w:t>)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Populus tremula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</w:t>
            </w: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 </w:t>
            </w:r>
            <w:r w:rsidRPr="00FB51AD">
              <w:rPr>
                <w:rFonts w:ascii="Times New Roman" w:hAnsi="Times New Roman" w:cs="Times New Roman"/>
                <w:iCs/>
                <w:sz w:val="18"/>
                <w:szCs w:val="18"/>
                <w:lang w:val="lt-LT"/>
              </w:rPr>
              <w:t>(</w:t>
            </w: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>2 arde</w:t>
            </w:r>
            <w:r w:rsidRPr="00FB51AD">
              <w:rPr>
                <w:rFonts w:ascii="Times New Roman" w:hAnsi="Times New Roman" w:cs="Times New Roman"/>
                <w:iCs/>
                <w:sz w:val="18"/>
                <w:szCs w:val="18"/>
                <w:lang w:val="lt-LT"/>
              </w:rPr>
              <w:t>)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Potentilla argentea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Prunella vulgaris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lastRenderedPageBreak/>
              <w:t xml:space="preserve">Pulmonaria obscura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Dumort.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Quercus robur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</w:t>
            </w: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. </w:t>
            </w:r>
            <w:r w:rsidRPr="00FB51AD">
              <w:rPr>
                <w:rFonts w:ascii="Times New Roman" w:hAnsi="Times New Roman" w:cs="Times New Roman"/>
                <w:iCs/>
                <w:sz w:val="18"/>
                <w:szCs w:val="18"/>
                <w:lang w:val="lt-LT"/>
              </w:rPr>
              <w:t>(</w:t>
            </w: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>antrame arde</w:t>
            </w:r>
            <w:r w:rsidRPr="00FB51AD">
              <w:rPr>
                <w:rFonts w:ascii="Times New Roman" w:hAnsi="Times New Roman" w:cs="Times New Roman"/>
                <w:iCs/>
                <w:sz w:val="18"/>
                <w:szCs w:val="18"/>
                <w:lang w:val="lt-LT"/>
              </w:rPr>
              <w:t>)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Quercus robur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</w:t>
            </w: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 </w:t>
            </w:r>
            <w:r w:rsidRPr="00FB51AD">
              <w:rPr>
                <w:rFonts w:ascii="Times New Roman" w:hAnsi="Times New Roman" w:cs="Times New Roman"/>
                <w:iCs/>
                <w:sz w:val="18"/>
                <w:szCs w:val="18"/>
                <w:lang w:val="lt-LT"/>
              </w:rPr>
              <w:t>(</w:t>
            </w: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>krūmų arde</w:t>
            </w:r>
            <w:r w:rsidRPr="00FB51AD">
              <w:rPr>
                <w:rFonts w:ascii="Times New Roman" w:hAnsi="Times New Roman" w:cs="Times New Roman"/>
                <w:iCs/>
                <w:sz w:val="18"/>
                <w:szCs w:val="18"/>
                <w:lang w:val="lt-LT"/>
              </w:rPr>
              <w:t>)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Quercus robur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</w:t>
            </w:r>
            <w:r w:rsidRPr="00FB51AD">
              <w:rPr>
                <w:rFonts w:ascii="Times New Roman" w:hAnsi="Times New Roman" w:cs="Times New Roman"/>
                <w:iCs/>
                <w:sz w:val="18"/>
                <w:szCs w:val="18"/>
                <w:lang w:val="lt-LT"/>
              </w:rPr>
              <w:t xml:space="preserve"> (</w:t>
            </w: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>pirmame arde</w:t>
            </w:r>
            <w:r w:rsidRPr="00FB51AD">
              <w:rPr>
                <w:rFonts w:ascii="Times New Roman" w:hAnsi="Times New Roman" w:cs="Times New Roman"/>
                <w:iCs/>
                <w:sz w:val="18"/>
                <w:szCs w:val="18"/>
                <w:lang w:val="lt-LT"/>
              </w:rPr>
              <w:t>)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Ranunculus acris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Rhodobryum roseum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Hedwig Limpricht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Ribes aureum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Pursh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Ribes nigrum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Rubus caesius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2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Rubus idaeus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Rubus saxatilis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Rumex acetosa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Rumex crispus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Salix caprea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2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Salix cinerea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Salix fragilis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Salix purpurea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2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Scirpus sylvaticus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Scrophularia nodosa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Silene pratense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Rafn. Godr.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Silene vulgaris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Moench Garcke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Solanum dulcamara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Solidago virgaurea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Sonchus asper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 Hill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Sorbus aucuparia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 xml:space="preserve">L. </w:t>
            </w:r>
            <w:r w:rsidRPr="00FB51AD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lt-LT"/>
              </w:rPr>
              <w:t>(</w:t>
            </w: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>krūmų arde</w:t>
            </w:r>
            <w:r w:rsidRPr="00FB51AD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lt-LT"/>
              </w:rPr>
              <w:t>)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Stachys palustris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2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Stellaria graminea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Stellaria holostea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Taraxacum officinale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F. H. Wigg.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Tilia cordata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Mill.</w:t>
            </w: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 </w:t>
            </w:r>
            <w:r w:rsidRPr="00FB51AD">
              <w:rPr>
                <w:rFonts w:ascii="Times New Roman" w:hAnsi="Times New Roman" w:cs="Times New Roman"/>
                <w:iCs/>
                <w:sz w:val="18"/>
                <w:szCs w:val="18"/>
                <w:lang w:val="lt-LT"/>
              </w:rPr>
              <w:t>(</w:t>
            </w: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>antras ardas</w:t>
            </w:r>
            <w:r w:rsidRPr="00FB51AD">
              <w:rPr>
                <w:rFonts w:ascii="Times New Roman" w:hAnsi="Times New Roman" w:cs="Times New Roman"/>
                <w:iCs/>
                <w:sz w:val="18"/>
                <w:szCs w:val="18"/>
                <w:lang w:val="lt-LT"/>
              </w:rPr>
              <w:t>)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Tragopogon pratensis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Trifolium arvense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Trifolium hybridum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Trifolium medium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Tripleurospermum perforatum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Mérat M. Laínz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Urtica dioica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noWrap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Valeriana officinalis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Veronica chamaedrys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Viburnum opulus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bottom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Vicia cracca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30254A">
        <w:trPr>
          <w:trHeight w:hRule="exact" w:val="272"/>
          <w:jc w:val="center"/>
        </w:trPr>
        <w:tc>
          <w:tcPr>
            <w:tcW w:w="2699" w:type="pct"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lt-LT"/>
              </w:rPr>
              <w:t xml:space="preserve">Vicia sepium </w:t>
            </w: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L.</w:t>
            </w:r>
          </w:p>
        </w:tc>
        <w:tc>
          <w:tcPr>
            <w:tcW w:w="423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  <w:tc>
          <w:tcPr>
            <w:tcW w:w="331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F841D7">
        <w:trPr>
          <w:trHeight w:hRule="exact" w:val="272"/>
          <w:jc w:val="center"/>
        </w:trPr>
        <w:tc>
          <w:tcPr>
            <w:tcW w:w="2699" w:type="pct"/>
            <w:tcBorders>
              <w:bottom w:val="single" w:sz="8" w:space="0" w:color="auto"/>
            </w:tcBorders>
            <w:noWrap/>
            <w:vAlign w:val="center"/>
          </w:tcPr>
          <w:p w:rsidR="00E67903" w:rsidRPr="00316C45" w:rsidRDefault="00E67903" w:rsidP="00316C45">
            <w:pPr>
              <w:spacing w:line="24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t-LT"/>
              </w:rPr>
              <w:t xml:space="preserve">Viola riviniana </w:t>
            </w: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Rchb.</w:t>
            </w:r>
          </w:p>
        </w:tc>
        <w:tc>
          <w:tcPr>
            <w:tcW w:w="423" w:type="pct"/>
            <w:tcBorders>
              <w:bottom w:val="single" w:sz="8" w:space="0" w:color="auto"/>
            </w:tcBorders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tcBorders>
              <w:bottom w:val="single" w:sz="8" w:space="0" w:color="auto"/>
            </w:tcBorders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442" w:type="pct"/>
            <w:tcBorders>
              <w:bottom w:val="single" w:sz="8" w:space="0" w:color="auto"/>
            </w:tcBorders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 </w:t>
            </w:r>
          </w:p>
        </w:tc>
        <w:tc>
          <w:tcPr>
            <w:tcW w:w="331" w:type="pct"/>
            <w:tcBorders>
              <w:bottom w:val="single" w:sz="8" w:space="0" w:color="auto"/>
            </w:tcBorders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331" w:type="pct"/>
            <w:tcBorders>
              <w:bottom w:val="single" w:sz="8" w:space="0" w:color="auto"/>
            </w:tcBorders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0</w:t>
            </w:r>
          </w:p>
        </w:tc>
        <w:tc>
          <w:tcPr>
            <w:tcW w:w="442" w:type="pct"/>
            <w:tcBorders>
              <w:bottom w:val="single" w:sz="8" w:space="0" w:color="auto"/>
            </w:tcBorders>
            <w:noWrap/>
            <w:vAlign w:val="bottom"/>
          </w:tcPr>
          <w:p w:rsidR="00E67903" w:rsidRPr="00316C45" w:rsidRDefault="00E67903" w:rsidP="00316C4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+</w:t>
            </w:r>
          </w:p>
        </w:tc>
      </w:tr>
    </w:tbl>
    <w:p w:rsidR="00E67903" w:rsidRPr="00316C45" w:rsidRDefault="00E67903" w:rsidP="00E6790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:rsidR="00E67903" w:rsidRPr="00316C45" w:rsidRDefault="00E67903" w:rsidP="00E6790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:rsidR="00E67903" w:rsidRPr="00316C45" w:rsidRDefault="00E67903" w:rsidP="00E6790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805A80">
        <w:rPr>
          <w:rFonts w:ascii="Times New Roman" w:hAnsi="Times New Roman" w:cs="Times New Roman"/>
          <w:b/>
          <w:sz w:val="18"/>
          <w:szCs w:val="18"/>
        </w:rPr>
        <w:t xml:space="preserve">Table </w:t>
      </w:r>
      <w:r w:rsidR="006A7015">
        <w:rPr>
          <w:rFonts w:ascii="Times New Roman" w:hAnsi="Times New Roman" w:cs="Times New Roman"/>
          <w:b/>
          <w:sz w:val="18"/>
          <w:szCs w:val="18"/>
        </w:rPr>
        <w:t>S</w:t>
      </w:r>
      <w:r w:rsidRPr="00805A80">
        <w:rPr>
          <w:rFonts w:ascii="Times New Roman" w:hAnsi="Times New Roman" w:cs="Times New Roman"/>
          <w:b/>
          <w:sz w:val="18"/>
          <w:szCs w:val="18"/>
        </w:rPr>
        <w:t>2</w:t>
      </w:r>
      <w:r w:rsidR="00805A80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316C45">
        <w:rPr>
          <w:rFonts w:ascii="Times New Roman" w:hAnsi="Times New Roman" w:cs="Times New Roman"/>
          <w:sz w:val="18"/>
          <w:szCs w:val="18"/>
        </w:rPr>
        <w:t xml:space="preserve">Projection of various cover types, cover damages and usage in meadow (M), young (YF) and advanced (AF) forest in sites of Human Induced (HS) and Natural (NS) succession. </w:t>
      </w:r>
      <w:r w:rsidRPr="00316C45">
        <w:rPr>
          <w:rFonts w:ascii="Times New Roman" w:hAnsi="Times New Roman" w:cs="Times New Roman"/>
          <w:color w:val="000033"/>
          <w:sz w:val="18"/>
          <w:szCs w:val="18"/>
          <w:shd w:val="clear" w:color="auto" w:fill="FFFFFF"/>
        </w:rPr>
        <w:t>Thus in short, HS site had slightly better coverage by shrubs and young trees (up to 6 m height). Tree density is higher in the HS site. After thinning, some stumps were left in the HS site. However, grass coverage is similar in both, HS and NS sites.</w:t>
      </w:r>
    </w:p>
    <w:tbl>
      <w:tblPr>
        <w:tblW w:w="5000" w:type="pct"/>
        <w:tblLook w:val="0000"/>
      </w:tblPr>
      <w:tblGrid>
        <w:gridCol w:w="2961"/>
        <w:gridCol w:w="1380"/>
        <w:gridCol w:w="1474"/>
        <w:gridCol w:w="627"/>
        <w:gridCol w:w="499"/>
        <w:gridCol w:w="1839"/>
        <w:gridCol w:w="1074"/>
      </w:tblGrid>
      <w:tr w:rsidR="00E67903" w:rsidRPr="00316C45" w:rsidTr="005B61E0">
        <w:tc>
          <w:tcPr>
            <w:tcW w:w="1503" w:type="pct"/>
            <w:vMerge w:val="restart"/>
            <w:tcBorders>
              <w:top w:val="single" w:sz="8" w:space="0" w:color="auto"/>
            </w:tcBorders>
            <w:shd w:val="clear" w:color="auto" w:fill="E6E6E6"/>
            <w:noWrap/>
          </w:tcPr>
          <w:p w:rsidR="00E67903" w:rsidRPr="00316C45" w:rsidRDefault="00E67903" w:rsidP="00E67903">
            <w:pPr>
              <w:pStyle w:val="Heading4"/>
              <w:spacing w:line="360" w:lineRule="auto"/>
              <w:rPr>
                <w:sz w:val="18"/>
                <w:szCs w:val="18"/>
              </w:rPr>
            </w:pPr>
            <w:r w:rsidRPr="00316C45">
              <w:rPr>
                <w:sz w:val="18"/>
                <w:szCs w:val="18"/>
              </w:rPr>
              <w:t>Cover type</w:t>
            </w:r>
            <w:bookmarkStart w:id="0" w:name="_GoBack"/>
            <w:bookmarkEnd w:id="0"/>
          </w:p>
        </w:tc>
        <w:tc>
          <w:tcPr>
            <w:tcW w:w="1766" w:type="pct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E6E6E6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lt-LT"/>
              </w:rPr>
              <w:t>NS</w:t>
            </w:r>
          </w:p>
        </w:tc>
        <w:tc>
          <w:tcPr>
            <w:tcW w:w="1731" w:type="pct"/>
            <w:gridSpan w:val="3"/>
            <w:tcBorders>
              <w:top w:val="single" w:sz="8" w:space="0" w:color="auto"/>
            </w:tcBorders>
            <w:shd w:val="clear" w:color="auto" w:fill="E6E6E6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lt-LT"/>
              </w:rPr>
              <w:t>HS</w:t>
            </w:r>
          </w:p>
        </w:tc>
      </w:tr>
      <w:tr w:rsidR="005B61E0" w:rsidRPr="00316C45" w:rsidTr="005B61E0">
        <w:tc>
          <w:tcPr>
            <w:tcW w:w="1503" w:type="pct"/>
            <w:vMerge/>
            <w:tcBorders>
              <w:bottom w:val="single" w:sz="4" w:space="0" w:color="auto"/>
            </w:tcBorders>
            <w:shd w:val="clear" w:color="auto" w:fill="E6E6E6"/>
            <w:noWrap/>
            <w:vAlign w:val="bottom"/>
          </w:tcPr>
          <w:p w:rsidR="00E67903" w:rsidRPr="00316C45" w:rsidRDefault="00E67903" w:rsidP="00E67903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</w:p>
        </w:tc>
        <w:tc>
          <w:tcPr>
            <w:tcW w:w="700" w:type="pct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lt-LT"/>
              </w:rPr>
              <w:t>M</w:t>
            </w:r>
          </w:p>
        </w:tc>
        <w:tc>
          <w:tcPr>
            <w:tcW w:w="748" w:type="pct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lt-LT"/>
              </w:rPr>
              <w:t>YF</w:t>
            </w: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lt-LT"/>
              </w:rPr>
              <w:t>AF</w:t>
            </w:r>
          </w:p>
        </w:tc>
        <w:tc>
          <w:tcPr>
            <w:tcW w:w="253" w:type="pct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lt-LT"/>
              </w:rPr>
              <w:t>M</w:t>
            </w:r>
          </w:p>
        </w:tc>
        <w:tc>
          <w:tcPr>
            <w:tcW w:w="933" w:type="pct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lt-LT"/>
              </w:rPr>
              <w:t>YF</w:t>
            </w:r>
          </w:p>
        </w:tc>
        <w:tc>
          <w:tcPr>
            <w:tcW w:w="545" w:type="pct"/>
            <w:tcBorders>
              <w:top w:val="single" w:sz="4" w:space="0" w:color="auto"/>
            </w:tcBorders>
            <w:shd w:val="clear" w:color="auto" w:fill="E6E6E6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lt-LT"/>
              </w:rPr>
              <w:t>AF</w:t>
            </w:r>
          </w:p>
        </w:tc>
      </w:tr>
      <w:tr w:rsidR="00E67903" w:rsidRPr="00316C45" w:rsidTr="005B61E0">
        <w:tc>
          <w:tcPr>
            <w:tcW w:w="5000" w:type="pct"/>
            <w:gridSpan w:val="7"/>
            <w:tcBorders>
              <w:top w:val="single" w:sz="4" w:space="0" w:color="auto"/>
            </w:tcBorders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lt-LT"/>
              </w:rPr>
              <w:t>Cover projection (%)</w:t>
            </w:r>
          </w:p>
        </w:tc>
      </w:tr>
      <w:tr w:rsidR="00E67903" w:rsidRPr="00316C45" w:rsidTr="00C86F0A">
        <w:tc>
          <w:tcPr>
            <w:tcW w:w="1503" w:type="pct"/>
            <w:vAlign w:val="bottom"/>
          </w:tcPr>
          <w:p w:rsidR="00E67903" w:rsidRPr="00316C45" w:rsidRDefault="00E67903" w:rsidP="00E67903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 xml:space="preserve">Trees </w:t>
            </w:r>
          </w:p>
        </w:tc>
        <w:tc>
          <w:tcPr>
            <w:tcW w:w="700" w:type="pct"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0</w:t>
            </w:r>
          </w:p>
        </w:tc>
        <w:tc>
          <w:tcPr>
            <w:tcW w:w="748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5</w:t>
            </w:r>
          </w:p>
        </w:tc>
        <w:tc>
          <w:tcPr>
            <w:tcW w:w="318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20</w:t>
            </w:r>
          </w:p>
        </w:tc>
        <w:tc>
          <w:tcPr>
            <w:tcW w:w="253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0</w:t>
            </w:r>
          </w:p>
        </w:tc>
        <w:tc>
          <w:tcPr>
            <w:tcW w:w="933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2</w:t>
            </w:r>
          </w:p>
        </w:tc>
        <w:tc>
          <w:tcPr>
            <w:tcW w:w="545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61</w:t>
            </w:r>
          </w:p>
        </w:tc>
      </w:tr>
      <w:tr w:rsidR="00E67903" w:rsidRPr="00316C45" w:rsidTr="00C86F0A">
        <w:tc>
          <w:tcPr>
            <w:tcW w:w="1503" w:type="pct"/>
            <w:vAlign w:val="bottom"/>
          </w:tcPr>
          <w:p w:rsidR="00E67903" w:rsidRPr="00316C45" w:rsidRDefault="00E67903" w:rsidP="00E67903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Trres up to 6 m and shrubs</w:t>
            </w:r>
          </w:p>
        </w:tc>
        <w:tc>
          <w:tcPr>
            <w:tcW w:w="700" w:type="pct"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3</w:t>
            </w:r>
          </w:p>
        </w:tc>
        <w:tc>
          <w:tcPr>
            <w:tcW w:w="748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30</w:t>
            </w:r>
          </w:p>
        </w:tc>
        <w:tc>
          <w:tcPr>
            <w:tcW w:w="318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40</w:t>
            </w:r>
          </w:p>
        </w:tc>
        <w:tc>
          <w:tcPr>
            <w:tcW w:w="253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2</w:t>
            </w:r>
          </w:p>
        </w:tc>
        <w:tc>
          <w:tcPr>
            <w:tcW w:w="933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55</w:t>
            </w:r>
          </w:p>
        </w:tc>
        <w:tc>
          <w:tcPr>
            <w:tcW w:w="545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40</w:t>
            </w:r>
          </w:p>
        </w:tc>
      </w:tr>
      <w:tr w:rsidR="00E67903" w:rsidRPr="00316C45" w:rsidTr="00C86F0A">
        <w:tc>
          <w:tcPr>
            <w:tcW w:w="1503" w:type="pct"/>
            <w:vAlign w:val="bottom"/>
          </w:tcPr>
          <w:p w:rsidR="00E67903" w:rsidRPr="00316C45" w:rsidRDefault="00E67903" w:rsidP="00E67903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Grasses</w:t>
            </w:r>
          </w:p>
        </w:tc>
        <w:tc>
          <w:tcPr>
            <w:tcW w:w="700" w:type="pct"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100</w:t>
            </w:r>
          </w:p>
        </w:tc>
        <w:tc>
          <w:tcPr>
            <w:tcW w:w="748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100</w:t>
            </w:r>
          </w:p>
        </w:tc>
        <w:tc>
          <w:tcPr>
            <w:tcW w:w="318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100</w:t>
            </w:r>
          </w:p>
        </w:tc>
        <w:tc>
          <w:tcPr>
            <w:tcW w:w="253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99</w:t>
            </w:r>
          </w:p>
        </w:tc>
        <w:tc>
          <w:tcPr>
            <w:tcW w:w="933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80</w:t>
            </w:r>
          </w:p>
        </w:tc>
        <w:tc>
          <w:tcPr>
            <w:tcW w:w="545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98</w:t>
            </w:r>
          </w:p>
        </w:tc>
      </w:tr>
      <w:tr w:rsidR="00E67903" w:rsidRPr="00316C45" w:rsidTr="00C86F0A">
        <w:tc>
          <w:tcPr>
            <w:tcW w:w="1503" w:type="pct"/>
            <w:vAlign w:val="bottom"/>
          </w:tcPr>
          <w:p w:rsidR="00E67903" w:rsidRPr="00316C45" w:rsidRDefault="00E67903" w:rsidP="00E67903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 xml:space="preserve">Mosses </w:t>
            </w:r>
          </w:p>
        </w:tc>
        <w:tc>
          <w:tcPr>
            <w:tcW w:w="700" w:type="pct"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0</w:t>
            </w:r>
          </w:p>
        </w:tc>
        <w:tc>
          <w:tcPr>
            <w:tcW w:w="748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0</w:t>
            </w:r>
          </w:p>
        </w:tc>
        <w:tc>
          <w:tcPr>
            <w:tcW w:w="318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5</w:t>
            </w:r>
          </w:p>
        </w:tc>
        <w:tc>
          <w:tcPr>
            <w:tcW w:w="253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10</w:t>
            </w:r>
          </w:p>
        </w:tc>
        <w:tc>
          <w:tcPr>
            <w:tcW w:w="933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20</w:t>
            </w:r>
          </w:p>
        </w:tc>
        <w:tc>
          <w:tcPr>
            <w:tcW w:w="545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10</w:t>
            </w:r>
          </w:p>
        </w:tc>
      </w:tr>
      <w:tr w:rsidR="00E67903" w:rsidRPr="00316C45" w:rsidTr="00C86F0A">
        <w:tc>
          <w:tcPr>
            <w:tcW w:w="1503" w:type="pct"/>
            <w:vAlign w:val="bottom"/>
          </w:tcPr>
          <w:p w:rsidR="00E67903" w:rsidRPr="00316C45" w:rsidRDefault="00E67903" w:rsidP="00E67903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 xml:space="preserve">Lichens </w:t>
            </w:r>
          </w:p>
        </w:tc>
        <w:tc>
          <w:tcPr>
            <w:tcW w:w="700" w:type="pct"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0</w:t>
            </w:r>
          </w:p>
        </w:tc>
        <w:tc>
          <w:tcPr>
            <w:tcW w:w="748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0</w:t>
            </w:r>
          </w:p>
        </w:tc>
        <w:tc>
          <w:tcPr>
            <w:tcW w:w="318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0</w:t>
            </w:r>
          </w:p>
        </w:tc>
        <w:tc>
          <w:tcPr>
            <w:tcW w:w="253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0</w:t>
            </w:r>
          </w:p>
        </w:tc>
        <w:tc>
          <w:tcPr>
            <w:tcW w:w="933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0</w:t>
            </w:r>
          </w:p>
        </w:tc>
        <w:tc>
          <w:tcPr>
            <w:tcW w:w="545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0</w:t>
            </w:r>
          </w:p>
        </w:tc>
      </w:tr>
      <w:tr w:rsidR="00E67903" w:rsidRPr="00316C45" w:rsidTr="005B61E0">
        <w:tc>
          <w:tcPr>
            <w:tcW w:w="1503" w:type="pct"/>
            <w:tcBorders>
              <w:bottom w:val="single" w:sz="4" w:space="0" w:color="auto"/>
            </w:tcBorders>
            <w:vAlign w:val="bottom"/>
          </w:tcPr>
          <w:p w:rsidR="00E67903" w:rsidRPr="00316C45" w:rsidRDefault="00E67903" w:rsidP="00E67903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Bare ground</w:t>
            </w:r>
          </w:p>
        </w:tc>
        <w:tc>
          <w:tcPr>
            <w:tcW w:w="700" w:type="pct"/>
            <w:tcBorders>
              <w:bottom w:val="single" w:sz="4" w:space="0" w:color="auto"/>
            </w:tcBorders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0</w:t>
            </w:r>
          </w:p>
        </w:tc>
        <w:tc>
          <w:tcPr>
            <w:tcW w:w="748" w:type="pct"/>
            <w:tcBorders>
              <w:bottom w:val="single" w:sz="4" w:space="0" w:color="auto"/>
            </w:tcBorders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0</w:t>
            </w:r>
          </w:p>
        </w:tc>
        <w:tc>
          <w:tcPr>
            <w:tcW w:w="318" w:type="pct"/>
            <w:tcBorders>
              <w:bottom w:val="single" w:sz="4" w:space="0" w:color="auto"/>
            </w:tcBorders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0</w:t>
            </w:r>
          </w:p>
        </w:tc>
        <w:tc>
          <w:tcPr>
            <w:tcW w:w="253" w:type="pct"/>
            <w:tcBorders>
              <w:bottom w:val="single" w:sz="4" w:space="0" w:color="auto"/>
            </w:tcBorders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0</w:t>
            </w:r>
          </w:p>
        </w:tc>
        <w:tc>
          <w:tcPr>
            <w:tcW w:w="933" w:type="pct"/>
            <w:tcBorders>
              <w:bottom w:val="single" w:sz="4" w:space="0" w:color="auto"/>
            </w:tcBorders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0</w:t>
            </w:r>
          </w:p>
        </w:tc>
        <w:tc>
          <w:tcPr>
            <w:tcW w:w="545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1</w:t>
            </w:r>
          </w:p>
        </w:tc>
      </w:tr>
      <w:tr w:rsidR="00E67903" w:rsidRPr="00316C45" w:rsidTr="005B61E0">
        <w:tc>
          <w:tcPr>
            <w:tcW w:w="5000" w:type="pct"/>
            <w:gridSpan w:val="7"/>
            <w:tcBorders>
              <w:top w:val="single" w:sz="4" w:space="0" w:color="auto"/>
            </w:tcBorders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lt-LT"/>
              </w:rPr>
              <w:t>Cover damages</w:t>
            </w:r>
          </w:p>
        </w:tc>
      </w:tr>
      <w:tr w:rsidR="00E67903" w:rsidRPr="00316C45" w:rsidTr="00C86F0A">
        <w:tc>
          <w:tcPr>
            <w:tcW w:w="1503" w:type="pct"/>
            <w:vAlign w:val="bottom"/>
          </w:tcPr>
          <w:p w:rsidR="00E67903" w:rsidRPr="00316C45" w:rsidRDefault="00E67903" w:rsidP="00E67903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 xml:space="preserve">Fire </w:t>
            </w:r>
          </w:p>
        </w:tc>
        <w:tc>
          <w:tcPr>
            <w:tcW w:w="700" w:type="pct"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–</w:t>
            </w:r>
          </w:p>
        </w:tc>
        <w:tc>
          <w:tcPr>
            <w:tcW w:w="748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–</w:t>
            </w:r>
          </w:p>
        </w:tc>
        <w:tc>
          <w:tcPr>
            <w:tcW w:w="318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–</w:t>
            </w:r>
          </w:p>
        </w:tc>
        <w:tc>
          <w:tcPr>
            <w:tcW w:w="253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–</w:t>
            </w:r>
          </w:p>
        </w:tc>
        <w:tc>
          <w:tcPr>
            <w:tcW w:w="933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–</w:t>
            </w:r>
          </w:p>
        </w:tc>
        <w:tc>
          <w:tcPr>
            <w:tcW w:w="545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–</w:t>
            </w:r>
          </w:p>
        </w:tc>
      </w:tr>
      <w:tr w:rsidR="00E67903" w:rsidRPr="00316C45" w:rsidTr="00C86F0A">
        <w:tc>
          <w:tcPr>
            <w:tcW w:w="1503" w:type="pct"/>
            <w:vAlign w:val="bottom"/>
          </w:tcPr>
          <w:p w:rsidR="00E67903" w:rsidRPr="00316C45" w:rsidRDefault="00E67903" w:rsidP="00E67903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 xml:space="preserve">Trampling </w:t>
            </w:r>
          </w:p>
        </w:tc>
        <w:tc>
          <w:tcPr>
            <w:tcW w:w="700" w:type="pct"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–</w:t>
            </w:r>
          </w:p>
        </w:tc>
        <w:tc>
          <w:tcPr>
            <w:tcW w:w="748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–</w:t>
            </w:r>
          </w:p>
        </w:tc>
        <w:tc>
          <w:tcPr>
            <w:tcW w:w="318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–</w:t>
            </w:r>
          </w:p>
        </w:tc>
        <w:tc>
          <w:tcPr>
            <w:tcW w:w="253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–</w:t>
            </w:r>
          </w:p>
        </w:tc>
        <w:tc>
          <w:tcPr>
            <w:tcW w:w="933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–</w:t>
            </w:r>
          </w:p>
        </w:tc>
        <w:tc>
          <w:tcPr>
            <w:tcW w:w="545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–</w:t>
            </w:r>
          </w:p>
        </w:tc>
      </w:tr>
      <w:tr w:rsidR="00E67903" w:rsidRPr="00316C45" w:rsidTr="00C86F0A">
        <w:tc>
          <w:tcPr>
            <w:tcW w:w="1503" w:type="pct"/>
            <w:vAlign w:val="bottom"/>
          </w:tcPr>
          <w:p w:rsidR="00E67903" w:rsidRPr="00316C45" w:rsidRDefault="00E67903" w:rsidP="00E67903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Trails</w:t>
            </w:r>
          </w:p>
        </w:tc>
        <w:tc>
          <w:tcPr>
            <w:tcW w:w="700" w:type="pct"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Not intense</w:t>
            </w:r>
          </w:p>
        </w:tc>
        <w:tc>
          <w:tcPr>
            <w:tcW w:w="748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Not intense</w:t>
            </w:r>
          </w:p>
        </w:tc>
        <w:tc>
          <w:tcPr>
            <w:tcW w:w="318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–</w:t>
            </w:r>
          </w:p>
        </w:tc>
        <w:tc>
          <w:tcPr>
            <w:tcW w:w="253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–</w:t>
            </w:r>
          </w:p>
        </w:tc>
        <w:tc>
          <w:tcPr>
            <w:tcW w:w="933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–</w:t>
            </w:r>
          </w:p>
        </w:tc>
        <w:tc>
          <w:tcPr>
            <w:tcW w:w="545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–</w:t>
            </w:r>
          </w:p>
        </w:tc>
      </w:tr>
      <w:tr w:rsidR="00E67903" w:rsidRPr="00316C45" w:rsidTr="00C86F0A">
        <w:tc>
          <w:tcPr>
            <w:tcW w:w="1503" w:type="pct"/>
            <w:vAlign w:val="bottom"/>
          </w:tcPr>
          <w:p w:rsidR="00E67903" w:rsidRPr="00316C45" w:rsidRDefault="00E67903" w:rsidP="00E67903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 xml:space="preserve">Ruts </w:t>
            </w:r>
          </w:p>
        </w:tc>
        <w:tc>
          <w:tcPr>
            <w:tcW w:w="700" w:type="pct"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–</w:t>
            </w:r>
          </w:p>
        </w:tc>
        <w:tc>
          <w:tcPr>
            <w:tcW w:w="748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–</w:t>
            </w:r>
          </w:p>
        </w:tc>
        <w:tc>
          <w:tcPr>
            <w:tcW w:w="318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–</w:t>
            </w:r>
          </w:p>
        </w:tc>
        <w:tc>
          <w:tcPr>
            <w:tcW w:w="253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–</w:t>
            </w:r>
          </w:p>
        </w:tc>
        <w:tc>
          <w:tcPr>
            <w:tcW w:w="933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Pits</w:t>
            </w:r>
          </w:p>
        </w:tc>
        <w:tc>
          <w:tcPr>
            <w:tcW w:w="545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Furrows</w:t>
            </w:r>
          </w:p>
        </w:tc>
      </w:tr>
      <w:tr w:rsidR="00E67903" w:rsidRPr="00316C45" w:rsidTr="005B61E0">
        <w:tc>
          <w:tcPr>
            <w:tcW w:w="1503" w:type="pct"/>
            <w:tcBorders>
              <w:bottom w:val="single" w:sz="4" w:space="0" w:color="auto"/>
            </w:tcBorders>
            <w:vAlign w:val="bottom"/>
          </w:tcPr>
          <w:p w:rsidR="00E67903" w:rsidRPr="00316C45" w:rsidRDefault="00E67903" w:rsidP="00E67903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Rooted areas</w:t>
            </w:r>
          </w:p>
        </w:tc>
        <w:tc>
          <w:tcPr>
            <w:tcW w:w="700" w:type="pct"/>
            <w:tcBorders>
              <w:bottom w:val="single" w:sz="4" w:space="0" w:color="auto"/>
            </w:tcBorders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–</w:t>
            </w:r>
          </w:p>
        </w:tc>
        <w:tc>
          <w:tcPr>
            <w:tcW w:w="748" w:type="pct"/>
            <w:tcBorders>
              <w:bottom w:val="single" w:sz="4" w:space="0" w:color="auto"/>
            </w:tcBorders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–</w:t>
            </w:r>
          </w:p>
        </w:tc>
        <w:tc>
          <w:tcPr>
            <w:tcW w:w="318" w:type="pct"/>
            <w:tcBorders>
              <w:bottom w:val="single" w:sz="4" w:space="0" w:color="auto"/>
            </w:tcBorders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–</w:t>
            </w:r>
          </w:p>
        </w:tc>
        <w:tc>
          <w:tcPr>
            <w:tcW w:w="253" w:type="pct"/>
            <w:tcBorders>
              <w:bottom w:val="single" w:sz="4" w:space="0" w:color="auto"/>
            </w:tcBorders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–</w:t>
            </w:r>
          </w:p>
        </w:tc>
        <w:tc>
          <w:tcPr>
            <w:tcW w:w="933" w:type="pct"/>
            <w:tcBorders>
              <w:bottom w:val="single" w:sz="4" w:space="0" w:color="auto"/>
            </w:tcBorders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</w:p>
        </w:tc>
        <w:tc>
          <w:tcPr>
            <w:tcW w:w="545" w:type="pct"/>
            <w:tcBorders>
              <w:bottom w:val="single" w:sz="4" w:space="0" w:color="auto"/>
            </w:tcBorders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–</w:t>
            </w:r>
          </w:p>
        </w:tc>
      </w:tr>
      <w:tr w:rsidR="00E67903" w:rsidRPr="00316C45" w:rsidTr="005B61E0">
        <w:tc>
          <w:tcPr>
            <w:tcW w:w="5000" w:type="pct"/>
            <w:gridSpan w:val="7"/>
            <w:tcBorders>
              <w:top w:val="single" w:sz="4" w:space="0" w:color="auto"/>
            </w:tcBorders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lt-LT"/>
              </w:rPr>
              <w:t>Usage</w:t>
            </w:r>
          </w:p>
        </w:tc>
      </w:tr>
      <w:tr w:rsidR="00E67903" w:rsidRPr="00316C45" w:rsidTr="00C86F0A">
        <w:tc>
          <w:tcPr>
            <w:tcW w:w="1503" w:type="pct"/>
            <w:vAlign w:val="bottom"/>
          </w:tcPr>
          <w:p w:rsidR="00E67903" w:rsidRPr="00316C45" w:rsidRDefault="00E67903" w:rsidP="00E67903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 xml:space="preserve">Mowing </w:t>
            </w:r>
          </w:p>
        </w:tc>
        <w:tc>
          <w:tcPr>
            <w:tcW w:w="700" w:type="pct"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–</w:t>
            </w:r>
          </w:p>
        </w:tc>
        <w:tc>
          <w:tcPr>
            <w:tcW w:w="748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–</w:t>
            </w:r>
          </w:p>
        </w:tc>
        <w:tc>
          <w:tcPr>
            <w:tcW w:w="318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–</w:t>
            </w:r>
          </w:p>
        </w:tc>
        <w:tc>
          <w:tcPr>
            <w:tcW w:w="253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–</w:t>
            </w:r>
          </w:p>
        </w:tc>
        <w:tc>
          <w:tcPr>
            <w:tcW w:w="933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–</w:t>
            </w:r>
          </w:p>
        </w:tc>
        <w:tc>
          <w:tcPr>
            <w:tcW w:w="545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–</w:t>
            </w:r>
          </w:p>
        </w:tc>
      </w:tr>
      <w:tr w:rsidR="00E67903" w:rsidRPr="00316C45" w:rsidTr="00C86F0A">
        <w:tc>
          <w:tcPr>
            <w:tcW w:w="1503" w:type="pct"/>
            <w:vAlign w:val="bottom"/>
          </w:tcPr>
          <w:p w:rsidR="00E67903" w:rsidRPr="00316C45" w:rsidRDefault="00E67903" w:rsidP="00E67903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Grazing</w:t>
            </w:r>
          </w:p>
        </w:tc>
        <w:tc>
          <w:tcPr>
            <w:tcW w:w="700" w:type="pct"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–</w:t>
            </w:r>
          </w:p>
        </w:tc>
        <w:tc>
          <w:tcPr>
            <w:tcW w:w="748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–</w:t>
            </w:r>
          </w:p>
        </w:tc>
        <w:tc>
          <w:tcPr>
            <w:tcW w:w="318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–</w:t>
            </w:r>
          </w:p>
        </w:tc>
        <w:tc>
          <w:tcPr>
            <w:tcW w:w="253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–</w:t>
            </w:r>
          </w:p>
        </w:tc>
        <w:tc>
          <w:tcPr>
            <w:tcW w:w="933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–</w:t>
            </w:r>
          </w:p>
        </w:tc>
        <w:tc>
          <w:tcPr>
            <w:tcW w:w="545" w:type="pct"/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–</w:t>
            </w:r>
          </w:p>
        </w:tc>
      </w:tr>
      <w:tr w:rsidR="00E67903" w:rsidRPr="00316C45" w:rsidTr="005B61E0">
        <w:tc>
          <w:tcPr>
            <w:tcW w:w="1503" w:type="pct"/>
            <w:tcBorders>
              <w:bottom w:val="single" w:sz="8" w:space="0" w:color="auto"/>
            </w:tcBorders>
            <w:vAlign w:val="bottom"/>
          </w:tcPr>
          <w:p w:rsidR="00E67903" w:rsidRPr="00316C45" w:rsidRDefault="00E67903" w:rsidP="00E67903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 xml:space="preserve">Felling </w:t>
            </w:r>
          </w:p>
        </w:tc>
        <w:tc>
          <w:tcPr>
            <w:tcW w:w="700" w:type="pct"/>
            <w:tcBorders>
              <w:bottom w:val="single" w:sz="8" w:space="0" w:color="auto"/>
            </w:tcBorders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–</w:t>
            </w:r>
          </w:p>
        </w:tc>
        <w:tc>
          <w:tcPr>
            <w:tcW w:w="748" w:type="pct"/>
            <w:tcBorders>
              <w:bottom w:val="single" w:sz="8" w:space="0" w:color="auto"/>
            </w:tcBorders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–</w:t>
            </w:r>
          </w:p>
        </w:tc>
        <w:tc>
          <w:tcPr>
            <w:tcW w:w="318" w:type="pct"/>
            <w:tcBorders>
              <w:bottom w:val="single" w:sz="8" w:space="0" w:color="auto"/>
            </w:tcBorders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–</w:t>
            </w:r>
          </w:p>
        </w:tc>
        <w:tc>
          <w:tcPr>
            <w:tcW w:w="253" w:type="pct"/>
            <w:tcBorders>
              <w:bottom w:val="single" w:sz="8" w:space="0" w:color="auto"/>
            </w:tcBorders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–</w:t>
            </w:r>
          </w:p>
        </w:tc>
        <w:tc>
          <w:tcPr>
            <w:tcW w:w="933" w:type="pct"/>
            <w:tcBorders>
              <w:bottom w:val="single" w:sz="8" w:space="0" w:color="auto"/>
            </w:tcBorders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Stumps present</w:t>
            </w:r>
          </w:p>
        </w:tc>
        <w:tc>
          <w:tcPr>
            <w:tcW w:w="545" w:type="pct"/>
            <w:tcBorders>
              <w:bottom w:val="single" w:sz="8" w:space="0" w:color="auto"/>
            </w:tcBorders>
            <w:noWrap/>
            <w:vAlign w:val="bottom"/>
          </w:tcPr>
          <w:p w:rsidR="00E67903" w:rsidRPr="00316C45" w:rsidRDefault="00E67903" w:rsidP="00B65A6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316C45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–</w:t>
            </w:r>
          </w:p>
        </w:tc>
      </w:tr>
    </w:tbl>
    <w:p w:rsidR="00E67903" w:rsidRPr="00316C45" w:rsidRDefault="00E67903" w:rsidP="00E67903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sectPr w:rsidR="00E67903" w:rsidRPr="00316C45" w:rsidSect="00E67903">
      <w:pgSz w:w="11906" w:h="16838"/>
      <w:pgMar w:top="1418" w:right="1134" w:bottom="1418" w:left="1134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D1C7E"/>
    <w:multiLevelType w:val="hybridMultilevel"/>
    <w:tmpl w:val="9FDE82AA"/>
    <w:lvl w:ilvl="0" w:tplc="4D3A14E8">
      <w:start w:val="1"/>
      <w:numFmt w:val="bullet"/>
      <w:lvlText w:val=""/>
      <w:lvlJc w:val="left"/>
      <w:pPr>
        <w:tabs>
          <w:tab w:val="num" w:pos="900"/>
        </w:tabs>
        <w:ind w:left="1013" w:hanging="113"/>
      </w:pPr>
      <w:rPr>
        <w:rFonts w:ascii="Symbol" w:hAnsi="Symbol"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06231F4D"/>
    <w:multiLevelType w:val="hybridMultilevel"/>
    <w:tmpl w:val="4492EBD2"/>
    <w:lvl w:ilvl="0" w:tplc="2D465C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E071A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E9B7F5B"/>
    <w:multiLevelType w:val="hybridMultilevel"/>
    <w:tmpl w:val="16C620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9D4EC3"/>
    <w:multiLevelType w:val="hybridMultilevel"/>
    <w:tmpl w:val="CCCC454A"/>
    <w:lvl w:ilvl="0" w:tplc="4D3A14E8">
      <w:start w:val="1"/>
      <w:numFmt w:val="bullet"/>
      <w:lvlText w:val=""/>
      <w:lvlJc w:val="left"/>
      <w:pPr>
        <w:tabs>
          <w:tab w:val="num" w:pos="0"/>
        </w:tabs>
        <w:ind w:left="113" w:hanging="113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D7D02D1"/>
    <w:multiLevelType w:val="hybridMultilevel"/>
    <w:tmpl w:val="8250BF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01021"/>
    <w:multiLevelType w:val="multilevel"/>
    <w:tmpl w:val="73FAD8FE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7">
    <w:nsid w:val="221B1CD9"/>
    <w:multiLevelType w:val="hybridMultilevel"/>
    <w:tmpl w:val="73FAD8FE"/>
    <w:lvl w:ilvl="0" w:tplc="040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>
    <w:nsid w:val="227110D3"/>
    <w:multiLevelType w:val="hybridMultilevel"/>
    <w:tmpl w:val="27B6C2E2"/>
    <w:lvl w:ilvl="0" w:tplc="2DB613EC">
      <w:start w:val="1"/>
      <w:numFmt w:val="decimal"/>
      <w:lvlText w:val="%1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A82A70"/>
    <w:multiLevelType w:val="multilevel"/>
    <w:tmpl w:val="79C88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D763CD1"/>
    <w:multiLevelType w:val="hybridMultilevel"/>
    <w:tmpl w:val="B2DAEF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DA70BB3"/>
    <w:multiLevelType w:val="singleLevel"/>
    <w:tmpl w:val="145C6BF0"/>
    <w:lvl w:ilvl="0">
      <w:start w:val="1"/>
      <w:numFmt w:val="decimal"/>
      <w:lvlText w:val="%1."/>
      <w:legacy w:legacy="1" w:legacySpace="0" w:legacyIndent="397"/>
      <w:lvlJc w:val="left"/>
      <w:pPr>
        <w:ind w:left="681" w:hanging="397"/>
      </w:pPr>
    </w:lvl>
  </w:abstractNum>
  <w:abstractNum w:abstractNumId="12">
    <w:nsid w:val="2E663B24"/>
    <w:multiLevelType w:val="hybridMultilevel"/>
    <w:tmpl w:val="0DCE0B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13E4A38"/>
    <w:multiLevelType w:val="multilevel"/>
    <w:tmpl w:val="C0726FA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37921192"/>
    <w:multiLevelType w:val="singleLevel"/>
    <w:tmpl w:val="711243F0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15">
    <w:nsid w:val="39A23B3E"/>
    <w:multiLevelType w:val="hybridMultilevel"/>
    <w:tmpl w:val="237006F8"/>
    <w:lvl w:ilvl="0" w:tplc="AD6A324C">
      <w:start w:val="1"/>
      <w:numFmt w:val="decimal"/>
      <w:lvlText w:val="%1."/>
      <w:lvlJc w:val="left"/>
      <w:pPr>
        <w:tabs>
          <w:tab w:val="num" w:pos="539"/>
        </w:tabs>
        <w:ind w:left="539" w:hanging="539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40948CD"/>
    <w:multiLevelType w:val="hybridMultilevel"/>
    <w:tmpl w:val="1AA0BF1E"/>
    <w:lvl w:ilvl="0" w:tplc="855E0A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5551A8A"/>
    <w:multiLevelType w:val="hybridMultilevel"/>
    <w:tmpl w:val="9DD21432"/>
    <w:lvl w:ilvl="0" w:tplc="2DB613EC">
      <w:start w:val="1"/>
      <w:numFmt w:val="decimal"/>
      <w:lvlText w:val="%1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A235678"/>
    <w:multiLevelType w:val="hybridMultilevel"/>
    <w:tmpl w:val="91340890"/>
    <w:lvl w:ilvl="0" w:tplc="D8FA92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D450AF6"/>
    <w:multiLevelType w:val="hybridMultilevel"/>
    <w:tmpl w:val="6F406D2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B63645"/>
    <w:multiLevelType w:val="hybridMultilevel"/>
    <w:tmpl w:val="F05A6968"/>
    <w:lvl w:ilvl="0" w:tplc="A446BE8E">
      <w:start w:val="2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3FF337B"/>
    <w:multiLevelType w:val="hybridMultilevel"/>
    <w:tmpl w:val="85E2C6E4"/>
    <w:lvl w:ilvl="0" w:tplc="C16E4C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5BC4710"/>
    <w:multiLevelType w:val="hybridMultilevel"/>
    <w:tmpl w:val="A22864E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576333CB"/>
    <w:multiLevelType w:val="hybridMultilevel"/>
    <w:tmpl w:val="C0726FA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5C75416B"/>
    <w:multiLevelType w:val="hybridMultilevel"/>
    <w:tmpl w:val="E15AB39E"/>
    <w:lvl w:ilvl="0" w:tplc="040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5">
    <w:nsid w:val="5CAD2DE3"/>
    <w:multiLevelType w:val="hybridMultilevel"/>
    <w:tmpl w:val="2CE838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F615ACD"/>
    <w:multiLevelType w:val="hybridMultilevel"/>
    <w:tmpl w:val="88F47806"/>
    <w:lvl w:ilvl="0" w:tplc="4D3A14E8">
      <w:start w:val="1"/>
      <w:numFmt w:val="bullet"/>
      <w:lvlText w:val=""/>
      <w:lvlJc w:val="left"/>
      <w:pPr>
        <w:tabs>
          <w:tab w:val="num" w:pos="0"/>
        </w:tabs>
        <w:ind w:left="113" w:hanging="113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0392DDE"/>
    <w:multiLevelType w:val="hybridMultilevel"/>
    <w:tmpl w:val="96BC383E"/>
    <w:lvl w:ilvl="0" w:tplc="0427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>
    <w:nsid w:val="63C83C23"/>
    <w:multiLevelType w:val="hybridMultilevel"/>
    <w:tmpl w:val="75D4D5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9582136"/>
    <w:multiLevelType w:val="hybridMultilevel"/>
    <w:tmpl w:val="7138EC78"/>
    <w:lvl w:ilvl="0" w:tplc="2D465C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B1D7F40"/>
    <w:multiLevelType w:val="hybridMultilevel"/>
    <w:tmpl w:val="172EC3AA"/>
    <w:lvl w:ilvl="0" w:tplc="C16E4C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C9557F2"/>
    <w:multiLevelType w:val="hybridMultilevel"/>
    <w:tmpl w:val="4198E3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D662435"/>
    <w:multiLevelType w:val="hybridMultilevel"/>
    <w:tmpl w:val="D05C0C70"/>
    <w:lvl w:ilvl="0" w:tplc="947CD47C">
      <w:start w:val="1"/>
      <w:numFmt w:val="decimal"/>
      <w:lvlText w:val="%1."/>
      <w:lvlJc w:val="left"/>
      <w:pPr>
        <w:tabs>
          <w:tab w:val="num" w:pos="539"/>
        </w:tabs>
        <w:ind w:left="539" w:hanging="539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E981790"/>
    <w:multiLevelType w:val="multilevel"/>
    <w:tmpl w:val="2B90B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EA9060B"/>
    <w:multiLevelType w:val="hybridMultilevel"/>
    <w:tmpl w:val="1F265A02"/>
    <w:lvl w:ilvl="0" w:tplc="C16E4C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FF85F7D"/>
    <w:multiLevelType w:val="hybridMultilevel"/>
    <w:tmpl w:val="2E060D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16C15F3"/>
    <w:multiLevelType w:val="hybridMultilevel"/>
    <w:tmpl w:val="BC1E6C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37A56A6"/>
    <w:multiLevelType w:val="hybridMultilevel"/>
    <w:tmpl w:val="C2D870A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3844F5C"/>
    <w:multiLevelType w:val="hybridMultilevel"/>
    <w:tmpl w:val="BF407662"/>
    <w:lvl w:ilvl="0" w:tplc="1B107A4E">
      <w:start w:val="1"/>
      <w:numFmt w:val="decimal"/>
      <w:lvlText w:val="%1."/>
      <w:lvlJc w:val="left"/>
      <w:pPr>
        <w:tabs>
          <w:tab w:val="num" w:pos="720"/>
        </w:tabs>
        <w:ind w:left="720" w:hanging="3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4A64EE6"/>
    <w:multiLevelType w:val="hybridMultilevel"/>
    <w:tmpl w:val="07CC738A"/>
    <w:lvl w:ilvl="0" w:tplc="C16E4C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9FA2C5F"/>
    <w:multiLevelType w:val="hybridMultilevel"/>
    <w:tmpl w:val="F4FE5672"/>
    <w:lvl w:ilvl="0" w:tplc="94FCEAB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BFB1B60"/>
    <w:multiLevelType w:val="hybridMultilevel"/>
    <w:tmpl w:val="BDC8188E"/>
    <w:lvl w:ilvl="0" w:tplc="2DB613EC">
      <w:start w:val="1"/>
      <w:numFmt w:val="decimal"/>
      <w:lvlText w:val="%1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D39441D"/>
    <w:multiLevelType w:val="hybridMultilevel"/>
    <w:tmpl w:val="3AD2EC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"/>
  </w:num>
  <w:num w:numId="3">
    <w:abstractNumId w:val="42"/>
  </w:num>
  <w:num w:numId="4">
    <w:abstractNumId w:val="22"/>
  </w:num>
  <w:num w:numId="5">
    <w:abstractNumId w:val="9"/>
  </w:num>
  <w:num w:numId="6">
    <w:abstractNumId w:val="36"/>
  </w:num>
  <w:num w:numId="7">
    <w:abstractNumId w:val="28"/>
  </w:num>
  <w:num w:numId="8">
    <w:abstractNumId w:val="24"/>
  </w:num>
  <w:num w:numId="9">
    <w:abstractNumId w:val="7"/>
  </w:num>
  <w:num w:numId="10">
    <w:abstractNumId w:val="0"/>
  </w:num>
  <w:num w:numId="11">
    <w:abstractNumId w:val="6"/>
  </w:num>
  <w:num w:numId="12">
    <w:abstractNumId w:val="35"/>
  </w:num>
  <w:num w:numId="13">
    <w:abstractNumId w:val="4"/>
  </w:num>
  <w:num w:numId="14">
    <w:abstractNumId w:val="26"/>
  </w:num>
  <w:num w:numId="15">
    <w:abstractNumId w:val="40"/>
  </w:num>
  <w:num w:numId="1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1"/>
  </w:num>
  <w:num w:numId="18">
    <w:abstractNumId w:val="38"/>
  </w:num>
  <w:num w:numId="19">
    <w:abstractNumId w:val="37"/>
  </w:num>
  <w:num w:numId="20">
    <w:abstractNumId w:val="19"/>
  </w:num>
  <w:num w:numId="21">
    <w:abstractNumId w:val="10"/>
  </w:num>
  <w:num w:numId="22">
    <w:abstractNumId w:val="11"/>
  </w:num>
  <w:num w:numId="23">
    <w:abstractNumId w:val="14"/>
  </w:num>
  <w:num w:numId="24">
    <w:abstractNumId w:val="27"/>
  </w:num>
  <w:num w:numId="25">
    <w:abstractNumId w:val="18"/>
  </w:num>
  <w:num w:numId="26">
    <w:abstractNumId w:val="33"/>
  </w:num>
  <w:num w:numId="27">
    <w:abstractNumId w:val="2"/>
  </w:num>
  <w:num w:numId="28">
    <w:abstractNumId w:val="16"/>
  </w:num>
  <w:num w:numId="29">
    <w:abstractNumId w:val="12"/>
  </w:num>
  <w:num w:numId="30">
    <w:abstractNumId w:val="39"/>
  </w:num>
  <w:num w:numId="31">
    <w:abstractNumId w:val="30"/>
  </w:num>
  <w:num w:numId="32">
    <w:abstractNumId w:val="21"/>
  </w:num>
  <w:num w:numId="33">
    <w:abstractNumId w:val="29"/>
  </w:num>
  <w:num w:numId="34">
    <w:abstractNumId w:val="1"/>
  </w:num>
  <w:num w:numId="35">
    <w:abstractNumId w:val="34"/>
  </w:num>
  <w:num w:numId="36">
    <w:abstractNumId w:val="17"/>
  </w:num>
  <w:num w:numId="37">
    <w:abstractNumId w:val="8"/>
  </w:num>
  <w:num w:numId="38">
    <w:abstractNumId w:val="41"/>
  </w:num>
  <w:num w:numId="39">
    <w:abstractNumId w:val="23"/>
  </w:num>
  <w:num w:numId="40">
    <w:abstractNumId w:val="13"/>
  </w:num>
  <w:num w:numId="41">
    <w:abstractNumId w:val="15"/>
  </w:num>
  <w:num w:numId="42">
    <w:abstractNumId w:val="32"/>
  </w:num>
  <w:num w:numId="43">
    <w:abstractNumId w:val="20"/>
  </w:num>
  <w:num w:numId="4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docVars>
    <w:docVar w:name="Total_Editing_Time" w:val="14"/>
  </w:docVars>
  <w:rsids>
    <w:rsidRoot w:val="00DE36EF"/>
    <w:rsid w:val="00180273"/>
    <w:rsid w:val="0030254A"/>
    <w:rsid w:val="00316C45"/>
    <w:rsid w:val="005B61E0"/>
    <w:rsid w:val="006A7015"/>
    <w:rsid w:val="0074761C"/>
    <w:rsid w:val="00805A80"/>
    <w:rsid w:val="008C3AB7"/>
    <w:rsid w:val="00B65A68"/>
    <w:rsid w:val="00C86F0A"/>
    <w:rsid w:val="00CC180D"/>
    <w:rsid w:val="00D62FA6"/>
    <w:rsid w:val="00DA5F85"/>
    <w:rsid w:val="00DE36EF"/>
    <w:rsid w:val="00DF2B29"/>
    <w:rsid w:val="00E65977"/>
    <w:rsid w:val="00E67903"/>
    <w:rsid w:val="00F841D7"/>
    <w:rsid w:val="00FB5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AB7"/>
    <w:pPr>
      <w:widowControl w:val="0"/>
      <w:jc w:val="both"/>
    </w:pPr>
  </w:style>
  <w:style w:type="paragraph" w:styleId="Heading4">
    <w:name w:val="heading 4"/>
    <w:basedOn w:val="Normal"/>
    <w:next w:val="Normal"/>
    <w:link w:val="Heading4Char"/>
    <w:qFormat/>
    <w:rsid w:val="00E67903"/>
    <w:pPr>
      <w:keepNext/>
      <w:widowControl/>
      <w:jc w:val="center"/>
      <w:outlineLvl w:val="3"/>
    </w:pPr>
    <w:rPr>
      <w:rFonts w:ascii="Times New Roman" w:eastAsia="Times New Roman" w:hAnsi="Times New Roman" w:cs="Times New Roman"/>
      <w:b/>
      <w:bCs/>
      <w:kern w:val="0"/>
      <w:sz w:val="22"/>
      <w:lang w:val="lt-LT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E67903"/>
    <w:rPr>
      <w:rFonts w:ascii="Times New Roman" w:eastAsia="Times New Roman" w:hAnsi="Times New Roman" w:cs="Times New Roman"/>
      <w:b/>
      <w:bCs/>
      <w:kern w:val="0"/>
      <w:sz w:val="22"/>
      <w:lang w:val="lt-LT" w:eastAsia="en-US"/>
    </w:rPr>
  </w:style>
  <w:style w:type="paragraph" w:styleId="HTMLPreformatted">
    <w:name w:val="HTML Preformatted"/>
    <w:basedOn w:val="Normal"/>
    <w:link w:val="HTMLPreformattedChar"/>
    <w:semiHidden/>
    <w:rsid w:val="00E6790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Calibri" w:hAnsi="Courier New" w:cs="Courier New"/>
      <w:kern w:val="0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E67903"/>
    <w:rPr>
      <w:rFonts w:ascii="Courier New" w:eastAsia="Calibri" w:hAnsi="Courier New" w:cs="Courier New"/>
      <w:kern w:val="0"/>
      <w:sz w:val="20"/>
      <w:szCs w:val="20"/>
      <w:lang w:eastAsia="en-US"/>
    </w:rPr>
  </w:style>
  <w:style w:type="character" w:styleId="Hyperlink">
    <w:name w:val="Hyperlink"/>
    <w:basedOn w:val="DefaultParagraphFont"/>
    <w:semiHidden/>
    <w:rsid w:val="00E67903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semiHidden/>
    <w:rsid w:val="00E67903"/>
    <w:pPr>
      <w:widowControl/>
      <w:jc w:val="left"/>
    </w:pPr>
    <w:rPr>
      <w:rFonts w:ascii="Tahoma" w:eastAsia="Times New Roman" w:hAnsi="Tahoma" w:cs="Tahoma"/>
      <w:kern w:val="0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semiHidden/>
    <w:rsid w:val="00E67903"/>
    <w:rPr>
      <w:rFonts w:ascii="Tahoma" w:eastAsia="Times New Roman" w:hAnsi="Tahoma" w:cs="Tahoma"/>
      <w:kern w:val="0"/>
      <w:sz w:val="16"/>
      <w:szCs w:val="16"/>
      <w:lang w:eastAsia="en-US"/>
    </w:rPr>
  </w:style>
  <w:style w:type="paragraph" w:styleId="CommentText">
    <w:name w:val="annotation text"/>
    <w:basedOn w:val="Normal"/>
    <w:link w:val="CommentTextChar"/>
    <w:rsid w:val="00E67903"/>
    <w:pPr>
      <w:widowControl/>
      <w:suppressAutoHyphens/>
      <w:jc w:val="left"/>
    </w:pPr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character" w:customStyle="1" w:styleId="CommentTextChar">
    <w:name w:val="Comment Text Char"/>
    <w:basedOn w:val="DefaultParagraphFont"/>
    <w:link w:val="CommentText"/>
    <w:rsid w:val="00E67903"/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paragraph" w:styleId="Header">
    <w:name w:val="header"/>
    <w:basedOn w:val="Normal"/>
    <w:link w:val="HeaderChar"/>
    <w:rsid w:val="00E67903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200"/>
      <w:jc w:val="center"/>
    </w:pPr>
    <w:rPr>
      <w:rFonts w:ascii="Calibri" w:eastAsia="Times New Roman" w:hAnsi="Calibri" w:cs="Times New Roman"/>
      <w:kern w:val="0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rsid w:val="00E67903"/>
    <w:rPr>
      <w:rFonts w:ascii="Calibri" w:eastAsia="Times New Roman" w:hAnsi="Calibri" w:cs="Times New Roman"/>
      <w:kern w:val="0"/>
      <w:sz w:val="18"/>
      <w:szCs w:val="18"/>
      <w:lang w:eastAsia="en-US"/>
    </w:rPr>
  </w:style>
  <w:style w:type="paragraph" w:styleId="Footer">
    <w:name w:val="footer"/>
    <w:basedOn w:val="Normal"/>
    <w:link w:val="FooterChar"/>
    <w:rsid w:val="00E67903"/>
    <w:pPr>
      <w:widowControl/>
      <w:tabs>
        <w:tab w:val="center" w:pos="4153"/>
        <w:tab w:val="right" w:pos="8306"/>
      </w:tabs>
      <w:snapToGrid w:val="0"/>
      <w:spacing w:after="200"/>
      <w:jc w:val="left"/>
    </w:pPr>
    <w:rPr>
      <w:rFonts w:ascii="Calibri" w:eastAsia="Times New Roman" w:hAnsi="Calibri" w:cs="Times New Roman"/>
      <w:kern w:val="0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sid w:val="00E67903"/>
    <w:rPr>
      <w:rFonts w:ascii="Calibri" w:eastAsia="Times New Roman" w:hAnsi="Calibri" w:cs="Times New Roman"/>
      <w:kern w:val="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1388</Words>
  <Characters>4957</Characters>
  <Application>Microsoft Office Word</Application>
  <DocSecurity>0</DocSecurity>
  <Lines>1239</Lines>
  <Paragraphs>906</Paragraphs>
  <ScaleCrop>false</ScaleCrop>
  <Company/>
  <LinksUpToDate>false</LinksUpToDate>
  <CharactersWithSpaces>5439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EKONG</cp:lastModifiedBy>
  <cp:revision>18</cp:revision>
  <dcterms:created xsi:type="dcterms:W3CDTF">2017-07-03T07:09:00Z</dcterms:created>
  <dcterms:modified xsi:type="dcterms:W3CDTF">2017-07-05T08:42:00Z</dcterms:modified>
</cp:coreProperties>
</file>