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18ABA" w14:textId="26A4CACB" w:rsidR="006F2A8D" w:rsidRPr="007E3A91" w:rsidRDefault="006F2A8D" w:rsidP="006F2A8D">
      <w:pPr>
        <w:pStyle w:val="a5"/>
        <w:rPr>
          <w:lang w:val="en-US"/>
        </w:rPr>
      </w:pPr>
      <w:r w:rsidRPr="007E3A91">
        <w:rPr>
          <w:lang w:val="en-US"/>
        </w:rPr>
        <w:t>Supplementary material to “</w:t>
      </w:r>
      <w:r>
        <w:rPr>
          <w:lang w:val="en-US"/>
        </w:rPr>
        <w:t xml:space="preserve">Trade-offs between ecosystem service provision and the predisposition to disturbances: </w:t>
      </w:r>
      <w:proofErr w:type="gramStart"/>
      <w:r>
        <w:rPr>
          <w:lang w:val="en-US"/>
        </w:rPr>
        <w:t>a</w:t>
      </w:r>
      <w:proofErr w:type="gramEnd"/>
      <w:r>
        <w:rPr>
          <w:lang w:val="en-US"/>
        </w:rPr>
        <w:t xml:space="preserve"> NFI-based scenario analysis</w:t>
      </w:r>
      <w:r w:rsidRPr="007E3A91">
        <w:rPr>
          <w:lang w:val="en-US"/>
        </w:rPr>
        <w:t>”</w:t>
      </w:r>
    </w:p>
    <w:p w14:paraId="24B83DB9" w14:textId="77777777" w:rsidR="008F0FD4" w:rsidRPr="00D563C2" w:rsidRDefault="008F0FD4" w:rsidP="007E21D2">
      <w:pPr>
        <w:pStyle w:val="1"/>
        <w:rPr>
          <w:sz w:val="24"/>
          <w:szCs w:val="24"/>
          <w:lang w:val="en-US"/>
        </w:rPr>
      </w:pPr>
      <w:r w:rsidRPr="00D563C2">
        <w:rPr>
          <w:sz w:val="24"/>
          <w:szCs w:val="24"/>
          <w:lang w:val="en-US"/>
        </w:rPr>
        <w:t>Deadwood dynamics</w:t>
      </w:r>
    </w:p>
    <w:p w14:paraId="2D919A1B" w14:textId="3F5AB74F" w:rsidR="009C700C" w:rsidRPr="003B469D" w:rsidRDefault="003C01A7" w:rsidP="003B469D">
      <w:pPr>
        <w:jc w:val="both"/>
        <w:rPr>
          <w:sz w:val="21"/>
          <w:szCs w:val="21"/>
          <w:lang w:val="en-US"/>
        </w:rPr>
      </w:pPr>
      <w:r w:rsidRPr="003B469D">
        <w:rPr>
          <w:sz w:val="21"/>
          <w:szCs w:val="21"/>
          <w:lang w:val="en-US"/>
        </w:rPr>
        <w:t xml:space="preserve">We tracked </w:t>
      </w:r>
      <w:r w:rsidR="003C119A" w:rsidRPr="003B469D">
        <w:rPr>
          <w:sz w:val="21"/>
          <w:szCs w:val="21"/>
          <w:lang w:val="en-US"/>
        </w:rPr>
        <w:t xml:space="preserve">the average of </w:t>
      </w:r>
      <w:proofErr w:type="gramStart"/>
      <w:r w:rsidR="003C119A" w:rsidRPr="003B469D">
        <w:rPr>
          <w:sz w:val="21"/>
          <w:szCs w:val="21"/>
          <w:lang w:val="en-US"/>
        </w:rPr>
        <w:t>coarse</w:t>
      </w:r>
      <w:proofErr w:type="gramEnd"/>
      <w:r w:rsidR="003C119A" w:rsidRPr="003B469D">
        <w:rPr>
          <w:sz w:val="21"/>
          <w:szCs w:val="21"/>
          <w:lang w:val="en-US"/>
        </w:rPr>
        <w:t xml:space="preserve"> (&gt;7 cm in diameter) and fine and </w:t>
      </w:r>
      <w:r w:rsidRPr="003B469D">
        <w:rPr>
          <w:sz w:val="21"/>
          <w:szCs w:val="21"/>
          <w:lang w:val="en-US"/>
        </w:rPr>
        <w:t xml:space="preserve">deciduous and coniferous deadwood </w:t>
      </w:r>
      <w:r w:rsidR="003C119A" w:rsidRPr="003B469D">
        <w:rPr>
          <w:sz w:val="21"/>
          <w:szCs w:val="21"/>
          <w:lang w:val="en-US"/>
        </w:rPr>
        <w:t>volume (m</w:t>
      </w:r>
      <w:r w:rsidR="003C119A" w:rsidRPr="003B469D">
        <w:rPr>
          <w:sz w:val="21"/>
          <w:szCs w:val="21"/>
          <w:vertAlign w:val="superscript"/>
          <w:lang w:val="en-US"/>
        </w:rPr>
        <w:t>3</w:t>
      </w:r>
      <w:r w:rsidR="00A536B4">
        <w:rPr>
          <w:sz w:val="21"/>
          <w:szCs w:val="21"/>
          <w:lang w:val="en-US"/>
        </w:rPr>
        <w:t>·</w:t>
      </w:r>
      <w:r w:rsidR="003C119A" w:rsidRPr="003B469D">
        <w:rPr>
          <w:sz w:val="21"/>
          <w:szCs w:val="21"/>
          <w:lang w:val="en-US"/>
        </w:rPr>
        <w:t>ha</w:t>
      </w:r>
      <w:r w:rsidR="009C700C" w:rsidRPr="003B469D">
        <w:rPr>
          <w:sz w:val="21"/>
          <w:szCs w:val="21"/>
          <w:vertAlign w:val="superscript"/>
          <w:lang w:val="en-US"/>
        </w:rPr>
        <w:t>−1</w:t>
      </w:r>
      <w:r w:rsidR="003C119A" w:rsidRPr="003B469D">
        <w:rPr>
          <w:sz w:val="21"/>
          <w:szCs w:val="21"/>
          <w:lang w:val="en-US"/>
        </w:rPr>
        <w:t>) across production regions and across Switzerland t</w:t>
      </w:r>
      <w:r w:rsidRPr="003B469D">
        <w:rPr>
          <w:sz w:val="21"/>
          <w:szCs w:val="21"/>
          <w:lang w:val="en-US"/>
        </w:rPr>
        <w:t>hroughout the</w:t>
      </w:r>
      <w:r w:rsidR="00ED0AB2" w:rsidRPr="003B469D">
        <w:rPr>
          <w:sz w:val="21"/>
          <w:szCs w:val="21"/>
          <w:lang w:val="en-US"/>
        </w:rPr>
        <w:t xml:space="preserve"> simulations. The deadwood volume in each of the four pools at the beginning of the simulations (NFI3: 2004/06) encompassed standing deadwood for which </w:t>
      </w:r>
      <w:r w:rsidR="0005123B" w:rsidRPr="003B469D">
        <w:rPr>
          <w:sz w:val="21"/>
          <w:szCs w:val="21"/>
          <w:lang w:val="en-US"/>
        </w:rPr>
        <w:t>allometric relationships were applied to separate the coarse and fine compartments</w:t>
      </w:r>
      <w:r w:rsidR="00E71374" w:rsidRPr="003B469D">
        <w:rPr>
          <w:sz w:val="21"/>
          <w:szCs w:val="21"/>
          <w:lang w:val="en-US"/>
        </w:rPr>
        <w:t xml:space="preserve"> </w:t>
      </w:r>
      <w:r w:rsidR="00A712B6" w:rsidRPr="003B469D">
        <w:rPr>
          <w:sz w:val="21"/>
          <w:szCs w:val="21"/>
          <w:lang w:val="en-US"/>
        </w:rPr>
        <w:t>(Kaufmann 2001)</w:t>
      </w:r>
      <w:r w:rsidR="00004D81" w:rsidRPr="003B469D">
        <w:rPr>
          <w:sz w:val="21"/>
          <w:szCs w:val="21"/>
          <w:lang w:val="en-US"/>
        </w:rPr>
        <w:t xml:space="preserve"> and lying deadwood for which only branches and logs &gt;7</w:t>
      </w:r>
      <w:r w:rsidR="00294392" w:rsidRPr="003B469D">
        <w:rPr>
          <w:sz w:val="21"/>
          <w:szCs w:val="21"/>
          <w:lang w:val="en-US"/>
        </w:rPr>
        <w:t xml:space="preserve"> cm were sampled and no differentiation between deciduous and c</w:t>
      </w:r>
      <w:r w:rsidR="003C119A" w:rsidRPr="003B469D">
        <w:rPr>
          <w:sz w:val="21"/>
          <w:szCs w:val="21"/>
          <w:lang w:val="en-US"/>
        </w:rPr>
        <w:t>oniferous wood</w:t>
      </w:r>
      <w:r w:rsidR="00296299" w:rsidRPr="003B469D">
        <w:rPr>
          <w:sz w:val="21"/>
          <w:szCs w:val="21"/>
          <w:lang w:val="en-US"/>
        </w:rPr>
        <w:t xml:space="preserve"> could be made. We use</w:t>
      </w:r>
      <w:r w:rsidR="003C119A" w:rsidRPr="003B469D">
        <w:rPr>
          <w:sz w:val="21"/>
          <w:szCs w:val="21"/>
          <w:lang w:val="en-US"/>
        </w:rPr>
        <w:t>d</w:t>
      </w:r>
      <w:r w:rsidR="000852FF" w:rsidRPr="003B469D">
        <w:rPr>
          <w:sz w:val="21"/>
          <w:szCs w:val="21"/>
          <w:lang w:val="en-US"/>
        </w:rPr>
        <w:t xml:space="preserve"> the regional conifer/broadleaf proportions in the standing deadwood </w:t>
      </w:r>
      <w:r w:rsidR="00664E48" w:rsidRPr="003B469D">
        <w:rPr>
          <w:sz w:val="21"/>
          <w:szCs w:val="21"/>
          <w:lang w:val="en-US"/>
        </w:rPr>
        <w:t>as an</w:t>
      </w:r>
      <w:r w:rsidR="000852FF" w:rsidRPr="003B469D">
        <w:rPr>
          <w:sz w:val="21"/>
          <w:szCs w:val="21"/>
          <w:lang w:val="en-US"/>
        </w:rPr>
        <w:t xml:space="preserve"> estimate </w:t>
      </w:r>
      <w:r w:rsidR="00664E48" w:rsidRPr="003B469D">
        <w:rPr>
          <w:sz w:val="21"/>
          <w:szCs w:val="21"/>
          <w:lang w:val="en-US"/>
        </w:rPr>
        <w:t>of the conifer/broadleaf proportion in the lying deadwood.</w:t>
      </w:r>
      <w:r w:rsidR="00B54259">
        <w:rPr>
          <w:sz w:val="21"/>
          <w:szCs w:val="21"/>
          <w:lang w:val="en-US"/>
        </w:rPr>
        <w:t xml:space="preserve"> </w:t>
      </w:r>
    </w:p>
    <w:p w14:paraId="295E7B53" w14:textId="26FC6A0F" w:rsidR="00990EAB" w:rsidRPr="003B469D" w:rsidRDefault="003C2F6B" w:rsidP="00A536B4">
      <w:pPr>
        <w:ind w:firstLineChars="100" w:firstLine="210"/>
        <w:jc w:val="both"/>
        <w:rPr>
          <w:b/>
          <w:sz w:val="21"/>
          <w:szCs w:val="21"/>
          <w:lang w:val="en-GB"/>
        </w:rPr>
      </w:pPr>
      <w:r w:rsidRPr="003B469D">
        <w:rPr>
          <w:sz w:val="21"/>
          <w:szCs w:val="21"/>
          <w:lang w:val="en-US"/>
        </w:rPr>
        <w:t>The decadal accumulation of deadwood consisted of density and wind-induced mortality as well as harvesting residues.</w:t>
      </w:r>
      <w:r w:rsidR="00A25076" w:rsidRPr="003B469D">
        <w:rPr>
          <w:sz w:val="21"/>
          <w:szCs w:val="21"/>
          <w:lang w:val="en-US"/>
        </w:rPr>
        <w:t xml:space="preserve"> </w:t>
      </w:r>
      <w:r w:rsidR="009C700C" w:rsidRPr="003B469D">
        <w:rPr>
          <w:sz w:val="21"/>
          <w:szCs w:val="21"/>
          <w:lang w:val="en-US"/>
        </w:rPr>
        <w:t>Deadwood d</w:t>
      </w:r>
      <w:r w:rsidR="00CC0007" w:rsidRPr="003B469D">
        <w:rPr>
          <w:sz w:val="21"/>
          <w:szCs w:val="21"/>
          <w:lang w:val="en-US"/>
        </w:rPr>
        <w:t xml:space="preserve">ecomposition was </w:t>
      </w:r>
      <w:r w:rsidR="009C700C" w:rsidRPr="003B469D">
        <w:rPr>
          <w:sz w:val="21"/>
          <w:szCs w:val="21"/>
          <w:lang w:val="en-US"/>
        </w:rPr>
        <w:t xml:space="preserve">estimated </w:t>
      </w:r>
      <w:r w:rsidR="00990EAB" w:rsidRPr="003B469D">
        <w:rPr>
          <w:sz w:val="21"/>
          <w:szCs w:val="21"/>
          <w:lang w:val="en-GB"/>
        </w:rPr>
        <w:t>with an exponential model</w:t>
      </w:r>
      <w:r w:rsidR="009C700C" w:rsidRPr="003B469D">
        <w:rPr>
          <w:sz w:val="21"/>
          <w:szCs w:val="21"/>
          <w:lang w:val="en-GB"/>
        </w:rPr>
        <w:t xml:space="preserve"> </w:t>
      </w:r>
      <w:r w:rsidR="009C700C" w:rsidRPr="003B469D">
        <w:rPr>
          <w:sz w:val="21"/>
          <w:szCs w:val="21"/>
          <w:lang w:val="en-US"/>
        </w:rPr>
        <w:t>(</w:t>
      </w:r>
      <w:proofErr w:type="spellStart"/>
      <w:r w:rsidR="009C700C" w:rsidRPr="003B469D">
        <w:rPr>
          <w:sz w:val="21"/>
          <w:szCs w:val="21"/>
          <w:lang w:val="en-US"/>
        </w:rPr>
        <w:t>Mackensen</w:t>
      </w:r>
      <w:proofErr w:type="spellEnd"/>
      <w:r w:rsidR="009C700C" w:rsidRPr="003B469D">
        <w:rPr>
          <w:sz w:val="21"/>
          <w:szCs w:val="21"/>
          <w:lang w:val="en-US"/>
        </w:rPr>
        <w:t xml:space="preserve"> et al. 2003)</w:t>
      </w:r>
      <w:r w:rsidR="00990EAB" w:rsidRPr="003B469D">
        <w:rPr>
          <w:sz w:val="21"/>
          <w:szCs w:val="21"/>
          <w:lang w:val="en-GB"/>
        </w:rPr>
        <w:t xml:space="preserve">. </w:t>
      </w:r>
      <w:r w:rsidR="00EC1F95" w:rsidRPr="003B469D">
        <w:rPr>
          <w:sz w:val="21"/>
          <w:szCs w:val="21"/>
          <w:lang w:val="en-GB"/>
        </w:rPr>
        <w:t xml:space="preserve">Decomposition rates for coarse woody deciduous and coniferous litter </w:t>
      </w:r>
      <w:r w:rsidR="00EC1F95" w:rsidRPr="003B469D">
        <w:rPr>
          <w:sz w:val="21"/>
          <w:szCs w:val="21"/>
          <w:lang w:val="en-US"/>
        </w:rPr>
        <w:t>(</w:t>
      </w:r>
      <w:r w:rsidR="004935F9" w:rsidRPr="003B469D">
        <w:rPr>
          <w:sz w:val="21"/>
          <w:szCs w:val="21"/>
          <w:lang w:val="en-US"/>
        </w:rPr>
        <w:t xml:space="preserve">Table S </w:t>
      </w:r>
      <w:r w:rsidR="004935F9" w:rsidRPr="003B469D">
        <w:rPr>
          <w:noProof/>
          <w:sz w:val="21"/>
          <w:szCs w:val="21"/>
          <w:lang w:val="en-US"/>
        </w:rPr>
        <w:t>1</w:t>
      </w:r>
      <w:r w:rsidR="00EC1F95" w:rsidRPr="003B469D">
        <w:rPr>
          <w:sz w:val="21"/>
          <w:szCs w:val="21"/>
          <w:lang w:val="en-US"/>
        </w:rPr>
        <w:t xml:space="preserve">) </w:t>
      </w:r>
      <w:r w:rsidR="00EC1F95" w:rsidRPr="003B469D">
        <w:rPr>
          <w:sz w:val="21"/>
          <w:szCs w:val="21"/>
          <w:lang w:val="en-GB"/>
        </w:rPr>
        <w:t xml:space="preserve">were </w:t>
      </w:r>
      <w:r w:rsidR="00CA197A" w:rsidRPr="003B469D">
        <w:rPr>
          <w:sz w:val="21"/>
          <w:szCs w:val="21"/>
          <w:lang w:val="en-GB"/>
        </w:rPr>
        <w:t>provided by Steffen Herrmann</w:t>
      </w:r>
      <w:r w:rsidR="00C27EE4" w:rsidRPr="003B469D">
        <w:rPr>
          <w:sz w:val="21"/>
          <w:szCs w:val="21"/>
          <w:lang w:val="en-GB"/>
        </w:rPr>
        <w:t xml:space="preserve"> (personal communication)</w:t>
      </w:r>
      <w:r w:rsidR="00CA197A" w:rsidRPr="003B469D">
        <w:rPr>
          <w:sz w:val="21"/>
          <w:szCs w:val="21"/>
          <w:lang w:val="en-GB"/>
        </w:rPr>
        <w:t xml:space="preserve">, </w:t>
      </w:r>
      <w:proofErr w:type="spellStart"/>
      <w:r w:rsidR="00CA197A" w:rsidRPr="003B469D">
        <w:rPr>
          <w:sz w:val="21"/>
          <w:szCs w:val="21"/>
          <w:lang w:val="en-GB"/>
        </w:rPr>
        <w:t>Thünen</w:t>
      </w:r>
      <w:proofErr w:type="spellEnd"/>
      <w:r w:rsidR="00CA197A" w:rsidRPr="003B469D">
        <w:rPr>
          <w:sz w:val="21"/>
          <w:szCs w:val="21"/>
          <w:lang w:val="en-GB"/>
        </w:rPr>
        <w:t xml:space="preserve"> </w:t>
      </w:r>
      <w:r w:rsidR="00C27EE4" w:rsidRPr="003B469D">
        <w:rPr>
          <w:sz w:val="21"/>
          <w:szCs w:val="21"/>
          <w:lang w:val="en-GB"/>
        </w:rPr>
        <w:t xml:space="preserve">Institute, Eberswalde, Germany, and are based on measurements in Swiss Natural forest reserves </w:t>
      </w:r>
      <w:r w:rsidR="00EC1F95" w:rsidRPr="003B469D">
        <w:rPr>
          <w:sz w:val="21"/>
          <w:szCs w:val="21"/>
          <w:lang w:val="en-GB"/>
        </w:rPr>
        <w:t xml:space="preserve">by </w:t>
      </w:r>
      <w:proofErr w:type="spellStart"/>
      <w:r w:rsidR="00EC1F95" w:rsidRPr="003B469D">
        <w:rPr>
          <w:sz w:val="21"/>
          <w:szCs w:val="21"/>
          <w:lang w:val="en-GB"/>
        </w:rPr>
        <w:t>Lachat</w:t>
      </w:r>
      <w:proofErr w:type="spellEnd"/>
      <w:r w:rsidR="00EC1F95" w:rsidRPr="003B469D">
        <w:rPr>
          <w:sz w:val="21"/>
          <w:szCs w:val="21"/>
          <w:lang w:val="en-GB"/>
        </w:rPr>
        <w:t xml:space="preserve"> et al. </w:t>
      </w:r>
      <w:r w:rsidR="00EC1F95" w:rsidRPr="003B469D">
        <w:rPr>
          <w:sz w:val="21"/>
          <w:szCs w:val="21"/>
          <w:lang w:val="en-US"/>
        </w:rPr>
        <w:t>(2014)</w:t>
      </w:r>
      <w:r w:rsidR="00EC1F95" w:rsidRPr="003B469D">
        <w:rPr>
          <w:sz w:val="21"/>
          <w:szCs w:val="21"/>
          <w:lang w:val="en-GB"/>
        </w:rPr>
        <w:t xml:space="preserve"> for beech (</w:t>
      </w:r>
      <w:r w:rsidR="00EC1F95" w:rsidRPr="003B469D">
        <w:rPr>
          <w:i/>
          <w:sz w:val="21"/>
          <w:szCs w:val="21"/>
          <w:lang w:val="en-GB"/>
        </w:rPr>
        <w:t xml:space="preserve">Fagus sylvatica </w:t>
      </w:r>
      <w:r w:rsidR="00EC1F95" w:rsidRPr="003B469D">
        <w:rPr>
          <w:sz w:val="21"/>
          <w:szCs w:val="21"/>
          <w:lang w:val="en-US"/>
        </w:rPr>
        <w:t>L.) and spruce (</w:t>
      </w:r>
      <w:r w:rsidR="00EC1F95" w:rsidRPr="003B469D">
        <w:rPr>
          <w:i/>
          <w:sz w:val="21"/>
          <w:szCs w:val="21"/>
          <w:lang w:val="en-US"/>
        </w:rPr>
        <w:t xml:space="preserve">Picea </w:t>
      </w:r>
      <w:proofErr w:type="spellStart"/>
      <w:r w:rsidR="00EC1F95" w:rsidRPr="003B469D">
        <w:rPr>
          <w:i/>
          <w:sz w:val="21"/>
          <w:szCs w:val="21"/>
          <w:lang w:val="en-US"/>
        </w:rPr>
        <w:t>abies</w:t>
      </w:r>
      <w:proofErr w:type="spellEnd"/>
      <w:r w:rsidR="00EC1F95" w:rsidRPr="003B469D">
        <w:rPr>
          <w:i/>
          <w:sz w:val="21"/>
          <w:szCs w:val="21"/>
          <w:lang w:val="en-US"/>
        </w:rPr>
        <w:t xml:space="preserve"> </w:t>
      </w:r>
      <w:r w:rsidR="00EC1F95" w:rsidRPr="003B469D">
        <w:rPr>
          <w:sz w:val="21"/>
          <w:szCs w:val="21"/>
          <w:lang w:val="en-US"/>
        </w:rPr>
        <w:t>(L.) H. Karst)</w:t>
      </w:r>
      <w:r w:rsidR="00EC1F95" w:rsidRPr="003B469D">
        <w:rPr>
          <w:sz w:val="21"/>
          <w:szCs w:val="21"/>
          <w:lang w:val="en-GB"/>
        </w:rPr>
        <w:t xml:space="preserve">, respectively. We assumed fine woody litter to decompose twice as fast based </w:t>
      </w:r>
      <w:r w:rsidR="00EC1F95" w:rsidRPr="003B469D">
        <w:rPr>
          <w:color w:val="000000" w:themeColor="text1"/>
          <w:sz w:val="21"/>
          <w:szCs w:val="21"/>
          <w:lang w:val="en-GB"/>
        </w:rPr>
        <w:t xml:space="preserve">on the relationship between log diameter and decomposition rate found by </w:t>
      </w:r>
      <w:proofErr w:type="spellStart"/>
      <w:r w:rsidR="00EC1F95" w:rsidRPr="003B469D">
        <w:rPr>
          <w:color w:val="000000" w:themeColor="text1"/>
          <w:sz w:val="21"/>
          <w:szCs w:val="21"/>
          <w:lang w:val="en-GB"/>
        </w:rPr>
        <w:t>Mackensen</w:t>
      </w:r>
      <w:proofErr w:type="spellEnd"/>
      <w:r w:rsidR="00EC1F95" w:rsidRPr="003B469D">
        <w:rPr>
          <w:color w:val="000000" w:themeColor="text1"/>
          <w:sz w:val="21"/>
          <w:szCs w:val="21"/>
          <w:lang w:val="en-GB"/>
        </w:rPr>
        <w:t xml:space="preserve"> et al. </w:t>
      </w:r>
      <w:r w:rsidR="00EC1F95" w:rsidRPr="003B469D">
        <w:rPr>
          <w:color w:val="000000" w:themeColor="text1"/>
          <w:sz w:val="21"/>
          <w:szCs w:val="21"/>
          <w:lang w:val="en-US"/>
        </w:rPr>
        <w:t>(2003)</w:t>
      </w:r>
      <w:r w:rsidR="00DB1EEF" w:rsidRPr="003B469D">
        <w:rPr>
          <w:color w:val="000000" w:themeColor="text1"/>
          <w:sz w:val="21"/>
          <w:szCs w:val="21"/>
          <w:lang w:val="en-US"/>
        </w:rPr>
        <w:t>.</w:t>
      </w:r>
    </w:p>
    <w:p w14:paraId="264F4437" w14:textId="77E81EE2" w:rsidR="00DC634F" w:rsidRPr="003B469D" w:rsidRDefault="00176E00" w:rsidP="00B01887">
      <w:pPr>
        <w:pStyle w:val="Equation"/>
        <w:jc w:val="both"/>
        <w:rPr>
          <w:sz w:val="21"/>
          <w:szCs w:val="21"/>
          <w:lang w:val="en-US"/>
        </w:rPr>
      </w:pPr>
      <m:oMath>
        <m:d>
          <m:dPr>
            <m:begChr m:val=""/>
            <m:endChr m:val=""/>
            <m:ctrlPr>
              <w:rPr>
                <w:rFonts w:ascii="Cambria Math" w:hAnsi="Cambria Math"/>
                <w:sz w:val="21"/>
                <w:szCs w:val="21"/>
              </w:rPr>
            </m:ctrlPr>
          </m:dPr>
          <m:e>
            <m:sSub>
              <m:sSubPr>
                <m:ctrlPr>
                  <w:rPr>
                    <w:rFonts w:ascii="Cambria Math" w:eastAsia="Cambria Math" w:hAnsi="Cambria Math"/>
                    <w:iCs/>
                    <w:kern w:val="24"/>
                    <w:sz w:val="21"/>
                    <w:szCs w:val="21"/>
                  </w:rPr>
                </m:ctrlPr>
              </m:sSubPr>
              <m:e>
                <m:r>
                  <w:rPr>
                    <w:rFonts w:ascii="Cambria Math" w:eastAsia="Cambria Math" w:hAnsi="Cambria Math"/>
                    <w:kern w:val="24"/>
                    <w:sz w:val="21"/>
                    <w:szCs w:val="21"/>
                  </w:rPr>
                  <m:t>V</m:t>
                </m:r>
              </m:e>
              <m:sub>
                <m:r>
                  <w:rPr>
                    <w:rFonts w:ascii="Cambria Math" w:eastAsia="Cambria Math" w:hAnsi="Cambria Math"/>
                    <w:kern w:val="24"/>
                    <w:sz w:val="21"/>
                    <w:szCs w:val="21"/>
                    <w:lang w:val="en-GB"/>
                  </w:rPr>
                  <m:t>x</m:t>
                </m:r>
                <m:r>
                  <m:rPr>
                    <m:sty m:val="p"/>
                  </m:rPr>
                  <w:rPr>
                    <w:rFonts w:ascii="Cambria Math" w:eastAsia="Cambria Math" w:hAnsi="Cambria Math"/>
                    <w:kern w:val="24"/>
                    <w:sz w:val="21"/>
                    <w:szCs w:val="21"/>
                    <w:lang w:val="en-GB"/>
                  </w:rPr>
                  <m:t>+</m:t>
                </m:r>
                <m:r>
                  <w:rPr>
                    <w:rFonts w:ascii="Cambria Math" w:eastAsia="Cambria Math" w:hAnsi="Cambria Math"/>
                    <w:kern w:val="24"/>
                    <w:sz w:val="21"/>
                    <w:szCs w:val="21"/>
                    <w:lang w:val="en-GB"/>
                  </w:rPr>
                  <m:t>t</m:t>
                </m:r>
              </m:sub>
            </m:sSub>
            <m:r>
              <m:rPr>
                <m:sty m:val="p"/>
              </m:rPr>
              <w:rPr>
                <w:rFonts w:ascii="Cambria Math" w:hAnsi="Cambria Math"/>
                <w:sz w:val="21"/>
                <w:szCs w:val="21"/>
                <w:lang w:val="en-GB"/>
              </w:rPr>
              <m:t>=</m:t>
            </m:r>
          </m:e>
        </m:d>
        <m:r>
          <m:rPr>
            <m:sty m:val="p"/>
          </m:rPr>
          <w:rPr>
            <w:rFonts w:ascii="Cambria Math" w:hAnsi="Cambria Math"/>
            <w:sz w:val="21"/>
            <w:szCs w:val="21"/>
            <w:lang w:val="en-GB"/>
          </w:rPr>
          <m:t xml:space="preserve"> </m:t>
        </m:r>
        <m:sSub>
          <m:sSubPr>
            <m:ctrlPr>
              <w:rPr>
                <w:rFonts w:ascii="Cambria Math" w:hAnsi="Cambria Math"/>
                <w:sz w:val="21"/>
                <w:szCs w:val="21"/>
              </w:rPr>
            </m:ctrlPr>
          </m:sSubPr>
          <m:e>
            <m:r>
              <w:rPr>
                <w:rFonts w:ascii="Cambria Math" w:hAnsi="Cambria Math"/>
                <w:sz w:val="21"/>
                <w:szCs w:val="21"/>
              </w:rPr>
              <m:t>V</m:t>
            </m:r>
          </m:e>
          <m:sub>
            <m:r>
              <w:rPr>
                <w:rFonts w:ascii="Cambria Math" w:hAnsi="Cambria Math"/>
                <w:sz w:val="21"/>
                <w:szCs w:val="21"/>
              </w:rPr>
              <m:t>x</m:t>
            </m:r>
          </m:sub>
        </m:sSub>
        <m:r>
          <m:rPr>
            <m:sty m:val="p"/>
          </m:rPr>
          <w:rPr>
            <w:rFonts w:ascii="Cambria Math" w:hAnsi="Cambria Math"/>
            <w:sz w:val="21"/>
            <w:szCs w:val="21"/>
            <w:lang w:val="en-GB"/>
          </w:rPr>
          <m:t>∙</m:t>
        </m:r>
        <m:sSup>
          <m:sSupPr>
            <m:ctrlPr>
              <w:rPr>
                <w:rFonts w:ascii="Cambria Math" w:hAnsi="Cambria Math"/>
                <w:sz w:val="21"/>
                <w:szCs w:val="21"/>
              </w:rPr>
            </m:ctrlPr>
          </m:sSupPr>
          <m:e>
            <m:r>
              <w:rPr>
                <w:rFonts w:ascii="Cambria Math" w:hAnsi="Cambria Math"/>
                <w:sz w:val="21"/>
                <w:szCs w:val="21"/>
              </w:rPr>
              <m:t>e</m:t>
            </m:r>
          </m:e>
          <m:sup>
            <m:r>
              <m:rPr>
                <m:sty m:val="p"/>
              </m:rPr>
              <w:rPr>
                <w:rFonts w:ascii="Cambria Math" w:hAnsi="Cambria Math"/>
                <w:sz w:val="21"/>
                <w:szCs w:val="21"/>
                <w:lang w:val="en-GB"/>
              </w:rPr>
              <m:t>-</m:t>
            </m:r>
            <m:r>
              <w:rPr>
                <w:rFonts w:ascii="Cambria Math" w:hAnsi="Cambria Math"/>
                <w:sz w:val="21"/>
                <w:szCs w:val="21"/>
              </w:rPr>
              <m:t>k</m:t>
            </m:r>
            <m:r>
              <m:rPr>
                <m:sty m:val="p"/>
              </m:rPr>
              <w:rPr>
                <w:rFonts w:ascii="Cambria Math" w:hAnsi="Cambria Math"/>
                <w:sz w:val="21"/>
                <w:szCs w:val="21"/>
                <w:lang w:val="en-GB"/>
              </w:rPr>
              <m:t xml:space="preserve"> ∙ </m:t>
            </m:r>
            <m:r>
              <w:rPr>
                <w:rFonts w:ascii="Cambria Math" w:hAnsi="Cambria Math"/>
                <w:sz w:val="21"/>
                <w:szCs w:val="21"/>
              </w:rPr>
              <m:t>t</m:t>
            </m:r>
          </m:sup>
        </m:sSup>
        <m:r>
          <m:rPr>
            <m:sty m:val="p"/>
          </m:rPr>
          <w:rPr>
            <w:rFonts w:ascii="Cambria Math" w:hAnsi="Cambria Math"/>
            <w:sz w:val="21"/>
            <w:szCs w:val="21"/>
            <w:lang w:val="en-GB"/>
          </w:rPr>
          <m:t>+</m:t>
        </m:r>
        <m:nary>
          <m:naryPr>
            <m:chr m:val="∑"/>
            <m:limLoc m:val="undOvr"/>
            <m:ctrlPr>
              <w:rPr>
                <w:rFonts w:ascii="Cambria Math" w:hAnsi="Cambria Math"/>
                <w:sz w:val="21"/>
                <w:szCs w:val="21"/>
              </w:rPr>
            </m:ctrlPr>
          </m:naryPr>
          <m:sub>
            <m:r>
              <w:rPr>
                <w:rFonts w:ascii="Cambria Math" w:hAnsi="Cambria Math"/>
                <w:sz w:val="21"/>
                <w:szCs w:val="21"/>
              </w:rPr>
              <m:t>a</m:t>
            </m:r>
            <m:r>
              <m:rPr>
                <m:sty m:val="p"/>
              </m:rPr>
              <w:rPr>
                <w:rFonts w:ascii="Cambria Math" w:hAnsi="Cambria Math"/>
                <w:sz w:val="21"/>
                <w:szCs w:val="21"/>
                <w:lang w:val="en-GB"/>
              </w:rPr>
              <m:t>=</m:t>
            </m:r>
            <m:r>
              <w:rPr>
                <w:rFonts w:ascii="Cambria Math" w:hAnsi="Cambria Math"/>
                <w:sz w:val="21"/>
                <w:szCs w:val="21"/>
              </w:rPr>
              <m:t>x</m:t>
            </m:r>
          </m:sub>
          <m:sup>
            <m:r>
              <w:rPr>
                <w:rFonts w:ascii="Cambria Math" w:hAnsi="Cambria Math"/>
                <w:sz w:val="21"/>
                <w:szCs w:val="21"/>
              </w:rPr>
              <m:t>x</m:t>
            </m:r>
            <m:r>
              <m:rPr>
                <m:sty m:val="p"/>
              </m:rPr>
              <w:rPr>
                <w:rFonts w:ascii="Cambria Math" w:hAnsi="Cambria Math"/>
                <w:sz w:val="21"/>
                <w:szCs w:val="21"/>
                <w:lang w:val="en-GB"/>
              </w:rPr>
              <m:t>+</m:t>
            </m:r>
            <m:r>
              <w:rPr>
                <w:rFonts w:ascii="Cambria Math" w:hAnsi="Cambria Math"/>
                <w:sz w:val="21"/>
                <w:szCs w:val="21"/>
              </w:rPr>
              <m:t>t</m:t>
            </m:r>
          </m:sup>
          <m:e>
            <m:sSub>
              <m:sSubPr>
                <m:ctrlPr>
                  <w:rPr>
                    <w:rFonts w:ascii="Cambria Math" w:hAnsi="Cambria Math"/>
                    <w:sz w:val="21"/>
                    <w:szCs w:val="21"/>
                  </w:rPr>
                </m:ctrlPr>
              </m:sSubPr>
              <m:e>
                <m:r>
                  <w:rPr>
                    <w:rFonts w:ascii="Cambria Math" w:hAnsi="Cambria Math"/>
                    <w:sz w:val="21"/>
                    <w:szCs w:val="21"/>
                  </w:rPr>
                  <m:t>V</m:t>
                </m:r>
              </m:e>
              <m:sub>
                <m:r>
                  <w:rPr>
                    <w:rFonts w:ascii="Cambria Math" w:hAnsi="Cambria Math"/>
                    <w:sz w:val="21"/>
                    <w:szCs w:val="21"/>
                  </w:rPr>
                  <m:t>a</m:t>
                </m:r>
              </m:sub>
            </m:sSub>
            <m:r>
              <m:rPr>
                <m:sty m:val="p"/>
              </m:rPr>
              <w:rPr>
                <w:rFonts w:ascii="Cambria Math" w:hAnsi="Cambria Math"/>
                <w:sz w:val="21"/>
                <w:szCs w:val="21"/>
                <w:lang w:val="en-GB"/>
              </w:rPr>
              <m:t>∙</m:t>
            </m:r>
            <m:sSup>
              <m:sSupPr>
                <m:ctrlPr>
                  <w:rPr>
                    <w:rFonts w:ascii="Cambria Math" w:hAnsi="Cambria Math"/>
                    <w:sz w:val="21"/>
                    <w:szCs w:val="21"/>
                  </w:rPr>
                </m:ctrlPr>
              </m:sSupPr>
              <m:e>
                <m:r>
                  <w:rPr>
                    <w:rFonts w:ascii="Cambria Math" w:hAnsi="Cambria Math"/>
                    <w:sz w:val="21"/>
                    <w:szCs w:val="21"/>
                  </w:rPr>
                  <m:t>e</m:t>
                </m:r>
              </m:e>
              <m:sup>
                <m:r>
                  <m:rPr>
                    <m:sty m:val="p"/>
                  </m:rPr>
                  <w:rPr>
                    <w:rFonts w:ascii="Cambria Math" w:hAnsi="Cambria Math"/>
                    <w:sz w:val="21"/>
                    <w:szCs w:val="21"/>
                    <w:lang w:val="en-GB"/>
                  </w:rPr>
                  <m:t>-</m:t>
                </m:r>
                <m:r>
                  <w:rPr>
                    <w:rFonts w:ascii="Cambria Math" w:hAnsi="Cambria Math"/>
                    <w:sz w:val="21"/>
                    <w:szCs w:val="21"/>
                  </w:rPr>
                  <m:t>k</m:t>
                </m:r>
                <m:r>
                  <m:rPr>
                    <m:sty m:val="p"/>
                  </m:rPr>
                  <w:rPr>
                    <w:rFonts w:ascii="Cambria Math" w:hAnsi="Cambria Math"/>
                    <w:sz w:val="21"/>
                    <w:szCs w:val="21"/>
                    <w:lang w:val="en-GB"/>
                  </w:rPr>
                  <m:t xml:space="preserve"> ∙ </m:t>
                </m:r>
                <m:d>
                  <m:dPr>
                    <m:ctrlPr>
                      <w:rPr>
                        <w:rFonts w:ascii="Cambria Math" w:hAnsi="Cambria Math"/>
                        <w:sz w:val="21"/>
                        <w:szCs w:val="21"/>
                      </w:rPr>
                    </m:ctrlPr>
                  </m:dPr>
                  <m:e>
                    <m:r>
                      <w:rPr>
                        <w:rFonts w:ascii="Cambria Math" w:hAnsi="Cambria Math"/>
                        <w:sz w:val="21"/>
                        <w:szCs w:val="21"/>
                      </w:rPr>
                      <m:t>x</m:t>
                    </m:r>
                    <m:r>
                      <w:rPr>
                        <w:rFonts w:ascii="Cambria Math" w:hAnsi="Cambria Math"/>
                        <w:sz w:val="21"/>
                        <w:szCs w:val="21"/>
                        <w:lang w:val="en-GB"/>
                      </w:rPr>
                      <m:t>+</m:t>
                    </m:r>
                    <m:r>
                      <w:rPr>
                        <w:rFonts w:ascii="Cambria Math" w:hAnsi="Cambria Math"/>
                        <w:sz w:val="21"/>
                        <w:szCs w:val="21"/>
                      </w:rPr>
                      <m:t>t</m:t>
                    </m:r>
                    <m:r>
                      <m:rPr>
                        <m:sty m:val="p"/>
                      </m:rPr>
                      <w:rPr>
                        <w:rFonts w:ascii="Cambria Math" w:hAnsi="Cambria Math"/>
                        <w:sz w:val="21"/>
                        <w:szCs w:val="21"/>
                        <w:lang w:val="en-GB"/>
                      </w:rPr>
                      <m:t>-</m:t>
                    </m:r>
                    <m:r>
                      <w:rPr>
                        <w:rFonts w:ascii="Cambria Math" w:hAnsi="Cambria Math"/>
                        <w:sz w:val="21"/>
                        <w:szCs w:val="21"/>
                      </w:rPr>
                      <m:t>a</m:t>
                    </m:r>
                  </m:e>
                </m:d>
              </m:sup>
            </m:sSup>
          </m:e>
        </m:nary>
      </m:oMath>
      <w:r w:rsidR="00DC634F" w:rsidRPr="003B469D">
        <w:rPr>
          <w:sz w:val="21"/>
          <w:szCs w:val="21"/>
          <w:lang w:val="en-GB"/>
        </w:rPr>
        <w:tab/>
        <w:t xml:space="preserve">Eq. </w:t>
      </w:r>
      <w:bookmarkStart w:id="0" w:name="decomposition"/>
      <w:r w:rsidR="004935F9" w:rsidRPr="003B469D">
        <w:rPr>
          <w:noProof/>
          <w:sz w:val="21"/>
          <w:szCs w:val="21"/>
          <w:lang w:val="en-US"/>
        </w:rPr>
        <w:t>1</w:t>
      </w:r>
      <w:bookmarkEnd w:id="0"/>
    </w:p>
    <w:p w14:paraId="421A1D0C" w14:textId="18E7832F" w:rsidR="00DC634F" w:rsidRPr="003B469D" w:rsidRDefault="00A536B4" w:rsidP="003B469D">
      <w:pPr>
        <w:jc w:val="both"/>
        <w:rPr>
          <w:sz w:val="21"/>
          <w:szCs w:val="21"/>
          <w:lang w:val="en-US"/>
        </w:rPr>
      </w:pPr>
      <w:r>
        <w:rPr>
          <w:sz w:val="21"/>
          <w:szCs w:val="21"/>
          <w:lang w:val="en-GB"/>
        </w:rPr>
        <w:t>w</w:t>
      </w:r>
      <w:r w:rsidR="00DC634F" w:rsidRPr="003B469D">
        <w:rPr>
          <w:sz w:val="21"/>
          <w:szCs w:val="21"/>
          <w:lang w:val="en-GB"/>
        </w:rPr>
        <w:t>ith</w:t>
      </w:r>
      <w:r w:rsidR="00DC634F" w:rsidRPr="00A536B4">
        <w:rPr>
          <w:i/>
          <w:iCs/>
          <w:sz w:val="21"/>
          <w:szCs w:val="21"/>
          <w:lang w:val="en-GB"/>
        </w:rPr>
        <w:t xml:space="preserve"> </w:t>
      </w:r>
      <w:proofErr w:type="spellStart"/>
      <w:r w:rsidR="00DC634F" w:rsidRPr="00A536B4">
        <w:rPr>
          <w:i/>
          <w:iCs/>
          <w:sz w:val="21"/>
          <w:szCs w:val="21"/>
          <w:lang w:val="en-GB"/>
        </w:rPr>
        <w:t>V</w:t>
      </w:r>
      <w:r w:rsidR="00C55C99" w:rsidRPr="00A536B4">
        <w:rPr>
          <w:i/>
          <w:iCs/>
          <w:sz w:val="21"/>
          <w:szCs w:val="21"/>
          <w:vertAlign w:val="subscript"/>
          <w:lang w:val="en-GB"/>
        </w:rPr>
        <w:t>x</w:t>
      </w:r>
      <w:r w:rsidR="00DC634F" w:rsidRPr="003B469D">
        <w:rPr>
          <w:sz w:val="21"/>
          <w:szCs w:val="21"/>
          <w:vertAlign w:val="subscript"/>
          <w:lang w:val="en-GB"/>
        </w:rPr>
        <w:t>+</w:t>
      </w:r>
      <w:r w:rsidR="00DC634F" w:rsidRPr="00A536B4">
        <w:rPr>
          <w:i/>
          <w:iCs/>
          <w:sz w:val="21"/>
          <w:szCs w:val="21"/>
          <w:vertAlign w:val="subscript"/>
          <w:lang w:val="en-GB"/>
        </w:rPr>
        <w:t>t</w:t>
      </w:r>
      <w:proofErr w:type="spellEnd"/>
      <w:r w:rsidR="00DC634F" w:rsidRPr="003B469D">
        <w:rPr>
          <w:sz w:val="21"/>
          <w:szCs w:val="21"/>
          <w:lang w:val="en-US"/>
        </w:rPr>
        <w:t xml:space="preserve"> being the deadwood volume </w:t>
      </w:r>
      <w:r w:rsidR="001B4816" w:rsidRPr="003B469D">
        <w:rPr>
          <w:sz w:val="21"/>
          <w:szCs w:val="21"/>
          <w:lang w:val="en-US"/>
        </w:rPr>
        <w:t xml:space="preserve">at time step </w:t>
      </w:r>
      <w:proofErr w:type="spellStart"/>
      <w:r w:rsidR="00C55C99" w:rsidRPr="00A536B4">
        <w:rPr>
          <w:i/>
          <w:iCs/>
          <w:sz w:val="21"/>
          <w:szCs w:val="21"/>
          <w:lang w:val="en-US"/>
        </w:rPr>
        <w:t>x</w:t>
      </w:r>
      <w:r w:rsidR="006118D6" w:rsidRPr="003B469D">
        <w:rPr>
          <w:sz w:val="21"/>
          <w:szCs w:val="21"/>
          <w:lang w:val="en-US"/>
        </w:rPr>
        <w:t>+</w:t>
      </w:r>
      <w:r w:rsidR="001B4816" w:rsidRPr="00A536B4">
        <w:rPr>
          <w:i/>
          <w:iCs/>
          <w:sz w:val="21"/>
          <w:szCs w:val="21"/>
          <w:lang w:val="en-US"/>
        </w:rPr>
        <w:t>t</w:t>
      </w:r>
      <w:proofErr w:type="spellEnd"/>
      <w:r w:rsidR="001B4816" w:rsidRPr="003B469D">
        <w:rPr>
          <w:sz w:val="21"/>
          <w:szCs w:val="21"/>
          <w:lang w:val="en-US"/>
        </w:rPr>
        <w:t xml:space="preserve"> (</w:t>
      </w:r>
      <w:r w:rsidR="006D26D3" w:rsidRPr="003B469D">
        <w:rPr>
          <w:sz w:val="21"/>
          <w:szCs w:val="21"/>
          <w:lang w:val="en-US"/>
        </w:rPr>
        <w:t>2016, 202</w:t>
      </w:r>
      <w:r w:rsidR="001B4816" w:rsidRPr="003B469D">
        <w:rPr>
          <w:sz w:val="21"/>
          <w:szCs w:val="21"/>
          <w:lang w:val="en-US"/>
        </w:rPr>
        <w:t xml:space="preserve">6, … , 2106), </w:t>
      </w:r>
      <w:proofErr w:type="spellStart"/>
      <w:r w:rsidR="001B4816" w:rsidRPr="00A536B4">
        <w:rPr>
          <w:i/>
          <w:iCs/>
          <w:sz w:val="21"/>
          <w:szCs w:val="21"/>
          <w:lang w:val="en-US"/>
        </w:rPr>
        <w:t>V</w:t>
      </w:r>
      <w:r w:rsidR="00C55C99" w:rsidRPr="00A536B4">
        <w:rPr>
          <w:i/>
          <w:iCs/>
          <w:sz w:val="21"/>
          <w:szCs w:val="21"/>
          <w:vertAlign w:val="subscript"/>
          <w:lang w:val="en-US"/>
        </w:rPr>
        <w:t>x</w:t>
      </w:r>
      <w:proofErr w:type="spellEnd"/>
      <w:r w:rsidR="001B4816" w:rsidRPr="003B469D">
        <w:rPr>
          <w:sz w:val="21"/>
          <w:szCs w:val="21"/>
          <w:lang w:val="en-US"/>
        </w:rPr>
        <w:t xml:space="preserve"> the deadwood volume at </w:t>
      </w:r>
      <w:r w:rsidR="009124E5" w:rsidRPr="003B469D">
        <w:rPr>
          <w:sz w:val="21"/>
          <w:szCs w:val="21"/>
          <w:lang w:val="en-US"/>
        </w:rPr>
        <w:t>the beginning of the simulations (</w:t>
      </w:r>
      <w:r w:rsidR="00C55C99" w:rsidRPr="008B5D3B">
        <w:rPr>
          <w:i/>
          <w:iCs/>
          <w:sz w:val="21"/>
          <w:szCs w:val="21"/>
          <w:lang w:val="en-US"/>
        </w:rPr>
        <w:t>x</w:t>
      </w:r>
      <w:r w:rsidR="00C55C99" w:rsidRPr="003B469D">
        <w:rPr>
          <w:sz w:val="21"/>
          <w:szCs w:val="21"/>
          <w:lang w:val="en-US"/>
        </w:rPr>
        <w:t xml:space="preserve"> = </w:t>
      </w:r>
      <w:r w:rsidR="006D26D3" w:rsidRPr="003B469D">
        <w:rPr>
          <w:sz w:val="21"/>
          <w:szCs w:val="21"/>
          <w:lang w:val="en-US"/>
        </w:rPr>
        <w:t xml:space="preserve">2006), </w:t>
      </w:r>
      <w:r w:rsidR="006118D6" w:rsidRPr="008B5D3B">
        <w:rPr>
          <w:i/>
          <w:iCs/>
          <w:sz w:val="21"/>
          <w:szCs w:val="21"/>
          <w:lang w:val="en-US"/>
        </w:rPr>
        <w:t>t</w:t>
      </w:r>
      <w:r w:rsidR="006118D6" w:rsidRPr="003B469D">
        <w:rPr>
          <w:sz w:val="21"/>
          <w:szCs w:val="21"/>
          <w:lang w:val="en-US"/>
        </w:rPr>
        <w:t xml:space="preserve"> being </w:t>
      </w:r>
      <w:r w:rsidR="009124E5" w:rsidRPr="003B469D">
        <w:rPr>
          <w:sz w:val="21"/>
          <w:szCs w:val="21"/>
          <w:lang w:val="en-US"/>
        </w:rPr>
        <w:t>the number year</w:t>
      </w:r>
      <w:r w:rsidR="00C55C99" w:rsidRPr="003B469D">
        <w:rPr>
          <w:sz w:val="21"/>
          <w:szCs w:val="21"/>
          <w:lang w:val="en-US"/>
        </w:rPr>
        <w:t xml:space="preserve">s between </w:t>
      </w:r>
      <w:r w:rsidR="000A35A6" w:rsidRPr="003B469D">
        <w:rPr>
          <w:sz w:val="21"/>
          <w:szCs w:val="21"/>
          <w:lang w:val="en-US"/>
        </w:rPr>
        <w:t xml:space="preserve">the beginning of the </w:t>
      </w:r>
      <w:r w:rsidR="00C55C99" w:rsidRPr="003B469D">
        <w:rPr>
          <w:sz w:val="21"/>
          <w:szCs w:val="21"/>
          <w:lang w:val="en-US"/>
        </w:rPr>
        <w:t xml:space="preserve">simulation </w:t>
      </w:r>
      <w:r w:rsidR="000A35A6" w:rsidRPr="003B469D">
        <w:rPr>
          <w:sz w:val="21"/>
          <w:szCs w:val="21"/>
          <w:lang w:val="en-US"/>
        </w:rPr>
        <w:t xml:space="preserve">and the time step </w:t>
      </w:r>
      <w:proofErr w:type="spellStart"/>
      <w:r w:rsidR="008B5D3B" w:rsidRPr="00A536B4">
        <w:rPr>
          <w:i/>
          <w:iCs/>
          <w:sz w:val="21"/>
          <w:szCs w:val="21"/>
          <w:lang w:val="en-US"/>
        </w:rPr>
        <w:t>x</w:t>
      </w:r>
      <w:r w:rsidR="008B5D3B" w:rsidRPr="003B469D">
        <w:rPr>
          <w:sz w:val="21"/>
          <w:szCs w:val="21"/>
          <w:lang w:val="en-US"/>
        </w:rPr>
        <w:t>+</w:t>
      </w:r>
      <w:r w:rsidR="008B5D3B" w:rsidRPr="00A536B4">
        <w:rPr>
          <w:i/>
          <w:iCs/>
          <w:sz w:val="21"/>
          <w:szCs w:val="21"/>
          <w:lang w:val="en-US"/>
        </w:rPr>
        <w:t>t</w:t>
      </w:r>
      <w:proofErr w:type="spellEnd"/>
      <w:r w:rsidR="00C55C99" w:rsidRPr="003B469D">
        <w:rPr>
          <w:sz w:val="21"/>
          <w:szCs w:val="21"/>
          <w:lang w:val="en-US"/>
        </w:rPr>
        <w:t xml:space="preserve"> (10, 20, …, 100)</w:t>
      </w:r>
      <w:r w:rsidR="009124E5" w:rsidRPr="003B469D">
        <w:rPr>
          <w:sz w:val="21"/>
          <w:szCs w:val="21"/>
          <w:lang w:val="en-US"/>
        </w:rPr>
        <w:t xml:space="preserve">, </w:t>
      </w:r>
      <w:r w:rsidR="009124E5" w:rsidRPr="008B5D3B">
        <w:rPr>
          <w:i/>
          <w:iCs/>
          <w:sz w:val="21"/>
          <w:szCs w:val="21"/>
          <w:lang w:val="en-US"/>
        </w:rPr>
        <w:t>k</w:t>
      </w:r>
      <w:r w:rsidR="009124E5" w:rsidRPr="003B469D">
        <w:rPr>
          <w:sz w:val="21"/>
          <w:szCs w:val="21"/>
          <w:lang w:val="en-US"/>
        </w:rPr>
        <w:t xml:space="preserve"> the </w:t>
      </w:r>
      <w:r w:rsidR="006D26D3" w:rsidRPr="003B469D">
        <w:rPr>
          <w:sz w:val="21"/>
          <w:szCs w:val="21"/>
          <w:lang w:val="en-US"/>
        </w:rPr>
        <w:t xml:space="preserve">species group- and diameter class-specific decomposition rates </w:t>
      </w:r>
      <w:r w:rsidR="00AD3E64" w:rsidRPr="003B469D">
        <w:rPr>
          <w:sz w:val="21"/>
          <w:szCs w:val="21"/>
          <w:lang w:val="en-US"/>
        </w:rPr>
        <w:t>(</w:t>
      </w:r>
      <w:r w:rsidR="004935F9" w:rsidRPr="003B469D">
        <w:rPr>
          <w:sz w:val="21"/>
          <w:szCs w:val="21"/>
          <w:lang w:val="en-US"/>
        </w:rPr>
        <w:t>Table S</w:t>
      </w:r>
      <w:r w:rsidR="004935F9" w:rsidRPr="003B469D">
        <w:rPr>
          <w:noProof/>
          <w:sz w:val="21"/>
          <w:szCs w:val="21"/>
          <w:lang w:val="en-US"/>
        </w:rPr>
        <w:t>1</w:t>
      </w:r>
      <w:r w:rsidR="00AD3E64" w:rsidRPr="003B469D">
        <w:rPr>
          <w:sz w:val="21"/>
          <w:szCs w:val="21"/>
          <w:lang w:val="en-US"/>
        </w:rPr>
        <w:t>)</w:t>
      </w:r>
      <w:r w:rsidR="006118D6" w:rsidRPr="003B469D">
        <w:rPr>
          <w:sz w:val="21"/>
          <w:szCs w:val="21"/>
          <w:lang w:val="en-US"/>
        </w:rPr>
        <w:t xml:space="preserve">, </w:t>
      </w:r>
      <w:proofErr w:type="spellStart"/>
      <w:r w:rsidR="00C55C99" w:rsidRPr="008B5D3B">
        <w:rPr>
          <w:i/>
          <w:iCs/>
          <w:sz w:val="21"/>
          <w:szCs w:val="21"/>
          <w:lang w:val="en-US"/>
        </w:rPr>
        <w:t>V</w:t>
      </w:r>
      <w:r w:rsidR="00C55C99" w:rsidRPr="008B5D3B">
        <w:rPr>
          <w:i/>
          <w:iCs/>
          <w:sz w:val="21"/>
          <w:szCs w:val="21"/>
          <w:vertAlign w:val="subscript"/>
          <w:lang w:val="en-US"/>
        </w:rPr>
        <w:t>a</w:t>
      </w:r>
      <w:proofErr w:type="spellEnd"/>
      <w:r w:rsidR="00C55C99" w:rsidRPr="008B5D3B">
        <w:rPr>
          <w:i/>
          <w:iCs/>
          <w:sz w:val="21"/>
          <w:szCs w:val="21"/>
          <w:vertAlign w:val="subscript"/>
          <w:lang w:val="en-US"/>
        </w:rPr>
        <w:t xml:space="preserve"> </w:t>
      </w:r>
      <w:r w:rsidR="000A35A6" w:rsidRPr="003B469D">
        <w:rPr>
          <w:sz w:val="21"/>
          <w:szCs w:val="21"/>
          <w:lang w:val="en-US"/>
        </w:rPr>
        <w:t xml:space="preserve">the </w:t>
      </w:r>
      <w:r w:rsidR="00341BDC" w:rsidRPr="003B469D">
        <w:rPr>
          <w:sz w:val="21"/>
          <w:szCs w:val="21"/>
          <w:lang w:val="en-US"/>
        </w:rPr>
        <w:t xml:space="preserve">deadwood volume that is added to the deadwood pool </w:t>
      </w:r>
      <w:r w:rsidR="00E15346" w:rsidRPr="003B469D">
        <w:rPr>
          <w:sz w:val="21"/>
          <w:szCs w:val="21"/>
          <w:lang w:val="en-US"/>
        </w:rPr>
        <w:t xml:space="preserve">through tree mortality and management at </w:t>
      </w:r>
      <w:r w:rsidR="00341BDC" w:rsidRPr="003B469D">
        <w:rPr>
          <w:sz w:val="21"/>
          <w:szCs w:val="21"/>
          <w:lang w:val="en-US"/>
        </w:rPr>
        <w:t xml:space="preserve">time step </w:t>
      </w:r>
      <w:proofErr w:type="spellStart"/>
      <w:r w:rsidR="008B5D3B" w:rsidRPr="00A536B4">
        <w:rPr>
          <w:i/>
          <w:iCs/>
          <w:sz w:val="21"/>
          <w:szCs w:val="21"/>
          <w:lang w:val="en-US"/>
        </w:rPr>
        <w:t>x</w:t>
      </w:r>
      <w:r w:rsidR="008B5D3B" w:rsidRPr="003B469D">
        <w:rPr>
          <w:sz w:val="21"/>
          <w:szCs w:val="21"/>
          <w:lang w:val="en-US"/>
        </w:rPr>
        <w:t>+</w:t>
      </w:r>
      <w:r w:rsidR="008B5D3B" w:rsidRPr="00A536B4">
        <w:rPr>
          <w:i/>
          <w:iCs/>
          <w:sz w:val="21"/>
          <w:szCs w:val="21"/>
          <w:lang w:val="en-US"/>
        </w:rPr>
        <w:t>t</w:t>
      </w:r>
      <w:proofErr w:type="spellEnd"/>
      <w:r w:rsidR="00E15346" w:rsidRPr="003B469D">
        <w:rPr>
          <w:sz w:val="21"/>
          <w:szCs w:val="21"/>
          <w:lang w:val="en-US"/>
        </w:rPr>
        <w:t xml:space="preserve"> and all preceding time steps </w:t>
      </w:r>
      <w:proofErr w:type="spellStart"/>
      <w:r w:rsidR="008B5D3B" w:rsidRPr="00A536B4">
        <w:rPr>
          <w:i/>
          <w:iCs/>
          <w:sz w:val="21"/>
          <w:szCs w:val="21"/>
          <w:lang w:val="en-US"/>
        </w:rPr>
        <w:t>x</w:t>
      </w:r>
      <w:r w:rsidR="008B5D3B" w:rsidRPr="003B469D">
        <w:rPr>
          <w:sz w:val="21"/>
          <w:szCs w:val="21"/>
          <w:lang w:val="en-US"/>
        </w:rPr>
        <w:t>+</w:t>
      </w:r>
      <w:r w:rsidR="008B5D3B" w:rsidRPr="00A536B4">
        <w:rPr>
          <w:i/>
          <w:iCs/>
          <w:sz w:val="21"/>
          <w:szCs w:val="21"/>
          <w:lang w:val="en-US"/>
        </w:rPr>
        <w:t>t</w:t>
      </w:r>
      <w:r w:rsidR="00E15346" w:rsidRPr="003B469D">
        <w:rPr>
          <w:sz w:val="21"/>
          <w:szCs w:val="21"/>
          <w:lang w:val="en-US"/>
        </w:rPr>
        <w:t>−</w:t>
      </w:r>
      <w:r w:rsidR="00E15346" w:rsidRPr="008B5D3B">
        <w:rPr>
          <w:i/>
          <w:iCs/>
          <w:sz w:val="21"/>
          <w:szCs w:val="21"/>
          <w:lang w:val="en-US"/>
        </w:rPr>
        <w:t>a</w:t>
      </w:r>
      <w:proofErr w:type="spellEnd"/>
      <w:r w:rsidR="006118D6" w:rsidRPr="003B469D">
        <w:rPr>
          <w:sz w:val="21"/>
          <w:szCs w:val="21"/>
          <w:lang w:val="en-US"/>
        </w:rPr>
        <w:t xml:space="preserve"> </w:t>
      </w:r>
      <w:r w:rsidR="00E15346" w:rsidRPr="003B469D">
        <w:rPr>
          <w:sz w:val="21"/>
          <w:szCs w:val="21"/>
          <w:lang w:val="en-US"/>
        </w:rPr>
        <w:t>with a being the</w:t>
      </w:r>
      <w:r w:rsidR="006118D6" w:rsidRPr="003B469D">
        <w:rPr>
          <w:sz w:val="21"/>
          <w:szCs w:val="21"/>
          <w:lang w:val="en-US"/>
        </w:rPr>
        <w:t xml:space="preserve"> </w:t>
      </w:r>
      <w:r w:rsidR="00B21375" w:rsidRPr="003B469D">
        <w:rPr>
          <w:sz w:val="21"/>
          <w:szCs w:val="21"/>
          <w:lang w:val="en-US"/>
        </w:rPr>
        <w:t>year</w:t>
      </w:r>
      <w:r w:rsidR="00E850B3" w:rsidRPr="003B469D">
        <w:rPr>
          <w:sz w:val="21"/>
          <w:szCs w:val="21"/>
          <w:lang w:val="en-US"/>
        </w:rPr>
        <w:t>s</w:t>
      </w:r>
      <w:r w:rsidR="00B21375" w:rsidRPr="003B469D">
        <w:rPr>
          <w:sz w:val="21"/>
          <w:szCs w:val="21"/>
          <w:lang w:val="en-US"/>
        </w:rPr>
        <w:t xml:space="preserve"> of the preceding time steps.</w:t>
      </w:r>
    </w:p>
    <w:p w14:paraId="69278DD5" w14:textId="7BDD3EBD" w:rsidR="006D26D3" w:rsidRPr="00EE08C3" w:rsidRDefault="006D26D3" w:rsidP="004D51C5">
      <w:pPr>
        <w:pStyle w:val="a4"/>
        <w:keepNext/>
        <w:spacing w:before="0" w:after="0"/>
        <w:rPr>
          <w:sz w:val="18"/>
          <w:szCs w:val="18"/>
          <w:lang w:val="en-GB"/>
        </w:rPr>
      </w:pPr>
      <w:bookmarkStart w:id="1" w:name="_Ref529543910"/>
      <w:r w:rsidRPr="004D51C5">
        <w:rPr>
          <w:b/>
          <w:bCs w:val="0"/>
          <w:sz w:val="18"/>
          <w:szCs w:val="18"/>
          <w:lang w:val="en-US"/>
        </w:rPr>
        <w:t>Table S</w:t>
      </w:r>
      <w:proofErr w:type="gramStart"/>
      <w:r w:rsidR="004935F9" w:rsidRPr="004D51C5">
        <w:rPr>
          <w:b/>
          <w:bCs w:val="0"/>
          <w:noProof/>
          <w:sz w:val="18"/>
          <w:szCs w:val="18"/>
          <w:lang w:val="en-US"/>
        </w:rPr>
        <w:t>1</w:t>
      </w:r>
      <w:bookmarkEnd w:id="1"/>
      <w:r w:rsidR="00EE08C3" w:rsidRPr="004D51C5">
        <w:rPr>
          <w:b/>
          <w:bCs w:val="0"/>
          <w:sz w:val="18"/>
          <w:szCs w:val="18"/>
          <w:lang w:val="en-US"/>
        </w:rPr>
        <w:t xml:space="preserve"> </w:t>
      </w:r>
      <w:r w:rsidR="00EE08C3" w:rsidRPr="00EE08C3">
        <w:rPr>
          <w:sz w:val="18"/>
          <w:szCs w:val="18"/>
          <w:lang w:val="en-US"/>
        </w:rPr>
        <w:t xml:space="preserve"> </w:t>
      </w:r>
      <w:r w:rsidRPr="00EE08C3">
        <w:rPr>
          <w:sz w:val="18"/>
          <w:szCs w:val="18"/>
          <w:lang w:val="en-GB"/>
        </w:rPr>
        <w:t>Decomposition</w:t>
      </w:r>
      <w:proofErr w:type="gramEnd"/>
      <w:r w:rsidRPr="00EE08C3">
        <w:rPr>
          <w:sz w:val="18"/>
          <w:szCs w:val="18"/>
          <w:lang w:val="en-GB"/>
        </w:rPr>
        <w:t xml:space="preserve"> rates (k) </w:t>
      </w:r>
      <w:r w:rsidR="00043283" w:rsidRPr="00EE08C3">
        <w:rPr>
          <w:sz w:val="18"/>
          <w:szCs w:val="18"/>
          <w:lang w:val="en-GB"/>
        </w:rPr>
        <w:t>of fine an coarse woody litter for</w:t>
      </w:r>
      <w:r w:rsidRPr="00EE08C3">
        <w:rPr>
          <w:sz w:val="18"/>
          <w:szCs w:val="18"/>
          <w:lang w:val="en-GB"/>
        </w:rPr>
        <w:t xml:space="preserve"> </w:t>
      </w:r>
      <w:r w:rsidR="00C73712" w:rsidRPr="00EE08C3">
        <w:rPr>
          <w:sz w:val="18"/>
          <w:szCs w:val="18"/>
          <w:lang w:val="en-GB"/>
        </w:rPr>
        <w:t>broadleaves and conifer</w:t>
      </w:r>
      <w:r w:rsidR="00320EE8" w:rsidRPr="00EE08C3">
        <w:rPr>
          <w:sz w:val="18"/>
          <w:szCs w:val="18"/>
          <w:lang w:val="en-GB"/>
        </w:rPr>
        <w:t>s.</w:t>
      </w:r>
    </w:p>
    <w:tbl>
      <w:tblPr>
        <w:tblStyle w:val="af9"/>
        <w:tblW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013"/>
        <w:gridCol w:w="1134"/>
        <w:gridCol w:w="1389"/>
      </w:tblGrid>
      <w:tr w:rsidR="00BC1BFF" w:rsidRPr="00EE08C3" w14:paraId="178C565A" w14:textId="77777777" w:rsidTr="004D51C5">
        <w:trPr>
          <w:trHeight w:val="300"/>
        </w:trPr>
        <w:tc>
          <w:tcPr>
            <w:tcW w:w="2013" w:type="dxa"/>
            <w:tcBorders>
              <w:top w:val="single" w:sz="8" w:space="0" w:color="auto"/>
              <w:bottom w:val="single" w:sz="4" w:space="0" w:color="auto"/>
            </w:tcBorders>
            <w:noWrap/>
            <w:hideMark/>
          </w:tcPr>
          <w:p w14:paraId="27E7F4F9" w14:textId="28EEA840" w:rsidR="00BC1BFF" w:rsidRPr="00EE08C3" w:rsidRDefault="00BC1BFF" w:rsidP="004D51C5">
            <w:pPr>
              <w:pStyle w:val="Tableheader"/>
              <w:rPr>
                <w:sz w:val="18"/>
                <w:szCs w:val="18"/>
              </w:rPr>
            </w:pPr>
            <w:r w:rsidRPr="00EE08C3">
              <w:rPr>
                <w:sz w:val="18"/>
                <w:szCs w:val="18"/>
              </w:rPr>
              <w:t>Species group</w:t>
            </w:r>
          </w:p>
        </w:tc>
        <w:tc>
          <w:tcPr>
            <w:tcW w:w="1134" w:type="dxa"/>
            <w:tcBorders>
              <w:top w:val="single" w:sz="8" w:space="0" w:color="auto"/>
              <w:bottom w:val="single" w:sz="4" w:space="0" w:color="auto"/>
            </w:tcBorders>
          </w:tcPr>
          <w:p w14:paraId="08ADBCB1" w14:textId="3D490956" w:rsidR="00BC1BFF" w:rsidRPr="00EE08C3" w:rsidRDefault="004D51C5" w:rsidP="00DD7209">
            <w:pPr>
              <w:pStyle w:val="Tableheader"/>
              <w:jc w:val="center"/>
              <w:rPr>
                <w:sz w:val="18"/>
                <w:szCs w:val="18"/>
              </w:rPr>
            </w:pPr>
            <w:r w:rsidRPr="00EE08C3">
              <w:rPr>
                <w:sz w:val="18"/>
                <w:szCs w:val="18"/>
              </w:rPr>
              <w:t>F</w:t>
            </w:r>
            <w:r w:rsidR="00BC1BFF" w:rsidRPr="00EE08C3">
              <w:rPr>
                <w:sz w:val="18"/>
                <w:szCs w:val="18"/>
              </w:rPr>
              <w:t>ine (&lt;7 cm)</w:t>
            </w:r>
          </w:p>
        </w:tc>
        <w:tc>
          <w:tcPr>
            <w:tcW w:w="1389" w:type="dxa"/>
            <w:tcBorders>
              <w:top w:val="single" w:sz="8" w:space="0" w:color="auto"/>
              <w:bottom w:val="single" w:sz="4" w:space="0" w:color="auto"/>
            </w:tcBorders>
          </w:tcPr>
          <w:p w14:paraId="23AA6E3E" w14:textId="1F7BBE7F" w:rsidR="00BC1BFF" w:rsidRPr="00EE08C3" w:rsidRDefault="004D51C5" w:rsidP="00DD7209">
            <w:pPr>
              <w:pStyle w:val="Tableheader"/>
              <w:jc w:val="center"/>
              <w:rPr>
                <w:sz w:val="18"/>
                <w:szCs w:val="18"/>
              </w:rPr>
            </w:pPr>
            <w:r w:rsidRPr="00EE08C3">
              <w:rPr>
                <w:sz w:val="18"/>
                <w:szCs w:val="18"/>
              </w:rPr>
              <w:t>C</w:t>
            </w:r>
            <w:r w:rsidR="00BC1BFF" w:rsidRPr="00EE08C3">
              <w:rPr>
                <w:sz w:val="18"/>
                <w:szCs w:val="18"/>
              </w:rPr>
              <w:t>oarse (</w:t>
            </w:r>
            <w:r w:rsidR="00BC1BFF" w:rsidRPr="00EE08C3">
              <w:rPr>
                <w:rFonts w:cs="Times New Roman"/>
                <w:sz w:val="18"/>
                <w:szCs w:val="18"/>
              </w:rPr>
              <w:t>≥</w:t>
            </w:r>
            <w:r w:rsidR="00BC1BFF" w:rsidRPr="00EE08C3">
              <w:rPr>
                <w:sz w:val="18"/>
                <w:szCs w:val="18"/>
              </w:rPr>
              <w:t>7 cm</w:t>
            </w:r>
            <w:r>
              <w:rPr>
                <w:sz w:val="18"/>
                <w:szCs w:val="18"/>
              </w:rPr>
              <w:t>)</w:t>
            </w:r>
          </w:p>
        </w:tc>
      </w:tr>
      <w:tr w:rsidR="00BC1BFF" w:rsidRPr="00EE08C3" w14:paraId="797BD9FA" w14:textId="77777777" w:rsidTr="004D51C5">
        <w:trPr>
          <w:trHeight w:val="300"/>
        </w:trPr>
        <w:tc>
          <w:tcPr>
            <w:tcW w:w="2013" w:type="dxa"/>
            <w:tcBorders>
              <w:top w:val="single" w:sz="4" w:space="0" w:color="auto"/>
            </w:tcBorders>
            <w:noWrap/>
          </w:tcPr>
          <w:p w14:paraId="7DD9895E" w14:textId="1486CEA5" w:rsidR="00BC1BFF" w:rsidRPr="00EE08C3" w:rsidRDefault="00BC1BFF" w:rsidP="004D51C5">
            <w:pPr>
              <w:pStyle w:val="Tablecontent"/>
              <w:rPr>
                <w:sz w:val="18"/>
                <w:szCs w:val="18"/>
              </w:rPr>
            </w:pPr>
            <w:r w:rsidRPr="00EE08C3">
              <w:rPr>
                <w:sz w:val="18"/>
                <w:szCs w:val="18"/>
              </w:rPr>
              <w:t>broadleaves</w:t>
            </w:r>
          </w:p>
        </w:tc>
        <w:tc>
          <w:tcPr>
            <w:tcW w:w="1134" w:type="dxa"/>
            <w:tcBorders>
              <w:top w:val="single" w:sz="4" w:space="0" w:color="auto"/>
            </w:tcBorders>
          </w:tcPr>
          <w:p w14:paraId="1D77D0B7" w14:textId="77777777" w:rsidR="00BC1BFF" w:rsidRPr="00EE08C3" w:rsidRDefault="00BC1BFF" w:rsidP="00DD7209">
            <w:pPr>
              <w:pStyle w:val="Tablecontent"/>
              <w:jc w:val="center"/>
              <w:rPr>
                <w:sz w:val="18"/>
                <w:szCs w:val="18"/>
              </w:rPr>
            </w:pPr>
            <w:r w:rsidRPr="00EE08C3">
              <w:rPr>
                <w:sz w:val="18"/>
                <w:szCs w:val="18"/>
              </w:rPr>
              <w:t>0.258</w:t>
            </w:r>
          </w:p>
        </w:tc>
        <w:tc>
          <w:tcPr>
            <w:tcW w:w="1389" w:type="dxa"/>
            <w:tcBorders>
              <w:top w:val="single" w:sz="4" w:space="0" w:color="auto"/>
            </w:tcBorders>
          </w:tcPr>
          <w:p w14:paraId="34FB5BEF" w14:textId="77777777" w:rsidR="00BC1BFF" w:rsidRPr="00EE08C3" w:rsidRDefault="00BC1BFF" w:rsidP="00DD7209">
            <w:pPr>
              <w:pStyle w:val="Tablecontent"/>
              <w:jc w:val="center"/>
              <w:rPr>
                <w:sz w:val="18"/>
                <w:szCs w:val="18"/>
              </w:rPr>
            </w:pPr>
            <w:r w:rsidRPr="00EE08C3">
              <w:rPr>
                <w:sz w:val="18"/>
                <w:szCs w:val="18"/>
              </w:rPr>
              <w:t>0.129</w:t>
            </w:r>
          </w:p>
        </w:tc>
      </w:tr>
      <w:tr w:rsidR="00BC1BFF" w:rsidRPr="00EE08C3" w14:paraId="74C8FE20" w14:textId="77777777" w:rsidTr="004D51C5">
        <w:trPr>
          <w:trHeight w:val="300"/>
        </w:trPr>
        <w:tc>
          <w:tcPr>
            <w:tcW w:w="2013" w:type="dxa"/>
            <w:tcBorders>
              <w:bottom w:val="single" w:sz="8" w:space="0" w:color="auto"/>
            </w:tcBorders>
            <w:noWrap/>
          </w:tcPr>
          <w:p w14:paraId="1F664103" w14:textId="6006F79E" w:rsidR="00BC1BFF" w:rsidRPr="00EE08C3" w:rsidRDefault="00BC1BFF" w:rsidP="004D51C5">
            <w:pPr>
              <w:pStyle w:val="Tablecontent"/>
              <w:rPr>
                <w:sz w:val="18"/>
                <w:szCs w:val="18"/>
              </w:rPr>
            </w:pPr>
            <w:r w:rsidRPr="00EE08C3">
              <w:rPr>
                <w:sz w:val="18"/>
                <w:szCs w:val="18"/>
              </w:rPr>
              <w:t>conifers</w:t>
            </w:r>
          </w:p>
        </w:tc>
        <w:tc>
          <w:tcPr>
            <w:tcW w:w="1134" w:type="dxa"/>
            <w:tcBorders>
              <w:bottom w:val="single" w:sz="8" w:space="0" w:color="auto"/>
            </w:tcBorders>
          </w:tcPr>
          <w:p w14:paraId="30D8C6DD" w14:textId="77777777" w:rsidR="00BC1BFF" w:rsidRPr="00EE08C3" w:rsidRDefault="00BC1BFF" w:rsidP="00DD7209">
            <w:pPr>
              <w:pStyle w:val="Tablecontent"/>
              <w:jc w:val="center"/>
              <w:rPr>
                <w:sz w:val="18"/>
                <w:szCs w:val="18"/>
              </w:rPr>
            </w:pPr>
            <w:r w:rsidRPr="00EE08C3">
              <w:rPr>
                <w:sz w:val="18"/>
                <w:szCs w:val="18"/>
              </w:rPr>
              <w:t>0.078</w:t>
            </w:r>
          </w:p>
        </w:tc>
        <w:tc>
          <w:tcPr>
            <w:tcW w:w="1389" w:type="dxa"/>
            <w:tcBorders>
              <w:bottom w:val="single" w:sz="8" w:space="0" w:color="auto"/>
            </w:tcBorders>
          </w:tcPr>
          <w:p w14:paraId="6AB159E9" w14:textId="77777777" w:rsidR="00BC1BFF" w:rsidRPr="00EE08C3" w:rsidRDefault="00BC1BFF" w:rsidP="00DD7209">
            <w:pPr>
              <w:pStyle w:val="Tablecontent"/>
              <w:jc w:val="center"/>
              <w:rPr>
                <w:sz w:val="18"/>
                <w:szCs w:val="18"/>
              </w:rPr>
            </w:pPr>
            <w:r w:rsidRPr="00EE08C3">
              <w:rPr>
                <w:sz w:val="18"/>
                <w:szCs w:val="18"/>
              </w:rPr>
              <w:t>0.039</w:t>
            </w:r>
          </w:p>
        </w:tc>
      </w:tr>
    </w:tbl>
    <w:p w14:paraId="09D63AD6" w14:textId="77777777" w:rsidR="00C61F83" w:rsidRDefault="00C61F83" w:rsidP="00DB7463">
      <w:pPr>
        <w:rPr>
          <w:lang w:val="en-US"/>
        </w:rPr>
      </w:pPr>
    </w:p>
    <w:p w14:paraId="50FEFD37" w14:textId="77777777" w:rsidR="004253CE" w:rsidRPr="00B01887" w:rsidRDefault="000D675E" w:rsidP="007E21D2">
      <w:pPr>
        <w:pStyle w:val="1"/>
        <w:rPr>
          <w:sz w:val="24"/>
          <w:szCs w:val="24"/>
          <w:lang w:val="en-US"/>
        </w:rPr>
      </w:pPr>
      <w:r w:rsidRPr="00B01887">
        <w:rPr>
          <w:sz w:val="24"/>
          <w:szCs w:val="24"/>
          <w:lang w:val="en-US"/>
        </w:rPr>
        <w:t>Indicators for the p</w:t>
      </w:r>
      <w:r w:rsidR="004253CE" w:rsidRPr="00B01887">
        <w:rPr>
          <w:sz w:val="24"/>
          <w:szCs w:val="24"/>
          <w:lang w:val="en-US"/>
        </w:rPr>
        <w:t>redisposition to storm and bark beetle disturbance</w:t>
      </w:r>
    </w:p>
    <w:p w14:paraId="614510B4" w14:textId="32B7B14D" w:rsidR="000D3588" w:rsidRPr="00B01887" w:rsidRDefault="008C032D" w:rsidP="00CD24BD">
      <w:pPr>
        <w:jc w:val="both"/>
        <w:rPr>
          <w:sz w:val="21"/>
          <w:szCs w:val="21"/>
          <w:lang w:val="en-US"/>
        </w:rPr>
      </w:pPr>
      <w:r w:rsidRPr="00B01887">
        <w:rPr>
          <w:sz w:val="21"/>
          <w:szCs w:val="21"/>
          <w:lang w:val="en-US"/>
        </w:rPr>
        <w:t xml:space="preserve">The following describes calculations of indicators for bark beetle and storm damage predisposition in the order as </w:t>
      </w:r>
      <w:r w:rsidR="00AF4685" w:rsidRPr="00B01887">
        <w:rPr>
          <w:sz w:val="21"/>
          <w:szCs w:val="21"/>
          <w:lang w:val="en-US"/>
        </w:rPr>
        <w:t>in</w:t>
      </w:r>
      <w:r w:rsidR="001A3F13" w:rsidRPr="00B01887">
        <w:rPr>
          <w:sz w:val="21"/>
          <w:szCs w:val="21"/>
          <w:lang w:val="en-US"/>
        </w:rPr>
        <w:t xml:space="preserve"> Figure 2</w:t>
      </w:r>
      <w:r w:rsidR="00AF4685" w:rsidRPr="00B01887">
        <w:rPr>
          <w:sz w:val="21"/>
          <w:szCs w:val="21"/>
          <w:lang w:val="en-US"/>
        </w:rPr>
        <w:t xml:space="preserve"> in the main text</w:t>
      </w:r>
      <w:r w:rsidRPr="00B01887">
        <w:rPr>
          <w:sz w:val="21"/>
          <w:szCs w:val="21"/>
          <w:lang w:val="en-US"/>
        </w:rPr>
        <w:t xml:space="preserve">. Stand-related beetle </w:t>
      </w:r>
      <w:r w:rsidR="008F7F11" w:rsidRPr="00B01887">
        <w:rPr>
          <w:sz w:val="21"/>
          <w:szCs w:val="21"/>
          <w:lang w:val="en-US"/>
        </w:rPr>
        <w:t xml:space="preserve">predisposition indices </w:t>
      </w:r>
      <w:r w:rsidRPr="00B01887">
        <w:rPr>
          <w:sz w:val="21"/>
          <w:szCs w:val="21"/>
          <w:lang w:val="en-US"/>
        </w:rPr>
        <w:t xml:space="preserve">are combined to </w:t>
      </w:r>
      <w:proofErr w:type="spellStart"/>
      <w:r w:rsidRPr="00B01887">
        <w:rPr>
          <w:i/>
          <w:sz w:val="21"/>
          <w:szCs w:val="21"/>
          <w:lang w:val="en-US"/>
        </w:rPr>
        <w:t>PB</w:t>
      </w:r>
      <w:r w:rsidRPr="00B01887">
        <w:rPr>
          <w:i/>
          <w:sz w:val="21"/>
          <w:szCs w:val="21"/>
          <w:vertAlign w:val="subscript"/>
          <w:lang w:val="en-US"/>
        </w:rPr>
        <w:t>stand</w:t>
      </w:r>
      <w:proofErr w:type="spellEnd"/>
      <w:r w:rsidRPr="00B01887">
        <w:rPr>
          <w:sz w:val="21"/>
          <w:szCs w:val="21"/>
          <w:lang w:val="en-US"/>
        </w:rPr>
        <w:t xml:space="preserve"> (Eq.</w:t>
      </w:r>
      <w:r w:rsidR="004935F9" w:rsidRPr="00B01887">
        <w:rPr>
          <w:noProof/>
          <w:sz w:val="21"/>
          <w:szCs w:val="21"/>
          <w:lang w:val="en-US"/>
        </w:rPr>
        <w:t>5</w:t>
      </w:r>
      <w:r w:rsidRPr="00B01887">
        <w:rPr>
          <w:sz w:val="21"/>
          <w:szCs w:val="21"/>
          <w:lang w:val="en-US"/>
        </w:rPr>
        <w:t xml:space="preserve">) and site-related scores to </w:t>
      </w:r>
      <w:proofErr w:type="spellStart"/>
      <w:r w:rsidRPr="00B01887">
        <w:rPr>
          <w:i/>
          <w:sz w:val="21"/>
          <w:szCs w:val="21"/>
          <w:lang w:val="en-US"/>
        </w:rPr>
        <w:t>PB</w:t>
      </w:r>
      <w:r w:rsidRPr="00B01887">
        <w:rPr>
          <w:i/>
          <w:sz w:val="21"/>
          <w:szCs w:val="21"/>
          <w:vertAlign w:val="subscript"/>
          <w:lang w:val="en-US"/>
        </w:rPr>
        <w:t>site</w:t>
      </w:r>
      <w:proofErr w:type="spellEnd"/>
      <w:r w:rsidRPr="00B01887">
        <w:rPr>
          <w:sz w:val="21"/>
          <w:szCs w:val="21"/>
          <w:lang w:val="en-US"/>
        </w:rPr>
        <w:t xml:space="preserve"> (Eq. </w:t>
      </w:r>
      <w:r w:rsidR="004935F9" w:rsidRPr="00B01887">
        <w:rPr>
          <w:noProof/>
          <w:sz w:val="21"/>
          <w:szCs w:val="21"/>
          <w:lang w:val="en-US"/>
        </w:rPr>
        <w:t>9</w:t>
      </w:r>
      <w:r w:rsidRPr="00B01887">
        <w:rPr>
          <w:sz w:val="21"/>
          <w:szCs w:val="21"/>
          <w:lang w:val="en-US"/>
        </w:rPr>
        <w:t xml:space="preserve">). </w:t>
      </w:r>
      <w:proofErr w:type="spellStart"/>
      <w:r w:rsidR="00F27F4F" w:rsidRPr="00B01887">
        <w:rPr>
          <w:i/>
          <w:sz w:val="21"/>
          <w:szCs w:val="21"/>
          <w:lang w:val="en-US"/>
        </w:rPr>
        <w:t>PB</w:t>
      </w:r>
      <w:r w:rsidR="00F27F4F" w:rsidRPr="00B01887">
        <w:rPr>
          <w:i/>
          <w:sz w:val="21"/>
          <w:szCs w:val="21"/>
          <w:vertAlign w:val="subscript"/>
          <w:lang w:val="en-US"/>
        </w:rPr>
        <w:t>stand</w:t>
      </w:r>
      <w:proofErr w:type="spellEnd"/>
      <w:r w:rsidR="00F27F4F" w:rsidRPr="00B01887">
        <w:rPr>
          <w:sz w:val="21"/>
          <w:szCs w:val="21"/>
          <w:lang w:val="en-US"/>
        </w:rPr>
        <w:t xml:space="preserve"> and </w:t>
      </w:r>
      <w:proofErr w:type="spellStart"/>
      <w:r w:rsidR="00F27F4F" w:rsidRPr="00B01887">
        <w:rPr>
          <w:i/>
          <w:sz w:val="21"/>
          <w:szCs w:val="21"/>
          <w:lang w:val="en-US"/>
        </w:rPr>
        <w:t>PB</w:t>
      </w:r>
      <w:r w:rsidR="00F27F4F" w:rsidRPr="00B01887">
        <w:rPr>
          <w:i/>
          <w:sz w:val="21"/>
          <w:szCs w:val="21"/>
          <w:vertAlign w:val="subscript"/>
          <w:lang w:val="en-US"/>
        </w:rPr>
        <w:t>site</w:t>
      </w:r>
      <w:proofErr w:type="spellEnd"/>
      <w:r w:rsidR="00F27F4F" w:rsidRPr="00B01887">
        <w:rPr>
          <w:sz w:val="21"/>
          <w:szCs w:val="21"/>
          <w:lang w:val="en-US"/>
        </w:rPr>
        <w:t xml:space="preserve"> are averaged with equal weights t</w:t>
      </w:r>
      <w:r w:rsidRPr="00B01887">
        <w:rPr>
          <w:sz w:val="21"/>
          <w:szCs w:val="21"/>
          <w:lang w:val="en-US"/>
        </w:rPr>
        <w:t xml:space="preserve">o obtain an overall score for predisposition to disturbance by </w:t>
      </w:r>
      <w:proofErr w:type="spellStart"/>
      <w:r w:rsidRPr="00B01887">
        <w:rPr>
          <w:i/>
          <w:sz w:val="21"/>
          <w:szCs w:val="21"/>
          <w:lang w:val="en-US"/>
        </w:rPr>
        <w:t>Ips</w:t>
      </w:r>
      <w:proofErr w:type="spellEnd"/>
      <w:r w:rsidRPr="00B01887">
        <w:rPr>
          <w:i/>
          <w:sz w:val="21"/>
          <w:szCs w:val="21"/>
          <w:lang w:val="en-US"/>
        </w:rPr>
        <w:t xml:space="preserve"> </w:t>
      </w:r>
      <w:proofErr w:type="spellStart"/>
      <w:r w:rsidRPr="00B01887">
        <w:rPr>
          <w:i/>
          <w:sz w:val="21"/>
          <w:szCs w:val="21"/>
          <w:lang w:val="en-US"/>
        </w:rPr>
        <w:t>typographus</w:t>
      </w:r>
      <w:proofErr w:type="spellEnd"/>
      <w:r w:rsidRPr="00B01887">
        <w:rPr>
          <w:sz w:val="21"/>
          <w:szCs w:val="21"/>
          <w:lang w:val="en-US"/>
        </w:rPr>
        <w:t>.</w:t>
      </w:r>
    </w:p>
    <w:p w14:paraId="6C435795" w14:textId="77777777" w:rsidR="008C032D" w:rsidRPr="00B01887" w:rsidRDefault="008C032D" w:rsidP="007E21D2">
      <w:pPr>
        <w:pStyle w:val="2"/>
        <w:rPr>
          <w:rFonts w:cs="Times New Roman"/>
          <w:b/>
          <w:bCs w:val="0"/>
          <w:i w:val="0"/>
          <w:iCs/>
          <w:sz w:val="21"/>
          <w:szCs w:val="21"/>
          <w:lang w:val="en-US"/>
        </w:rPr>
      </w:pPr>
      <w:r w:rsidRPr="00B01887">
        <w:rPr>
          <w:rFonts w:cs="Times New Roman"/>
          <w:b/>
          <w:bCs w:val="0"/>
          <w:i w:val="0"/>
          <w:iCs/>
          <w:sz w:val="21"/>
          <w:szCs w:val="21"/>
          <w:lang w:val="en-US"/>
        </w:rPr>
        <w:t>Proportion of spruce</w:t>
      </w:r>
    </w:p>
    <w:p w14:paraId="6E83DDA5" w14:textId="7E02F337" w:rsidR="002E0F62" w:rsidRPr="00B01887" w:rsidRDefault="002E0F62" w:rsidP="00CD24BD">
      <w:pPr>
        <w:jc w:val="both"/>
        <w:rPr>
          <w:sz w:val="21"/>
          <w:szCs w:val="21"/>
          <w:lang w:val="en-US"/>
        </w:rPr>
      </w:pPr>
      <w:r w:rsidRPr="00B01887">
        <w:rPr>
          <w:sz w:val="21"/>
          <w:szCs w:val="21"/>
          <w:lang w:val="en-US"/>
        </w:rPr>
        <w:t xml:space="preserve">We used the same sigmoidal fit as in Temperli et al. (2013) to translate </w:t>
      </w:r>
      <w:proofErr w:type="spellStart"/>
      <w:r w:rsidRPr="00B01887">
        <w:rPr>
          <w:sz w:val="21"/>
          <w:szCs w:val="21"/>
          <w:lang w:val="en-US"/>
        </w:rPr>
        <w:t>Netherer’s</w:t>
      </w:r>
      <w:proofErr w:type="spellEnd"/>
      <w:r w:rsidRPr="00B01887">
        <w:rPr>
          <w:sz w:val="21"/>
          <w:szCs w:val="21"/>
          <w:lang w:val="en-US"/>
        </w:rPr>
        <w:t xml:space="preserve"> (2003)</w:t>
      </w:r>
      <w:r w:rsidR="00D45EF4" w:rsidRPr="00B01887">
        <w:rPr>
          <w:sz w:val="21"/>
          <w:szCs w:val="21"/>
          <w:lang w:val="en-US"/>
        </w:rPr>
        <w:t xml:space="preserve"> categorical </w:t>
      </w:r>
      <w:r w:rsidR="008F7F11" w:rsidRPr="00B01887">
        <w:rPr>
          <w:sz w:val="21"/>
          <w:szCs w:val="21"/>
          <w:lang w:val="en-US"/>
        </w:rPr>
        <w:t>predisposition indices</w:t>
      </w:r>
      <w:r w:rsidRPr="00B01887">
        <w:rPr>
          <w:sz w:val="21"/>
          <w:szCs w:val="21"/>
          <w:lang w:val="en-US"/>
        </w:rPr>
        <w:t xml:space="preserve"> to continuous values:</w:t>
      </w:r>
    </w:p>
    <w:p w14:paraId="53DB0025" w14:textId="0172FFD8" w:rsidR="002E0F62" w:rsidRPr="00B01887" w:rsidRDefault="00176E00" w:rsidP="002E0F62">
      <w:pPr>
        <w:pStyle w:val="NumberedEquation"/>
        <w:tabs>
          <w:tab w:val="clear" w:pos="9356"/>
          <w:tab w:val="right" w:pos="9072"/>
        </w:tabs>
        <w:rPr>
          <w:sz w:val="21"/>
          <w:szCs w:val="21"/>
          <w:lang w:val="en-US"/>
        </w:rPr>
      </w:pPr>
      <m:oMath>
        <m:sSub>
          <m:sSubPr>
            <m:ctrlPr>
              <w:rPr>
                <w:rFonts w:ascii="Cambria Math" w:hAnsi="Cambria Math"/>
                <w:sz w:val="21"/>
                <w:szCs w:val="21"/>
              </w:rPr>
            </m:ctrlPr>
          </m:sSubPr>
          <m:e>
            <m:r>
              <w:rPr>
                <w:rFonts w:ascii="Cambria Math" w:hAnsi="Cambria Math"/>
                <w:sz w:val="21"/>
                <w:szCs w:val="21"/>
              </w:rPr>
              <m:t>PB</m:t>
            </m:r>
          </m:e>
          <m:sub>
            <m:r>
              <w:rPr>
                <w:rFonts w:ascii="Cambria Math" w:hAnsi="Cambria Math"/>
                <w:sz w:val="21"/>
                <w:szCs w:val="21"/>
              </w:rPr>
              <m:t>spruce</m:t>
            </m:r>
          </m:sub>
        </m:sSub>
        <m:r>
          <m:rPr>
            <m:sty m:val="p"/>
          </m:rPr>
          <w:rPr>
            <w:rFonts w:ascii="Cambria Math" w:hAnsi="Cambria Math"/>
            <w:sz w:val="21"/>
            <w:szCs w:val="21"/>
            <w:lang w:val="en-US"/>
          </w:rPr>
          <m:t>=</m:t>
        </m:r>
        <m:r>
          <w:rPr>
            <w:rFonts w:ascii="Cambria Math" w:hAnsi="Cambria Math"/>
            <w:sz w:val="21"/>
            <w:szCs w:val="21"/>
          </w:rPr>
          <m:t>A</m:t>
        </m:r>
        <m:r>
          <m:rPr>
            <m:sty m:val="p"/>
          </m:rPr>
          <w:rPr>
            <w:rFonts w:ascii="Cambria Math" w:hAnsi="Cambria Math"/>
            <w:sz w:val="21"/>
            <w:szCs w:val="21"/>
            <w:lang w:val="en-US"/>
          </w:rPr>
          <m:t xml:space="preserve">+ </m:t>
        </m:r>
        <m:f>
          <m:fPr>
            <m:ctrlPr>
              <w:rPr>
                <w:rFonts w:ascii="Cambria Math" w:hAnsi="Cambria Math"/>
                <w:sz w:val="21"/>
                <w:szCs w:val="21"/>
              </w:rPr>
            </m:ctrlPr>
          </m:fPr>
          <m:num>
            <m:r>
              <m:rPr>
                <m:sty m:val="p"/>
              </m:rPr>
              <w:rPr>
                <w:rFonts w:ascii="Cambria Math" w:hAnsi="Cambria Math"/>
                <w:sz w:val="21"/>
                <w:szCs w:val="21"/>
                <w:lang w:val="en-US"/>
              </w:rPr>
              <m:t>(1-</m:t>
            </m:r>
            <m:r>
              <w:rPr>
                <w:rFonts w:ascii="Cambria Math" w:hAnsi="Cambria Math"/>
                <w:sz w:val="21"/>
                <w:szCs w:val="21"/>
              </w:rPr>
              <m:t>A</m:t>
            </m:r>
            <m:r>
              <m:rPr>
                <m:sty m:val="p"/>
              </m:rPr>
              <w:rPr>
                <w:rFonts w:ascii="Cambria Math" w:hAnsi="Cambria Math"/>
                <w:sz w:val="21"/>
                <w:szCs w:val="21"/>
                <w:lang w:val="en-US"/>
              </w:rPr>
              <m:t>)</m:t>
            </m:r>
          </m:num>
          <m:den>
            <m:sSup>
              <m:sSupPr>
                <m:ctrlPr>
                  <w:rPr>
                    <w:rFonts w:ascii="Cambria Math" w:hAnsi="Cambria Math"/>
                    <w:i/>
                    <w:sz w:val="21"/>
                    <w:szCs w:val="21"/>
                  </w:rPr>
                </m:ctrlPr>
              </m:sSupPr>
              <m:e>
                <m:r>
                  <m:rPr>
                    <m:sty m:val="p"/>
                  </m:rPr>
                  <w:rPr>
                    <w:rFonts w:ascii="Cambria Math" w:hAnsi="Cambria Math"/>
                    <w:sz w:val="21"/>
                    <w:szCs w:val="21"/>
                    <w:lang w:val="en-US"/>
                  </w:rPr>
                  <m:t>(1+Q∙</m:t>
                </m:r>
                <m:sSup>
                  <m:sSupPr>
                    <m:ctrlPr>
                      <w:rPr>
                        <w:rFonts w:ascii="Cambria Math" w:hAnsi="Cambria Math"/>
                        <w:sz w:val="21"/>
                        <w:szCs w:val="21"/>
                      </w:rPr>
                    </m:ctrlPr>
                  </m:sSupPr>
                  <m:e>
                    <m:r>
                      <w:rPr>
                        <w:rFonts w:ascii="Cambria Math" w:hAnsi="Cambria Math"/>
                        <w:sz w:val="21"/>
                        <w:szCs w:val="21"/>
                      </w:rPr>
                      <m:t>e</m:t>
                    </m:r>
                  </m:e>
                  <m:sup>
                    <m:r>
                      <m:rPr>
                        <m:sty m:val="p"/>
                      </m:rPr>
                      <w:rPr>
                        <w:rFonts w:ascii="Cambria Math" w:hAnsi="Cambria Math"/>
                        <w:sz w:val="21"/>
                        <w:szCs w:val="21"/>
                        <w:lang w:val="en-US"/>
                      </w:rPr>
                      <m:t>-</m:t>
                    </m:r>
                    <m:r>
                      <w:rPr>
                        <w:rFonts w:ascii="Cambria Math" w:hAnsi="Cambria Math"/>
                        <w:sz w:val="21"/>
                        <w:szCs w:val="21"/>
                      </w:rPr>
                      <m:t>r</m:t>
                    </m:r>
                    <m:r>
                      <m:rPr>
                        <m:sty m:val="p"/>
                      </m:rPr>
                      <w:rPr>
                        <w:rFonts w:ascii="Cambria Math" w:hAnsi="Cambria Math"/>
                        <w:sz w:val="21"/>
                        <w:szCs w:val="21"/>
                        <w:lang w:val="en-US"/>
                      </w:rPr>
                      <m:t>∙</m:t>
                    </m:r>
                    <m:d>
                      <m:dPr>
                        <m:ctrlPr>
                          <w:rPr>
                            <w:rFonts w:ascii="Cambria Math" w:hAnsi="Cambria Math"/>
                            <w:sz w:val="21"/>
                            <w:szCs w:val="21"/>
                          </w:rPr>
                        </m:ctrlPr>
                      </m:dPr>
                      <m:e>
                        <m:sSub>
                          <m:sSubPr>
                            <m:ctrlPr>
                              <w:rPr>
                                <w:rFonts w:ascii="Cambria Math" w:hAnsi="Cambria Math"/>
                                <w:sz w:val="21"/>
                                <w:szCs w:val="21"/>
                                <w:lang w:val="en-US"/>
                              </w:rPr>
                            </m:ctrlPr>
                          </m:sSubPr>
                          <m:e>
                            <m:r>
                              <w:rPr>
                                <w:rFonts w:ascii="Cambria Math" w:hAnsi="Cambria Math"/>
                                <w:sz w:val="21"/>
                                <w:szCs w:val="21"/>
                                <w:lang w:val="en-US"/>
                              </w:rPr>
                              <m:t>p</m:t>
                            </m:r>
                          </m:e>
                          <m:sub>
                            <m:r>
                              <w:rPr>
                                <w:rFonts w:ascii="Cambria Math" w:hAnsi="Cambria Math"/>
                                <w:sz w:val="21"/>
                                <w:szCs w:val="21"/>
                                <w:lang w:val="en-US"/>
                              </w:rPr>
                              <m:t>spruce</m:t>
                            </m:r>
                          </m:sub>
                        </m:sSub>
                        <m:r>
                          <m:rPr>
                            <m:sty m:val="p"/>
                          </m:rPr>
                          <w:rPr>
                            <w:rFonts w:ascii="Cambria Math" w:hAnsi="Cambria Math"/>
                            <w:sz w:val="21"/>
                            <w:szCs w:val="21"/>
                            <w:lang w:val="en-US"/>
                          </w:rPr>
                          <m:t>-</m:t>
                        </m:r>
                        <m:r>
                          <w:rPr>
                            <w:rFonts w:ascii="Cambria Math" w:hAnsi="Cambria Math"/>
                            <w:sz w:val="21"/>
                            <w:szCs w:val="21"/>
                          </w:rPr>
                          <m:t>m</m:t>
                        </m:r>
                      </m:e>
                    </m:d>
                  </m:sup>
                </m:sSup>
                <m:r>
                  <w:rPr>
                    <w:rFonts w:ascii="Cambria Math" w:hAnsi="Cambria Math"/>
                    <w:sz w:val="21"/>
                    <w:szCs w:val="21"/>
                    <w:lang w:val="en-US"/>
                  </w:rPr>
                  <m:t>)</m:t>
                </m:r>
              </m:e>
              <m:sup>
                <m:r>
                  <w:rPr>
                    <w:rFonts w:ascii="Cambria Math" w:hAnsi="Cambria Math"/>
                    <w:sz w:val="21"/>
                    <w:szCs w:val="21"/>
                    <w:lang w:val="en-US"/>
                  </w:rPr>
                  <m:t>1/</m:t>
                </m:r>
                <m:r>
                  <w:rPr>
                    <w:rFonts w:ascii="Cambria Math" w:hAnsi="Cambria Math"/>
                    <w:sz w:val="21"/>
                    <w:szCs w:val="21"/>
                  </w:rPr>
                  <m:t>v</m:t>
                </m:r>
              </m:sup>
            </m:sSup>
          </m:den>
        </m:f>
      </m:oMath>
      <w:r w:rsidR="002E0F62" w:rsidRPr="00B01887">
        <w:rPr>
          <w:sz w:val="21"/>
          <w:szCs w:val="21"/>
          <w:lang w:val="en-US"/>
        </w:rPr>
        <w:tab/>
        <w:t xml:space="preserve">Eq. </w:t>
      </w:r>
      <w:r w:rsidR="004935F9" w:rsidRPr="00B01887">
        <w:rPr>
          <w:noProof/>
          <w:sz w:val="21"/>
          <w:szCs w:val="21"/>
          <w:lang w:val="en-US"/>
        </w:rPr>
        <w:t>2</w:t>
      </w:r>
    </w:p>
    <w:p w14:paraId="13A1795D" w14:textId="4EB6C695" w:rsidR="002E0F62" w:rsidRDefault="00F94D68" w:rsidP="00CD24BD">
      <w:pPr>
        <w:jc w:val="both"/>
        <w:rPr>
          <w:sz w:val="21"/>
          <w:szCs w:val="21"/>
          <w:lang w:val="en-US"/>
        </w:rPr>
      </w:pPr>
      <w:r>
        <w:rPr>
          <w:sz w:val="21"/>
          <w:szCs w:val="21"/>
          <w:lang w:val="en-US"/>
        </w:rPr>
        <w:t>w</w:t>
      </w:r>
      <w:r w:rsidR="002E0F62" w:rsidRPr="00B01887">
        <w:rPr>
          <w:sz w:val="21"/>
          <w:szCs w:val="21"/>
          <w:lang w:val="en-US"/>
        </w:rPr>
        <w:t xml:space="preserve">ith </w:t>
      </w:r>
      <w:proofErr w:type="spellStart"/>
      <w:r w:rsidR="002E0F62" w:rsidRPr="00B01887">
        <w:rPr>
          <w:i/>
          <w:sz w:val="21"/>
          <w:szCs w:val="21"/>
          <w:lang w:val="en-US"/>
        </w:rPr>
        <w:t>PB</w:t>
      </w:r>
      <w:r w:rsidR="002E0F62" w:rsidRPr="00B01887">
        <w:rPr>
          <w:i/>
          <w:sz w:val="21"/>
          <w:szCs w:val="21"/>
          <w:vertAlign w:val="subscript"/>
          <w:lang w:val="en-US"/>
        </w:rPr>
        <w:t>spruce</w:t>
      </w:r>
      <w:proofErr w:type="spellEnd"/>
      <w:r w:rsidR="002E0F62" w:rsidRPr="00B01887">
        <w:rPr>
          <w:sz w:val="21"/>
          <w:szCs w:val="21"/>
          <w:vertAlign w:val="subscript"/>
          <w:lang w:val="en-US"/>
        </w:rPr>
        <w:t xml:space="preserve"> </w:t>
      </w:r>
      <w:r w:rsidR="002E0F62" w:rsidRPr="00B01887">
        <w:rPr>
          <w:sz w:val="21"/>
          <w:szCs w:val="21"/>
          <w:lang w:val="en-US"/>
        </w:rPr>
        <w:t xml:space="preserve">being the </w:t>
      </w:r>
      <w:r w:rsidR="008F7F11" w:rsidRPr="00B01887">
        <w:rPr>
          <w:sz w:val="21"/>
          <w:szCs w:val="21"/>
          <w:lang w:val="en-US"/>
        </w:rPr>
        <w:t>predisposition index</w:t>
      </w:r>
      <w:r w:rsidR="002E0F62" w:rsidRPr="00B01887">
        <w:rPr>
          <w:sz w:val="21"/>
          <w:szCs w:val="21"/>
          <w:lang w:val="en-US"/>
        </w:rPr>
        <w:t xml:space="preserve"> for the predisposition to bark beetle attack due to spruce basal area proportion (</w:t>
      </w:r>
      <w:proofErr w:type="spellStart"/>
      <w:r w:rsidR="002E0F62" w:rsidRPr="00B01887">
        <w:rPr>
          <w:i/>
          <w:sz w:val="21"/>
          <w:szCs w:val="21"/>
          <w:lang w:val="en-US"/>
        </w:rPr>
        <w:t>p</w:t>
      </w:r>
      <w:r w:rsidR="002E0F62" w:rsidRPr="00B01887">
        <w:rPr>
          <w:i/>
          <w:sz w:val="21"/>
          <w:szCs w:val="21"/>
          <w:vertAlign w:val="subscript"/>
          <w:lang w:val="en-US"/>
        </w:rPr>
        <w:t>spruce</w:t>
      </w:r>
      <w:proofErr w:type="spellEnd"/>
      <w:r w:rsidR="002E0F62" w:rsidRPr="00B01887">
        <w:rPr>
          <w:sz w:val="21"/>
          <w:szCs w:val="21"/>
          <w:lang w:val="en-US"/>
        </w:rPr>
        <w:t xml:space="preserve">), </w:t>
      </w:r>
      <w:r w:rsidR="002E0F62" w:rsidRPr="003C2782">
        <w:rPr>
          <w:i/>
          <w:iCs/>
          <w:sz w:val="21"/>
          <w:szCs w:val="21"/>
          <w:lang w:val="en-US"/>
        </w:rPr>
        <w:t>A</w:t>
      </w:r>
      <w:r w:rsidR="002E0F62" w:rsidRPr="00B01887">
        <w:rPr>
          <w:sz w:val="21"/>
          <w:szCs w:val="21"/>
          <w:lang w:val="en-US"/>
        </w:rPr>
        <w:t xml:space="preserve"> = 0.08, </w:t>
      </w:r>
      <w:r w:rsidR="002E0F62" w:rsidRPr="00B01887">
        <w:rPr>
          <w:i/>
          <w:iCs/>
          <w:sz w:val="21"/>
          <w:szCs w:val="21"/>
          <w:lang w:val="en-US"/>
        </w:rPr>
        <w:t xml:space="preserve">r </w:t>
      </w:r>
      <w:r w:rsidR="002E0F62" w:rsidRPr="00B01887">
        <w:rPr>
          <w:sz w:val="21"/>
          <w:szCs w:val="21"/>
          <w:lang w:val="en-US"/>
        </w:rPr>
        <w:t xml:space="preserve">= 6.8455438, </w:t>
      </w:r>
      <w:r w:rsidR="002E0F62" w:rsidRPr="00B01887">
        <w:rPr>
          <w:i/>
          <w:iCs/>
          <w:sz w:val="21"/>
          <w:szCs w:val="21"/>
          <w:lang w:val="en-US"/>
        </w:rPr>
        <w:t xml:space="preserve">v </w:t>
      </w:r>
      <w:r w:rsidR="002E0F62" w:rsidRPr="00B01887">
        <w:rPr>
          <w:sz w:val="21"/>
          <w:szCs w:val="21"/>
          <w:lang w:val="en-US"/>
        </w:rPr>
        <w:t xml:space="preserve">= 0.3002734, </w:t>
      </w:r>
      <w:r w:rsidR="002E0F62" w:rsidRPr="00B01887">
        <w:rPr>
          <w:i/>
          <w:iCs/>
          <w:sz w:val="21"/>
          <w:szCs w:val="21"/>
          <w:lang w:val="en-US"/>
        </w:rPr>
        <w:t xml:space="preserve">Q </w:t>
      </w:r>
      <w:r w:rsidR="002E0F62" w:rsidRPr="00B01887">
        <w:rPr>
          <w:sz w:val="21"/>
          <w:szCs w:val="21"/>
          <w:lang w:val="en-US"/>
        </w:rPr>
        <w:t xml:space="preserve">= 0.2674846 and </w:t>
      </w:r>
      <w:r w:rsidR="002E0F62" w:rsidRPr="00B01887">
        <w:rPr>
          <w:i/>
          <w:iCs/>
          <w:sz w:val="21"/>
          <w:szCs w:val="21"/>
          <w:lang w:val="en-US"/>
        </w:rPr>
        <w:t xml:space="preserve">m </w:t>
      </w:r>
      <w:r w:rsidR="002E0F62" w:rsidRPr="00B01887">
        <w:rPr>
          <w:sz w:val="21"/>
          <w:szCs w:val="21"/>
          <w:lang w:val="en-US"/>
        </w:rPr>
        <w:t>= 0.375.</w:t>
      </w:r>
    </w:p>
    <w:p w14:paraId="54ED301F" w14:textId="77777777" w:rsidR="00F977B2" w:rsidRPr="00B01887" w:rsidRDefault="00F977B2" w:rsidP="002E0F62">
      <w:pPr>
        <w:rPr>
          <w:sz w:val="21"/>
          <w:szCs w:val="21"/>
          <w:lang w:val="en-US"/>
        </w:rPr>
      </w:pPr>
    </w:p>
    <w:p w14:paraId="34B9AA2B" w14:textId="77777777" w:rsidR="000F7CFF" w:rsidRPr="00F977B2" w:rsidRDefault="000F7CFF" w:rsidP="007E21D2">
      <w:pPr>
        <w:pStyle w:val="2"/>
        <w:rPr>
          <w:rFonts w:cs="Times New Roman"/>
          <w:b/>
          <w:bCs w:val="0"/>
          <w:i w:val="0"/>
          <w:iCs/>
          <w:sz w:val="21"/>
          <w:szCs w:val="21"/>
          <w:lang w:val="en-US"/>
        </w:rPr>
      </w:pPr>
      <w:r w:rsidRPr="00F977B2">
        <w:rPr>
          <w:rFonts w:cs="Times New Roman"/>
          <w:b/>
          <w:bCs w:val="0"/>
          <w:i w:val="0"/>
          <w:iCs/>
          <w:sz w:val="21"/>
          <w:szCs w:val="21"/>
          <w:lang w:val="en-US"/>
        </w:rPr>
        <w:t>Dominant spruce diameter</w:t>
      </w:r>
    </w:p>
    <w:p w14:paraId="51C2151A" w14:textId="01B96205" w:rsidR="000F7CFF" w:rsidRPr="00B01887" w:rsidRDefault="000F7CFF" w:rsidP="00CD24BD">
      <w:pPr>
        <w:jc w:val="both"/>
        <w:rPr>
          <w:sz w:val="21"/>
          <w:szCs w:val="21"/>
          <w:lang w:val="en-US"/>
        </w:rPr>
      </w:pPr>
      <w:proofErr w:type="spellStart"/>
      <w:r w:rsidRPr="00B01887">
        <w:rPr>
          <w:sz w:val="21"/>
          <w:szCs w:val="21"/>
          <w:lang w:val="en-US"/>
        </w:rPr>
        <w:t>Netherer</w:t>
      </w:r>
      <w:proofErr w:type="spellEnd"/>
      <w:r w:rsidRPr="00B01887">
        <w:rPr>
          <w:sz w:val="21"/>
          <w:szCs w:val="21"/>
          <w:lang w:val="en-US"/>
        </w:rPr>
        <w:t xml:space="preserve"> (2003) used stand age as a proxy for the size of trees in a stand as this information was readily available from stand maps. From a beetle’s perspective, the size </w:t>
      </w:r>
      <w:r w:rsidR="00D45EF4" w:rsidRPr="00B01887">
        <w:rPr>
          <w:sz w:val="21"/>
          <w:szCs w:val="21"/>
          <w:lang w:val="en-US"/>
        </w:rPr>
        <w:t>of spruce trees is relevant as it</w:t>
      </w:r>
      <w:r w:rsidRPr="00B01887">
        <w:rPr>
          <w:sz w:val="21"/>
          <w:szCs w:val="21"/>
          <w:lang w:val="en-US"/>
        </w:rPr>
        <w:t xml:space="preserve"> determines the available phloem and thus breeding habitat. For this </w:t>
      </w:r>
      <w:proofErr w:type="gramStart"/>
      <w:r w:rsidRPr="00B01887">
        <w:rPr>
          <w:sz w:val="21"/>
          <w:szCs w:val="21"/>
          <w:lang w:val="en-US"/>
        </w:rPr>
        <w:t>reason</w:t>
      </w:r>
      <w:proofErr w:type="gramEnd"/>
      <w:r w:rsidRPr="00B01887">
        <w:rPr>
          <w:sz w:val="21"/>
          <w:szCs w:val="21"/>
          <w:lang w:val="en-US"/>
        </w:rPr>
        <w:t xml:space="preserve"> we used the dominant DBH of spruce trees as a predictor for tree size-related predisposition. This variable could be calculated directly from simulated DBH in MASSIMO. We used </w:t>
      </w:r>
      <w:proofErr w:type="spellStart"/>
      <w:r w:rsidRPr="00B01887">
        <w:rPr>
          <w:sz w:val="21"/>
          <w:szCs w:val="21"/>
          <w:lang w:val="en-US"/>
        </w:rPr>
        <w:t>Netherer’s</w:t>
      </w:r>
      <w:proofErr w:type="spellEnd"/>
      <w:r w:rsidRPr="00B01887">
        <w:rPr>
          <w:sz w:val="21"/>
          <w:szCs w:val="21"/>
          <w:lang w:val="en-US"/>
        </w:rPr>
        <w:t xml:space="preserve"> (2003) </w:t>
      </w:r>
      <w:r w:rsidR="008F7F11" w:rsidRPr="00B01887">
        <w:rPr>
          <w:sz w:val="21"/>
          <w:szCs w:val="21"/>
          <w:lang w:val="en-US"/>
        </w:rPr>
        <w:t>predisposition index (</w:t>
      </w:r>
      <w:r w:rsidR="0056236D" w:rsidRPr="00B01887">
        <w:rPr>
          <w:sz w:val="21"/>
          <w:szCs w:val="21"/>
          <w:lang w:val="en-US"/>
        </w:rPr>
        <w:t xml:space="preserve">termed </w:t>
      </w:r>
      <w:r w:rsidR="008F7F11" w:rsidRPr="00B01887">
        <w:rPr>
          <w:sz w:val="21"/>
          <w:szCs w:val="21"/>
          <w:lang w:val="en-US"/>
        </w:rPr>
        <w:t>“hazard score”</w:t>
      </w:r>
      <w:r w:rsidR="0056236D" w:rsidRPr="00B01887">
        <w:rPr>
          <w:sz w:val="21"/>
          <w:szCs w:val="21"/>
          <w:lang w:val="en-US"/>
        </w:rPr>
        <w:t xml:space="preserve"> </w:t>
      </w:r>
      <w:r w:rsidR="00AE2CBE" w:rsidRPr="00B01887">
        <w:rPr>
          <w:sz w:val="21"/>
          <w:szCs w:val="21"/>
          <w:lang w:val="en-US"/>
        </w:rPr>
        <w:t>by</w:t>
      </w:r>
      <w:r w:rsidR="0056236D" w:rsidRPr="00B01887">
        <w:rPr>
          <w:sz w:val="21"/>
          <w:szCs w:val="21"/>
          <w:lang w:val="en-US"/>
        </w:rPr>
        <w:t xml:space="preserve"> </w:t>
      </w:r>
      <w:proofErr w:type="spellStart"/>
      <w:r w:rsidR="0056236D" w:rsidRPr="00B01887">
        <w:rPr>
          <w:sz w:val="21"/>
          <w:szCs w:val="21"/>
          <w:lang w:val="en-US"/>
        </w:rPr>
        <w:t>Netherer</w:t>
      </w:r>
      <w:proofErr w:type="spellEnd"/>
      <w:r w:rsidR="0056236D" w:rsidRPr="00B01887">
        <w:rPr>
          <w:sz w:val="21"/>
          <w:szCs w:val="21"/>
          <w:lang w:val="en-US"/>
        </w:rPr>
        <w:t xml:space="preserve"> 2003</w:t>
      </w:r>
      <w:r w:rsidR="008F7F11" w:rsidRPr="00B01887">
        <w:rPr>
          <w:sz w:val="21"/>
          <w:szCs w:val="21"/>
          <w:lang w:val="en-US"/>
        </w:rPr>
        <w:t>)</w:t>
      </w:r>
      <w:r w:rsidRPr="00B01887">
        <w:rPr>
          <w:sz w:val="21"/>
          <w:szCs w:val="21"/>
          <w:lang w:val="en-US"/>
        </w:rPr>
        <w:t xml:space="preserve"> for stand age and the relationship between field estimates of stand age (tree ring and whorl counts) and the dominant diameters </w:t>
      </w:r>
      <w:r w:rsidR="00887180" w:rsidRPr="00B01887">
        <w:rPr>
          <w:sz w:val="21"/>
          <w:szCs w:val="21"/>
          <w:lang w:val="en-US"/>
        </w:rPr>
        <w:t>recorded during NFI</w:t>
      </w:r>
      <w:r w:rsidR="00D45EF4" w:rsidRPr="00B01887">
        <w:rPr>
          <w:sz w:val="21"/>
          <w:szCs w:val="21"/>
          <w:lang w:val="en-US"/>
        </w:rPr>
        <w:t>3</w:t>
      </w:r>
      <w:r w:rsidR="00887180" w:rsidRPr="00B01887">
        <w:rPr>
          <w:sz w:val="21"/>
          <w:szCs w:val="21"/>
          <w:lang w:val="en-US"/>
        </w:rPr>
        <w:t xml:space="preserve"> (2004/06) </w:t>
      </w:r>
      <w:r w:rsidRPr="00B01887">
        <w:rPr>
          <w:sz w:val="21"/>
          <w:szCs w:val="21"/>
          <w:lang w:val="en-US"/>
        </w:rPr>
        <w:t>to define the parameters of a logistic function relating dominant spruce diameter to beetle disturbance predisposition due to tree size (</w:t>
      </w:r>
      <w:proofErr w:type="spellStart"/>
      <w:r w:rsidRPr="00B01887">
        <w:rPr>
          <w:i/>
          <w:sz w:val="21"/>
          <w:szCs w:val="21"/>
          <w:lang w:val="en-US"/>
        </w:rPr>
        <w:t>PB</w:t>
      </w:r>
      <w:r w:rsidRPr="00B01887">
        <w:rPr>
          <w:i/>
          <w:sz w:val="21"/>
          <w:szCs w:val="21"/>
          <w:vertAlign w:val="subscript"/>
          <w:lang w:val="en-US"/>
        </w:rPr>
        <w:t>ddomspr</w:t>
      </w:r>
      <w:proofErr w:type="spellEnd"/>
      <w:r w:rsidRPr="00B01887">
        <w:rPr>
          <w:sz w:val="21"/>
          <w:szCs w:val="21"/>
          <w:lang w:val="en-US"/>
        </w:rPr>
        <w:t>):</w:t>
      </w:r>
    </w:p>
    <w:p w14:paraId="1DB06C5A" w14:textId="3511D234" w:rsidR="000F7CFF" w:rsidRPr="00B01887" w:rsidRDefault="00176E00" w:rsidP="000F7CFF">
      <w:pPr>
        <w:pStyle w:val="NumberedEquation"/>
        <w:tabs>
          <w:tab w:val="clear" w:pos="9356"/>
          <w:tab w:val="right" w:pos="9072"/>
        </w:tabs>
        <w:rPr>
          <w:noProof/>
          <w:sz w:val="21"/>
          <w:szCs w:val="21"/>
          <w:lang w:val="en-US"/>
        </w:rPr>
      </w:pPr>
      <m:oMath>
        <m:sSub>
          <m:sSubPr>
            <m:ctrlPr>
              <w:rPr>
                <w:rFonts w:ascii="Cambria Math" w:hAnsi="Cambria Math"/>
                <w:sz w:val="21"/>
                <w:szCs w:val="21"/>
              </w:rPr>
            </m:ctrlPr>
          </m:sSubPr>
          <m:e>
            <m:r>
              <w:rPr>
                <w:rFonts w:ascii="Cambria Math" w:hAnsi="Cambria Math"/>
                <w:sz w:val="21"/>
                <w:szCs w:val="21"/>
              </w:rPr>
              <m:t>PB</m:t>
            </m:r>
          </m:e>
          <m:sub>
            <m:r>
              <w:rPr>
                <w:rFonts w:ascii="Cambria Math" w:hAnsi="Cambria Math"/>
                <w:sz w:val="21"/>
                <w:szCs w:val="21"/>
              </w:rPr>
              <m:t>ddom</m:t>
            </m:r>
            <m:r>
              <w:rPr>
                <w:rFonts w:ascii="Cambria Math" w:hAnsi="Cambria Math"/>
                <w:sz w:val="21"/>
                <w:szCs w:val="21"/>
                <w:lang w:val="en-US"/>
              </w:rPr>
              <m:t>spr</m:t>
            </m:r>
          </m:sub>
        </m:sSub>
        <m:r>
          <m:rPr>
            <m:sty m:val="p"/>
          </m:rPr>
          <w:rPr>
            <w:rFonts w:ascii="Cambria Math" w:hAnsi="Cambria Math"/>
            <w:sz w:val="21"/>
            <w:szCs w:val="21"/>
            <w:lang w:val="en-US"/>
          </w:rPr>
          <m:t>=</m:t>
        </m:r>
        <m:r>
          <w:rPr>
            <w:rFonts w:ascii="Cambria Math" w:hAnsi="Cambria Math"/>
            <w:sz w:val="21"/>
            <w:szCs w:val="21"/>
          </w:rPr>
          <m:t>A</m:t>
        </m:r>
        <m:r>
          <m:rPr>
            <m:sty m:val="p"/>
          </m:rPr>
          <w:rPr>
            <w:rFonts w:ascii="Cambria Math" w:hAnsi="Cambria Math"/>
            <w:sz w:val="21"/>
            <w:szCs w:val="21"/>
            <w:lang w:val="en-US"/>
          </w:rPr>
          <m:t xml:space="preserve">+ </m:t>
        </m:r>
        <m:f>
          <m:fPr>
            <m:ctrlPr>
              <w:rPr>
                <w:rFonts w:ascii="Cambria Math" w:hAnsi="Cambria Math"/>
                <w:sz w:val="21"/>
                <w:szCs w:val="21"/>
              </w:rPr>
            </m:ctrlPr>
          </m:fPr>
          <m:num>
            <m:r>
              <m:rPr>
                <m:sty m:val="p"/>
              </m:rPr>
              <w:rPr>
                <w:rFonts w:ascii="Cambria Math" w:hAnsi="Cambria Math"/>
                <w:sz w:val="21"/>
                <w:szCs w:val="21"/>
                <w:lang w:val="en-US"/>
              </w:rPr>
              <m:t>(1-</m:t>
            </m:r>
            <m:r>
              <w:rPr>
                <w:rFonts w:ascii="Cambria Math" w:hAnsi="Cambria Math"/>
                <w:sz w:val="21"/>
                <w:szCs w:val="21"/>
              </w:rPr>
              <m:t>A</m:t>
            </m:r>
            <m:r>
              <m:rPr>
                <m:sty m:val="p"/>
              </m:rPr>
              <w:rPr>
                <w:rFonts w:ascii="Cambria Math" w:hAnsi="Cambria Math"/>
                <w:sz w:val="21"/>
                <w:szCs w:val="21"/>
                <w:lang w:val="en-US"/>
              </w:rPr>
              <m:t>)</m:t>
            </m:r>
          </m:num>
          <m:den>
            <m:r>
              <m:rPr>
                <m:sty m:val="p"/>
              </m:rPr>
              <w:rPr>
                <w:rFonts w:ascii="Cambria Math" w:hAnsi="Cambria Math"/>
                <w:sz w:val="21"/>
                <w:szCs w:val="21"/>
                <w:lang w:val="en-US"/>
              </w:rPr>
              <m:t>1+</m:t>
            </m:r>
            <m:sSup>
              <m:sSupPr>
                <m:ctrlPr>
                  <w:rPr>
                    <w:rFonts w:ascii="Cambria Math" w:hAnsi="Cambria Math"/>
                    <w:sz w:val="21"/>
                    <w:szCs w:val="21"/>
                  </w:rPr>
                </m:ctrlPr>
              </m:sSupPr>
              <m:e>
                <m:r>
                  <w:rPr>
                    <w:rFonts w:ascii="Cambria Math" w:hAnsi="Cambria Math"/>
                    <w:sz w:val="21"/>
                    <w:szCs w:val="21"/>
                  </w:rPr>
                  <m:t>e</m:t>
                </m:r>
              </m:e>
              <m:sup>
                <m:r>
                  <m:rPr>
                    <m:sty m:val="p"/>
                  </m:rPr>
                  <w:rPr>
                    <w:rFonts w:ascii="Cambria Math" w:hAnsi="Cambria Math"/>
                    <w:sz w:val="21"/>
                    <w:szCs w:val="21"/>
                    <w:lang w:val="en-US"/>
                  </w:rPr>
                  <m:t>-</m:t>
                </m:r>
                <m:r>
                  <w:rPr>
                    <w:rFonts w:ascii="Cambria Math" w:hAnsi="Cambria Math"/>
                    <w:sz w:val="21"/>
                    <w:szCs w:val="21"/>
                  </w:rPr>
                  <m:t>r</m:t>
                </m:r>
                <m:r>
                  <m:rPr>
                    <m:sty m:val="p"/>
                  </m:rPr>
                  <w:rPr>
                    <w:rFonts w:ascii="Cambria Math" w:hAnsi="Cambria Math"/>
                    <w:sz w:val="21"/>
                    <w:szCs w:val="21"/>
                    <w:lang w:val="en-US"/>
                  </w:rPr>
                  <m:t>∙(</m:t>
                </m:r>
                <m:r>
                  <w:rPr>
                    <w:rFonts w:ascii="Cambria Math" w:hAnsi="Cambria Math"/>
                    <w:sz w:val="21"/>
                    <w:szCs w:val="21"/>
                  </w:rPr>
                  <m:t>ddomspr</m:t>
                </m:r>
                <m:r>
                  <m:rPr>
                    <m:sty m:val="p"/>
                  </m:rPr>
                  <w:rPr>
                    <w:rFonts w:ascii="Cambria Math" w:hAnsi="Cambria Math"/>
                    <w:sz w:val="21"/>
                    <w:szCs w:val="21"/>
                    <w:lang w:val="en-US"/>
                  </w:rPr>
                  <m:t>-</m:t>
                </m:r>
                <m:r>
                  <w:rPr>
                    <w:rFonts w:ascii="Cambria Math" w:hAnsi="Cambria Math"/>
                    <w:sz w:val="21"/>
                    <w:szCs w:val="21"/>
                  </w:rPr>
                  <m:t>m</m:t>
                </m:r>
                <m:r>
                  <m:rPr>
                    <m:sty m:val="p"/>
                  </m:rPr>
                  <w:rPr>
                    <w:rFonts w:ascii="Cambria Math" w:hAnsi="Cambria Math"/>
                    <w:sz w:val="21"/>
                    <w:szCs w:val="21"/>
                    <w:lang w:val="en-US"/>
                  </w:rPr>
                  <m:t>)</m:t>
                </m:r>
              </m:sup>
            </m:sSup>
          </m:den>
        </m:f>
      </m:oMath>
      <w:r w:rsidR="000F7CFF" w:rsidRPr="00B01887">
        <w:rPr>
          <w:sz w:val="21"/>
          <w:szCs w:val="21"/>
          <w:lang w:val="en-US"/>
        </w:rPr>
        <w:tab/>
        <w:t xml:space="preserve">Eq. </w:t>
      </w:r>
      <w:r w:rsidR="004935F9" w:rsidRPr="00B01887">
        <w:rPr>
          <w:noProof/>
          <w:sz w:val="21"/>
          <w:szCs w:val="21"/>
          <w:lang w:val="en-US"/>
        </w:rPr>
        <w:t>3</w:t>
      </w:r>
    </w:p>
    <w:p w14:paraId="14396D5F" w14:textId="2525C644" w:rsidR="000F7CFF" w:rsidRDefault="00A46D1D" w:rsidP="00032561">
      <w:pPr>
        <w:pStyle w:val="NumberedEquation"/>
        <w:jc w:val="both"/>
        <w:rPr>
          <w:sz w:val="21"/>
          <w:szCs w:val="21"/>
          <w:lang w:val="en-US"/>
        </w:rPr>
      </w:pPr>
      <w:r>
        <w:rPr>
          <w:sz w:val="21"/>
          <w:szCs w:val="21"/>
          <w:lang w:val="en-US"/>
        </w:rPr>
        <w:t>w</w:t>
      </w:r>
      <w:r w:rsidR="000F7CFF" w:rsidRPr="00B01887">
        <w:rPr>
          <w:sz w:val="21"/>
          <w:szCs w:val="21"/>
          <w:lang w:val="en-US"/>
        </w:rPr>
        <w:t xml:space="preserve">here </w:t>
      </w:r>
      <w:proofErr w:type="spellStart"/>
      <w:r w:rsidR="000F7CFF" w:rsidRPr="00B01887">
        <w:rPr>
          <w:i/>
          <w:sz w:val="21"/>
          <w:szCs w:val="21"/>
          <w:lang w:val="en-US"/>
        </w:rPr>
        <w:t>ddomspr</w:t>
      </w:r>
      <w:proofErr w:type="spellEnd"/>
      <w:r w:rsidR="000F7CFF" w:rsidRPr="00B01887">
        <w:rPr>
          <w:sz w:val="21"/>
          <w:szCs w:val="21"/>
          <w:lang w:val="en-US"/>
        </w:rPr>
        <w:t xml:space="preserve"> is the dominant diameter of spruce trees, </w:t>
      </w:r>
      <w:r w:rsidR="000F7CFF" w:rsidRPr="00142135">
        <w:rPr>
          <w:i/>
          <w:iCs/>
          <w:sz w:val="21"/>
          <w:szCs w:val="21"/>
          <w:lang w:val="en-US"/>
        </w:rPr>
        <w:t>A</w:t>
      </w:r>
      <w:r w:rsidR="000F7CFF" w:rsidRPr="00B01887">
        <w:rPr>
          <w:sz w:val="21"/>
          <w:szCs w:val="21"/>
          <w:lang w:val="en-US"/>
        </w:rPr>
        <w:t xml:space="preserve"> = 0.2 is the lower asymptote, </w:t>
      </w:r>
      <w:r w:rsidR="000F7CFF" w:rsidRPr="00142135">
        <w:rPr>
          <w:i/>
          <w:iCs/>
          <w:sz w:val="21"/>
          <w:szCs w:val="21"/>
          <w:lang w:val="en-US"/>
        </w:rPr>
        <w:t>r</w:t>
      </w:r>
      <w:r w:rsidR="000F7CFF" w:rsidRPr="00B01887">
        <w:rPr>
          <w:sz w:val="21"/>
          <w:szCs w:val="21"/>
          <w:lang w:val="en-US"/>
        </w:rPr>
        <w:t xml:space="preserve"> = 0.2 the slope parameter and </w:t>
      </w:r>
      <w:r w:rsidR="000F7CFF" w:rsidRPr="00032561">
        <w:rPr>
          <w:i/>
          <w:iCs/>
          <w:sz w:val="21"/>
          <w:szCs w:val="21"/>
          <w:lang w:val="en-US"/>
        </w:rPr>
        <w:t>m</w:t>
      </w:r>
      <w:r w:rsidR="000F7CFF" w:rsidRPr="00B01887">
        <w:rPr>
          <w:sz w:val="21"/>
          <w:szCs w:val="21"/>
          <w:lang w:val="en-US"/>
        </w:rPr>
        <w:t xml:space="preserve"> = 30 the shift of the function with respect to </w:t>
      </w:r>
      <w:proofErr w:type="spellStart"/>
      <w:r w:rsidR="000F7CFF" w:rsidRPr="00B01887">
        <w:rPr>
          <w:i/>
          <w:sz w:val="21"/>
          <w:szCs w:val="21"/>
          <w:lang w:val="en-US"/>
        </w:rPr>
        <w:t>ddomspr</w:t>
      </w:r>
      <w:proofErr w:type="spellEnd"/>
      <w:r w:rsidR="000F7CFF" w:rsidRPr="00B01887">
        <w:rPr>
          <w:sz w:val="21"/>
          <w:szCs w:val="21"/>
          <w:lang w:val="en-US"/>
        </w:rPr>
        <w:t xml:space="preserve">. The sigmoidal shape of this relationship </w:t>
      </w:r>
      <w:r w:rsidR="000F7CFF" w:rsidRPr="00B01887">
        <w:rPr>
          <w:sz w:val="21"/>
          <w:szCs w:val="21"/>
          <w:lang w:val="en-US"/>
        </w:rPr>
        <w:lastRenderedPageBreak/>
        <w:t xml:space="preserve">corresponds to observations of </w:t>
      </w:r>
      <w:proofErr w:type="spellStart"/>
      <w:r w:rsidR="000F7CFF" w:rsidRPr="00B01887">
        <w:rPr>
          <w:sz w:val="21"/>
          <w:szCs w:val="21"/>
          <w:lang w:val="en-US"/>
        </w:rPr>
        <w:t>Opiasa</w:t>
      </w:r>
      <w:proofErr w:type="spellEnd"/>
      <w:r w:rsidR="000F7CFF" w:rsidRPr="00B01887">
        <w:rPr>
          <w:sz w:val="21"/>
          <w:szCs w:val="21"/>
          <w:lang w:val="en-US"/>
        </w:rPr>
        <w:t xml:space="preserve"> </w:t>
      </w:r>
      <w:r w:rsidR="00F422E7" w:rsidRPr="00B01887">
        <w:rPr>
          <w:sz w:val="21"/>
          <w:szCs w:val="21"/>
          <w:lang w:val="en-US"/>
        </w:rPr>
        <w:t>(2016)</w:t>
      </w:r>
      <w:r w:rsidR="000F7CFF" w:rsidRPr="00B01887">
        <w:rPr>
          <w:sz w:val="21"/>
          <w:szCs w:val="21"/>
          <w:lang w:val="en-US"/>
        </w:rPr>
        <w:t xml:space="preserve"> in a beetle infested forest reserve in the Grisons</w:t>
      </w:r>
      <w:r w:rsidR="00D45EF4" w:rsidRPr="00B01887">
        <w:rPr>
          <w:sz w:val="21"/>
          <w:szCs w:val="21"/>
          <w:lang w:val="en-US"/>
        </w:rPr>
        <w:t>. There, spruce trees with a DBH</w:t>
      </w:r>
      <w:r w:rsidR="000F7CFF" w:rsidRPr="00B01887">
        <w:rPr>
          <w:sz w:val="21"/>
          <w:szCs w:val="21"/>
          <w:lang w:val="en-US"/>
        </w:rPr>
        <w:t xml:space="preserve"> of 50 cm were killed by beetles with a probability of 25</w:t>
      </w:r>
      <w:r w:rsidR="00032561">
        <w:rPr>
          <w:sz w:val="21"/>
          <w:szCs w:val="21"/>
          <w:lang w:val="en-US"/>
        </w:rPr>
        <w:t>%</w:t>
      </w:r>
      <w:r w:rsidR="000F7CFF" w:rsidRPr="00B01887">
        <w:rPr>
          <w:sz w:val="21"/>
          <w:szCs w:val="21"/>
          <w:lang w:val="en-US"/>
        </w:rPr>
        <w:t xml:space="preserve"> to 80%, depending on crown length, fungi infestation and other factors. Hence, a high </w:t>
      </w:r>
      <w:r w:rsidR="00EE0FB4" w:rsidRPr="00B01887">
        <w:rPr>
          <w:sz w:val="21"/>
          <w:szCs w:val="21"/>
          <w:lang w:val="en-US"/>
        </w:rPr>
        <w:t xml:space="preserve">predisposition index </w:t>
      </w:r>
      <w:r w:rsidR="000F7CFF" w:rsidRPr="00B01887">
        <w:rPr>
          <w:sz w:val="21"/>
          <w:szCs w:val="21"/>
          <w:lang w:val="en-US"/>
        </w:rPr>
        <w:t>(i.e. 0</w:t>
      </w:r>
      <w:r w:rsidR="00D45EF4" w:rsidRPr="00B01887">
        <w:rPr>
          <w:sz w:val="21"/>
          <w:szCs w:val="21"/>
          <w:lang w:val="en-US"/>
        </w:rPr>
        <w:t>.99 for a spruce tree of 50 cm DBH</w:t>
      </w:r>
      <w:r w:rsidR="000F7CFF" w:rsidRPr="00B01887">
        <w:rPr>
          <w:sz w:val="21"/>
          <w:szCs w:val="21"/>
          <w:lang w:val="en-US"/>
        </w:rPr>
        <w:t>) can be interpreted with a relatively high mortality probability during an ongoing beetle outbreak.</w:t>
      </w:r>
    </w:p>
    <w:p w14:paraId="3533DD6B" w14:textId="77777777" w:rsidR="00343404" w:rsidRPr="00B01887" w:rsidRDefault="00343404" w:rsidP="00032561">
      <w:pPr>
        <w:pStyle w:val="NumberedEquation"/>
        <w:jc w:val="both"/>
        <w:rPr>
          <w:sz w:val="21"/>
          <w:szCs w:val="21"/>
          <w:lang w:val="en-US"/>
        </w:rPr>
      </w:pPr>
    </w:p>
    <w:p w14:paraId="7A25A395" w14:textId="77777777" w:rsidR="00364CE5" w:rsidRPr="00343404" w:rsidRDefault="00364CE5" w:rsidP="007E21D2">
      <w:pPr>
        <w:pStyle w:val="2"/>
        <w:rPr>
          <w:rFonts w:cs="Times New Roman"/>
          <w:b/>
          <w:bCs w:val="0"/>
          <w:i w:val="0"/>
          <w:iCs/>
          <w:sz w:val="21"/>
          <w:szCs w:val="21"/>
          <w:lang w:val="en-US"/>
        </w:rPr>
      </w:pPr>
      <w:r w:rsidRPr="00343404">
        <w:rPr>
          <w:rFonts w:cs="Times New Roman"/>
          <w:b/>
          <w:bCs w:val="0"/>
          <w:i w:val="0"/>
          <w:iCs/>
          <w:sz w:val="21"/>
          <w:szCs w:val="21"/>
          <w:lang w:val="en-US"/>
        </w:rPr>
        <w:t>Stand-related factors for predisposition to storm damage</w:t>
      </w:r>
    </w:p>
    <w:p w14:paraId="110195AD" w14:textId="4457A1B7" w:rsidR="00364CE5" w:rsidRPr="00B01887" w:rsidRDefault="00364CE5" w:rsidP="005F6FA2">
      <w:pPr>
        <w:jc w:val="both"/>
        <w:rPr>
          <w:sz w:val="21"/>
          <w:szCs w:val="21"/>
          <w:lang w:val="en-US"/>
        </w:rPr>
      </w:pPr>
      <w:r w:rsidRPr="00B01887">
        <w:rPr>
          <w:sz w:val="21"/>
          <w:szCs w:val="21"/>
          <w:lang w:val="en-US"/>
        </w:rPr>
        <w:t xml:space="preserve">The stand-related factors </w:t>
      </w:r>
      <w:r w:rsidR="00D91541" w:rsidRPr="00B01887">
        <w:rPr>
          <w:sz w:val="21"/>
          <w:szCs w:val="21"/>
          <w:lang w:val="en-US"/>
        </w:rPr>
        <w:t xml:space="preserve">for the predisposition to storm damage </w:t>
      </w:r>
      <w:r w:rsidRPr="00B01887">
        <w:rPr>
          <w:sz w:val="21"/>
          <w:szCs w:val="21"/>
          <w:lang w:val="en-US"/>
        </w:rPr>
        <w:t>include spruce share and dominant tree height. We implemented spruce share-related storm predisposition (</w:t>
      </w:r>
      <w:proofErr w:type="spellStart"/>
      <w:r w:rsidRPr="00B01887">
        <w:rPr>
          <w:i/>
          <w:sz w:val="21"/>
          <w:szCs w:val="21"/>
          <w:lang w:val="en-US"/>
        </w:rPr>
        <w:t>PS</w:t>
      </w:r>
      <w:r w:rsidRPr="00B01887">
        <w:rPr>
          <w:i/>
          <w:sz w:val="21"/>
          <w:szCs w:val="21"/>
          <w:vertAlign w:val="subscript"/>
          <w:lang w:val="en-US"/>
        </w:rPr>
        <w:t>spruce</w:t>
      </w:r>
      <w:proofErr w:type="spellEnd"/>
      <w:r w:rsidRPr="00B01887">
        <w:rPr>
          <w:sz w:val="21"/>
          <w:szCs w:val="21"/>
          <w:lang w:val="en-US"/>
        </w:rPr>
        <w:t xml:space="preserve">) as in </w:t>
      </w:r>
      <w:proofErr w:type="spellStart"/>
      <w:r w:rsidRPr="00B01887">
        <w:rPr>
          <w:sz w:val="21"/>
          <w:szCs w:val="21"/>
          <w:lang w:val="en-US"/>
        </w:rPr>
        <w:t>Netherer</w:t>
      </w:r>
      <w:proofErr w:type="spellEnd"/>
      <w:r w:rsidRPr="00B01887">
        <w:rPr>
          <w:sz w:val="21"/>
          <w:szCs w:val="21"/>
          <w:lang w:val="en-US"/>
        </w:rPr>
        <w:t xml:space="preserve"> (2003) with spruce share ≥90% being rated with 1 and &lt;90% with 0. Storm predisposition related to tree size was assessed based on the dominant tree heigh</w:t>
      </w:r>
      <w:r w:rsidR="00D91541" w:rsidRPr="00B01887">
        <w:rPr>
          <w:sz w:val="21"/>
          <w:szCs w:val="21"/>
          <w:lang w:val="en-US"/>
        </w:rPr>
        <w:t xml:space="preserve">t. We derived tree height from DBH </w:t>
      </w:r>
      <w:r w:rsidRPr="00B01887">
        <w:rPr>
          <w:sz w:val="21"/>
          <w:szCs w:val="21"/>
          <w:lang w:val="en-US"/>
        </w:rPr>
        <w:t>using the tariff-</w:t>
      </w:r>
      <w:r w:rsidR="00D91541" w:rsidRPr="00B01887">
        <w:rPr>
          <w:sz w:val="21"/>
          <w:szCs w:val="21"/>
          <w:lang w:val="en-US"/>
        </w:rPr>
        <w:t xml:space="preserve"> </w:t>
      </w:r>
      <w:r w:rsidRPr="00B01887">
        <w:rPr>
          <w:sz w:val="21"/>
          <w:szCs w:val="21"/>
          <w:lang w:val="en-US"/>
        </w:rPr>
        <w:t>(species</w:t>
      </w:r>
      <w:r w:rsidR="00D91541" w:rsidRPr="00B01887">
        <w:rPr>
          <w:sz w:val="21"/>
          <w:szCs w:val="21"/>
          <w:lang w:val="en-US"/>
        </w:rPr>
        <w:t>-</w:t>
      </w:r>
      <w:r w:rsidRPr="00B01887">
        <w:rPr>
          <w:sz w:val="21"/>
          <w:szCs w:val="21"/>
          <w:lang w:val="en-US"/>
        </w:rPr>
        <w:t xml:space="preserve"> and production region</w:t>
      </w:r>
      <w:r w:rsidR="00D91541" w:rsidRPr="00B01887">
        <w:rPr>
          <w:sz w:val="21"/>
          <w:szCs w:val="21"/>
          <w:lang w:val="en-US"/>
        </w:rPr>
        <w:t>-</w:t>
      </w:r>
      <w:r w:rsidRPr="00B01887">
        <w:rPr>
          <w:sz w:val="21"/>
          <w:szCs w:val="21"/>
          <w:lang w:val="en-US"/>
        </w:rPr>
        <w:t>) specific allometric function used in the NFI</w:t>
      </w:r>
      <w:r w:rsidR="00F422E7" w:rsidRPr="00B01887">
        <w:rPr>
          <w:sz w:val="21"/>
          <w:szCs w:val="21"/>
          <w:lang w:val="en-US"/>
        </w:rPr>
        <w:t xml:space="preserve"> </w:t>
      </w:r>
      <w:r w:rsidR="00A712B6" w:rsidRPr="00B01887">
        <w:rPr>
          <w:sz w:val="21"/>
          <w:szCs w:val="21"/>
          <w:lang w:val="en-US"/>
        </w:rPr>
        <w:t>(Kaufmann 2001)</w:t>
      </w:r>
      <w:r w:rsidRPr="00B01887">
        <w:rPr>
          <w:sz w:val="21"/>
          <w:szCs w:val="21"/>
          <w:lang w:val="en-US"/>
        </w:rPr>
        <w:t xml:space="preserve">. Following </w:t>
      </w:r>
      <w:proofErr w:type="spellStart"/>
      <w:r w:rsidRPr="00B01887">
        <w:rPr>
          <w:sz w:val="21"/>
          <w:szCs w:val="21"/>
          <w:lang w:val="en-US"/>
        </w:rPr>
        <w:t>Netherer</w:t>
      </w:r>
      <w:proofErr w:type="spellEnd"/>
      <w:r w:rsidRPr="00B01887">
        <w:rPr>
          <w:sz w:val="21"/>
          <w:szCs w:val="21"/>
          <w:lang w:val="en-US"/>
        </w:rPr>
        <w:t xml:space="preserve"> (2003) we related dominant height linearly to storm hazard (</w:t>
      </w:r>
      <w:proofErr w:type="spellStart"/>
      <w:r w:rsidRPr="00B01887">
        <w:rPr>
          <w:i/>
          <w:sz w:val="21"/>
          <w:szCs w:val="21"/>
          <w:lang w:val="en-US"/>
        </w:rPr>
        <w:t>PS</w:t>
      </w:r>
      <w:r w:rsidRPr="00B01887">
        <w:rPr>
          <w:i/>
          <w:sz w:val="21"/>
          <w:szCs w:val="21"/>
          <w:vertAlign w:val="subscript"/>
          <w:lang w:val="en-US"/>
        </w:rPr>
        <w:t>hdom</w:t>
      </w:r>
      <w:proofErr w:type="spellEnd"/>
      <w:r w:rsidRPr="00B01887">
        <w:rPr>
          <w:sz w:val="21"/>
          <w:szCs w:val="21"/>
          <w:lang w:val="en-US"/>
        </w:rPr>
        <w:t>).</w:t>
      </w:r>
    </w:p>
    <w:p w14:paraId="04D7BBC8" w14:textId="478232A2" w:rsidR="00364CE5" w:rsidRPr="00B01887" w:rsidRDefault="00176E00" w:rsidP="00D0570A">
      <w:pPr>
        <w:pStyle w:val="NumberedEquation"/>
        <w:tabs>
          <w:tab w:val="clear" w:pos="9356"/>
          <w:tab w:val="right" w:pos="9072"/>
        </w:tabs>
        <w:jc w:val="both"/>
        <w:rPr>
          <w:sz w:val="21"/>
          <w:szCs w:val="21"/>
          <w:lang w:val="en-US"/>
        </w:rPr>
      </w:pPr>
      <m:oMath>
        <m:m>
          <m:mPr>
            <m:mcs>
              <m:mc>
                <m:mcPr>
                  <m:count m:val="1"/>
                  <m:mcJc m:val="center"/>
                </m:mcPr>
              </m:mc>
            </m:mcs>
            <m:ctrlPr>
              <w:rPr>
                <w:rFonts w:ascii="Cambria Math" w:hAnsi="Cambria Math"/>
                <w:sz w:val="21"/>
                <w:szCs w:val="21"/>
              </w:rPr>
            </m:ctrlPr>
          </m:mPr>
          <m:mr>
            <m:e>
              <m:sSub>
                <m:sSubPr>
                  <m:ctrlPr>
                    <w:rPr>
                      <w:rFonts w:ascii="Cambria Math" w:hAnsi="Cambria Math"/>
                      <w:sz w:val="21"/>
                      <w:szCs w:val="21"/>
                    </w:rPr>
                  </m:ctrlPr>
                </m:sSubPr>
                <m:e>
                  <m:r>
                    <w:rPr>
                      <w:rFonts w:ascii="Cambria Math" w:hAnsi="Cambria Math"/>
                      <w:sz w:val="21"/>
                      <w:szCs w:val="21"/>
                    </w:rPr>
                    <m:t>PS</m:t>
                  </m:r>
                </m:e>
                <m:sub>
                  <m:r>
                    <w:rPr>
                      <w:rFonts w:ascii="Cambria Math" w:hAnsi="Cambria Math"/>
                      <w:sz w:val="21"/>
                      <w:szCs w:val="21"/>
                      <w:lang w:val="en-US"/>
                    </w:rPr>
                    <m:t>h</m:t>
                  </m:r>
                  <m:r>
                    <w:rPr>
                      <w:rFonts w:ascii="Cambria Math" w:hAnsi="Cambria Math"/>
                      <w:sz w:val="21"/>
                      <w:szCs w:val="21"/>
                    </w:rPr>
                    <m:t>dom</m:t>
                  </m:r>
                </m:sub>
              </m:sSub>
              <m:r>
                <m:rPr>
                  <m:sty m:val="p"/>
                </m:rPr>
                <w:rPr>
                  <w:rFonts w:ascii="Cambria Math" w:hAnsi="Cambria Math"/>
                  <w:sz w:val="21"/>
                  <w:szCs w:val="21"/>
                  <w:lang w:val="en-US"/>
                </w:rPr>
                <m:t xml:space="preserve">=0, </m:t>
              </m:r>
              <m:r>
                <w:rPr>
                  <w:rFonts w:ascii="Cambria Math" w:hAnsi="Cambria Math"/>
                  <w:sz w:val="21"/>
                  <w:szCs w:val="21"/>
                  <w:lang w:val="en-US"/>
                </w:rPr>
                <m:t>h</m:t>
              </m:r>
              <m:r>
                <w:rPr>
                  <w:rFonts w:ascii="Cambria Math" w:hAnsi="Cambria Math"/>
                  <w:sz w:val="21"/>
                  <w:szCs w:val="21"/>
                </w:rPr>
                <m:t>dom</m:t>
              </m:r>
              <m:r>
                <m:rPr>
                  <m:sty m:val="p"/>
                </m:rPr>
                <w:rPr>
                  <w:rFonts w:ascii="Cambria Math" w:hAnsi="Cambria Math"/>
                  <w:sz w:val="21"/>
                  <w:szCs w:val="21"/>
                  <w:lang w:val="en-US"/>
                </w:rPr>
                <m:t>&lt;7.5</m:t>
              </m:r>
            </m:e>
          </m:mr>
          <m:mr>
            <m:e>
              <m:sSub>
                <m:sSubPr>
                  <m:ctrlPr>
                    <w:rPr>
                      <w:rFonts w:ascii="Cambria Math" w:hAnsi="Cambria Math"/>
                      <w:sz w:val="21"/>
                      <w:szCs w:val="21"/>
                    </w:rPr>
                  </m:ctrlPr>
                </m:sSubPr>
                <m:e>
                  <m:r>
                    <w:rPr>
                      <w:rFonts w:ascii="Cambria Math" w:hAnsi="Cambria Math"/>
                      <w:sz w:val="21"/>
                      <w:szCs w:val="21"/>
                    </w:rPr>
                    <m:t>PS</m:t>
                  </m:r>
                </m:e>
                <m:sub>
                  <m:r>
                    <w:rPr>
                      <w:rFonts w:ascii="Cambria Math" w:hAnsi="Cambria Math"/>
                      <w:sz w:val="21"/>
                      <w:szCs w:val="21"/>
                      <w:lang w:val="en-US"/>
                    </w:rPr>
                    <m:t>h</m:t>
                  </m:r>
                  <m:r>
                    <w:rPr>
                      <w:rFonts w:ascii="Cambria Math" w:hAnsi="Cambria Math"/>
                      <w:sz w:val="21"/>
                      <w:szCs w:val="21"/>
                    </w:rPr>
                    <m:t>dom</m:t>
                  </m:r>
                </m:sub>
              </m:sSub>
              <m:r>
                <m:rPr>
                  <m:sty m:val="p"/>
                </m:rPr>
                <w:rPr>
                  <w:rFonts w:ascii="Cambria Math" w:hAnsi="Cambria Math"/>
                  <w:sz w:val="21"/>
                  <w:szCs w:val="21"/>
                  <w:lang w:val="en-US"/>
                </w:rPr>
                <m:t>=-0.3+0.04∙</m:t>
              </m:r>
              <m:r>
                <w:rPr>
                  <w:rFonts w:ascii="Cambria Math" w:hAnsi="Cambria Math"/>
                  <w:sz w:val="21"/>
                  <w:szCs w:val="21"/>
                  <w:lang w:val="en-US"/>
                </w:rPr>
                <m:t>h</m:t>
              </m:r>
              <m:r>
                <w:rPr>
                  <w:rFonts w:ascii="Cambria Math" w:hAnsi="Cambria Math"/>
                  <w:sz w:val="21"/>
                  <w:szCs w:val="21"/>
                </w:rPr>
                <m:t>dom</m:t>
              </m:r>
              <m:r>
                <m:rPr>
                  <m:sty m:val="p"/>
                </m:rPr>
                <w:rPr>
                  <w:rFonts w:ascii="Cambria Math" w:hAnsi="Cambria Math"/>
                  <w:sz w:val="21"/>
                  <w:szCs w:val="21"/>
                  <w:lang w:val="en-US"/>
                </w:rPr>
                <m:t>,32.5&gt;</m:t>
              </m:r>
              <m:r>
                <w:rPr>
                  <w:rFonts w:ascii="Cambria Math" w:hAnsi="Cambria Math"/>
                  <w:sz w:val="21"/>
                  <w:szCs w:val="21"/>
                  <w:lang w:val="en-US"/>
                </w:rPr>
                <m:t>h</m:t>
              </m:r>
              <m:r>
                <w:rPr>
                  <w:rFonts w:ascii="Cambria Math" w:hAnsi="Cambria Math"/>
                  <w:sz w:val="21"/>
                  <w:szCs w:val="21"/>
                </w:rPr>
                <m:t>dom</m:t>
              </m:r>
              <m:r>
                <m:rPr>
                  <m:sty m:val="p"/>
                </m:rPr>
                <w:rPr>
                  <w:rFonts w:ascii="Cambria Math" w:hAnsi="Cambria Math"/>
                  <w:sz w:val="21"/>
                  <w:szCs w:val="21"/>
                  <w:lang w:val="en-US"/>
                </w:rPr>
                <m:t>≥7.5</m:t>
              </m:r>
            </m:e>
          </m:mr>
          <m:mr>
            <m:e>
              <m:sSub>
                <m:sSubPr>
                  <m:ctrlPr>
                    <w:rPr>
                      <w:rFonts w:ascii="Cambria Math" w:hAnsi="Cambria Math"/>
                      <w:sz w:val="21"/>
                      <w:szCs w:val="21"/>
                    </w:rPr>
                  </m:ctrlPr>
                </m:sSubPr>
                <m:e>
                  <m:r>
                    <w:rPr>
                      <w:rFonts w:ascii="Cambria Math" w:hAnsi="Cambria Math"/>
                      <w:sz w:val="21"/>
                      <w:szCs w:val="21"/>
                    </w:rPr>
                    <m:t>PS</m:t>
                  </m:r>
                </m:e>
                <m:sub>
                  <m:r>
                    <w:rPr>
                      <w:rFonts w:ascii="Cambria Math" w:hAnsi="Cambria Math"/>
                      <w:sz w:val="21"/>
                      <w:szCs w:val="21"/>
                      <w:lang w:val="en-US"/>
                    </w:rPr>
                    <m:t>h</m:t>
                  </m:r>
                  <m:r>
                    <w:rPr>
                      <w:rFonts w:ascii="Cambria Math" w:hAnsi="Cambria Math"/>
                      <w:sz w:val="21"/>
                      <w:szCs w:val="21"/>
                    </w:rPr>
                    <m:t>dom</m:t>
                  </m:r>
                </m:sub>
              </m:sSub>
              <m:r>
                <m:rPr>
                  <m:sty m:val="p"/>
                </m:rPr>
                <w:rPr>
                  <w:rFonts w:ascii="Cambria Math" w:hAnsi="Cambria Math"/>
                  <w:sz w:val="21"/>
                  <w:szCs w:val="21"/>
                  <w:lang w:val="en-US"/>
                </w:rPr>
                <m:t xml:space="preserve">=1, </m:t>
              </m:r>
              <m:r>
                <w:rPr>
                  <w:rFonts w:ascii="Cambria Math" w:hAnsi="Cambria Math"/>
                  <w:sz w:val="21"/>
                  <w:szCs w:val="21"/>
                  <w:lang w:val="en-US"/>
                </w:rPr>
                <m:t>h</m:t>
              </m:r>
              <m:r>
                <w:rPr>
                  <w:rFonts w:ascii="Cambria Math" w:hAnsi="Cambria Math"/>
                  <w:sz w:val="21"/>
                  <w:szCs w:val="21"/>
                </w:rPr>
                <m:t>dom</m:t>
              </m:r>
              <m:r>
                <m:rPr>
                  <m:sty m:val="p"/>
                </m:rPr>
                <w:rPr>
                  <w:rFonts w:ascii="Cambria Math" w:hAnsi="Cambria Math"/>
                  <w:sz w:val="21"/>
                  <w:szCs w:val="21"/>
                  <w:lang w:val="en-US"/>
                </w:rPr>
                <m:t>≥32.5</m:t>
              </m:r>
            </m:e>
          </m:mr>
        </m:m>
      </m:oMath>
      <w:r w:rsidR="00364CE5" w:rsidRPr="00B01887">
        <w:rPr>
          <w:sz w:val="21"/>
          <w:szCs w:val="21"/>
          <w:lang w:val="en-US"/>
        </w:rPr>
        <w:tab/>
        <w:t xml:space="preserve">Eq. </w:t>
      </w:r>
      <w:r w:rsidR="004935F9" w:rsidRPr="00B01887">
        <w:rPr>
          <w:noProof/>
          <w:sz w:val="21"/>
          <w:szCs w:val="21"/>
          <w:lang w:val="en-US"/>
        </w:rPr>
        <w:t>4</w:t>
      </w:r>
    </w:p>
    <w:p w14:paraId="634BA864" w14:textId="0E561B97" w:rsidR="00364CE5" w:rsidRDefault="00364CE5" w:rsidP="00867B70">
      <w:pPr>
        <w:pStyle w:val="NumberedEquation"/>
        <w:jc w:val="both"/>
        <w:rPr>
          <w:sz w:val="21"/>
          <w:szCs w:val="21"/>
          <w:lang w:val="en-US"/>
        </w:rPr>
      </w:pPr>
      <w:r w:rsidRPr="00B01887">
        <w:rPr>
          <w:sz w:val="21"/>
          <w:szCs w:val="21"/>
          <w:lang w:val="en-US"/>
        </w:rPr>
        <w:t>To obtain the stand-related predisposition to storm damage (</w:t>
      </w:r>
      <w:proofErr w:type="spellStart"/>
      <w:r w:rsidRPr="00B01887">
        <w:rPr>
          <w:i/>
          <w:sz w:val="21"/>
          <w:szCs w:val="21"/>
          <w:lang w:val="en-US"/>
        </w:rPr>
        <w:t>PS</w:t>
      </w:r>
      <w:r w:rsidRPr="00B01887">
        <w:rPr>
          <w:i/>
          <w:sz w:val="21"/>
          <w:szCs w:val="21"/>
          <w:vertAlign w:val="subscript"/>
          <w:lang w:val="en-US"/>
        </w:rPr>
        <w:t>stand</w:t>
      </w:r>
      <w:proofErr w:type="spellEnd"/>
      <w:r w:rsidRPr="00B01887">
        <w:rPr>
          <w:sz w:val="21"/>
          <w:szCs w:val="21"/>
          <w:lang w:val="en-US"/>
        </w:rPr>
        <w:t xml:space="preserve">) wo combined </w:t>
      </w:r>
      <w:proofErr w:type="spellStart"/>
      <w:r w:rsidRPr="00B01887">
        <w:rPr>
          <w:i/>
          <w:sz w:val="21"/>
          <w:szCs w:val="21"/>
          <w:lang w:val="en-US"/>
        </w:rPr>
        <w:t>PS</w:t>
      </w:r>
      <w:r w:rsidRPr="00B01887">
        <w:rPr>
          <w:i/>
          <w:sz w:val="21"/>
          <w:szCs w:val="21"/>
          <w:vertAlign w:val="subscript"/>
          <w:lang w:val="en-US"/>
        </w:rPr>
        <w:t>spruce</w:t>
      </w:r>
      <w:proofErr w:type="spellEnd"/>
      <w:r w:rsidRPr="00B01887">
        <w:rPr>
          <w:sz w:val="21"/>
          <w:szCs w:val="21"/>
          <w:vertAlign w:val="subscript"/>
          <w:lang w:val="en-US"/>
        </w:rPr>
        <w:t xml:space="preserve"> </w:t>
      </w:r>
      <w:r w:rsidRPr="00B01887">
        <w:rPr>
          <w:sz w:val="21"/>
          <w:szCs w:val="21"/>
          <w:lang w:val="en-US"/>
        </w:rPr>
        <w:t xml:space="preserve">and </w:t>
      </w:r>
      <w:proofErr w:type="spellStart"/>
      <w:r w:rsidRPr="00B01887">
        <w:rPr>
          <w:i/>
          <w:sz w:val="21"/>
          <w:szCs w:val="21"/>
          <w:lang w:val="en-US"/>
        </w:rPr>
        <w:t>PS</w:t>
      </w:r>
      <w:r w:rsidRPr="00B01887">
        <w:rPr>
          <w:i/>
          <w:sz w:val="21"/>
          <w:szCs w:val="21"/>
          <w:vertAlign w:val="subscript"/>
          <w:lang w:val="en-US"/>
        </w:rPr>
        <w:t>hdom</w:t>
      </w:r>
      <w:proofErr w:type="spellEnd"/>
      <w:r w:rsidRPr="00B01887">
        <w:rPr>
          <w:sz w:val="21"/>
          <w:szCs w:val="21"/>
          <w:lang w:val="en-US"/>
        </w:rPr>
        <w:t xml:space="preserve"> additively with weights 0.6 and 1, respectively.</w:t>
      </w:r>
    </w:p>
    <w:p w14:paraId="186D250F" w14:textId="77777777" w:rsidR="00502B9B" w:rsidRPr="00B01887" w:rsidRDefault="00502B9B" w:rsidP="00364CE5">
      <w:pPr>
        <w:pStyle w:val="NumberedEquation"/>
        <w:rPr>
          <w:sz w:val="21"/>
          <w:szCs w:val="21"/>
          <w:lang w:val="en-US"/>
        </w:rPr>
      </w:pPr>
    </w:p>
    <w:p w14:paraId="68880221" w14:textId="0D9AB901" w:rsidR="00E61A2C" w:rsidRPr="00502B9B" w:rsidRDefault="00E61A2C" w:rsidP="007E21D2">
      <w:pPr>
        <w:pStyle w:val="2"/>
        <w:rPr>
          <w:rFonts w:cs="Times New Roman"/>
          <w:b/>
          <w:bCs w:val="0"/>
          <w:i w:val="0"/>
          <w:iCs/>
          <w:sz w:val="21"/>
          <w:szCs w:val="21"/>
          <w:lang w:val="en-US"/>
        </w:rPr>
      </w:pPr>
      <w:r w:rsidRPr="00502B9B">
        <w:rPr>
          <w:rFonts w:cs="Times New Roman"/>
          <w:b/>
          <w:bCs w:val="0"/>
          <w:i w:val="0"/>
          <w:iCs/>
          <w:sz w:val="21"/>
          <w:szCs w:val="21"/>
          <w:lang w:val="en-US"/>
        </w:rPr>
        <w:t xml:space="preserve">Combination of </w:t>
      </w:r>
      <w:r w:rsidR="007A1786" w:rsidRPr="00502B9B">
        <w:rPr>
          <w:rFonts w:cs="Times New Roman"/>
          <w:b/>
          <w:bCs w:val="0"/>
          <w:i w:val="0"/>
          <w:iCs/>
          <w:sz w:val="21"/>
          <w:szCs w:val="21"/>
          <w:lang w:val="en-US"/>
        </w:rPr>
        <w:t>predisposition indices</w:t>
      </w:r>
      <w:r w:rsidRPr="00502B9B">
        <w:rPr>
          <w:rFonts w:cs="Times New Roman"/>
          <w:b/>
          <w:bCs w:val="0"/>
          <w:i w:val="0"/>
          <w:iCs/>
          <w:sz w:val="21"/>
          <w:szCs w:val="21"/>
          <w:lang w:val="en-US"/>
        </w:rPr>
        <w:t xml:space="preserve"> to stand-related predisposition</w:t>
      </w:r>
    </w:p>
    <w:p w14:paraId="44C6AB37" w14:textId="4BF2AA38" w:rsidR="00E61A2C" w:rsidRPr="00B01887" w:rsidRDefault="007A1786" w:rsidP="00867B70">
      <w:pPr>
        <w:pStyle w:val="NumberedEquation"/>
        <w:jc w:val="both"/>
        <w:rPr>
          <w:sz w:val="21"/>
          <w:szCs w:val="21"/>
          <w:lang w:val="en-US"/>
        </w:rPr>
      </w:pPr>
      <w:r w:rsidRPr="00B01887">
        <w:rPr>
          <w:sz w:val="21"/>
          <w:szCs w:val="21"/>
          <w:lang w:val="en-US"/>
        </w:rPr>
        <w:t>Predisposition indices</w:t>
      </w:r>
      <w:r w:rsidR="00E61A2C" w:rsidRPr="00B01887">
        <w:rPr>
          <w:sz w:val="21"/>
          <w:szCs w:val="21"/>
          <w:lang w:val="en-US"/>
        </w:rPr>
        <w:t xml:space="preserve"> on spruce proportion, spruce size and to storm damage were combined to an indicator of predisposit</w:t>
      </w:r>
      <w:r w:rsidRPr="00B01887">
        <w:rPr>
          <w:sz w:val="21"/>
          <w:szCs w:val="21"/>
          <w:lang w:val="en-US"/>
        </w:rPr>
        <w:t xml:space="preserve">ion to beetle disturbance based </w:t>
      </w:r>
      <w:r w:rsidR="00E61A2C" w:rsidRPr="00B01887">
        <w:rPr>
          <w:sz w:val="21"/>
          <w:szCs w:val="21"/>
          <w:lang w:val="en-US"/>
        </w:rPr>
        <w:t>on stand-related parameters as follows:</w:t>
      </w:r>
    </w:p>
    <w:p w14:paraId="14A34728" w14:textId="7FBF91CF" w:rsidR="00E61A2C" w:rsidRDefault="00176E00" w:rsidP="00E61A2C">
      <w:pPr>
        <w:pStyle w:val="NumberedEquation"/>
        <w:tabs>
          <w:tab w:val="clear" w:pos="9356"/>
          <w:tab w:val="right" w:pos="9072"/>
        </w:tabs>
        <w:rPr>
          <w:noProof/>
          <w:sz w:val="21"/>
          <w:szCs w:val="21"/>
          <w:lang w:val="fr-CH"/>
        </w:rPr>
      </w:pPr>
      <m:oMath>
        <m:sSub>
          <m:sSubPr>
            <m:ctrlPr>
              <w:rPr>
                <w:rFonts w:ascii="Cambria Math" w:hAnsi="Cambria Math"/>
                <w:sz w:val="21"/>
                <w:szCs w:val="21"/>
                <w:lang w:val="en-US"/>
              </w:rPr>
            </m:ctrlPr>
          </m:sSubPr>
          <m:e>
            <m:r>
              <w:rPr>
                <w:rFonts w:ascii="Cambria Math" w:hAnsi="Cambria Math"/>
                <w:sz w:val="21"/>
                <w:szCs w:val="21"/>
                <w:lang w:val="en-US"/>
              </w:rPr>
              <m:t>PB</m:t>
            </m:r>
          </m:e>
          <m:sub>
            <m:r>
              <w:rPr>
                <w:rFonts w:ascii="Cambria Math" w:hAnsi="Cambria Math"/>
                <w:sz w:val="21"/>
                <w:szCs w:val="21"/>
                <w:lang w:val="en-US"/>
              </w:rPr>
              <m:t>stand</m:t>
            </m:r>
          </m:sub>
        </m:sSub>
        <m:r>
          <m:rPr>
            <m:sty m:val="p"/>
          </m:rPr>
          <w:rPr>
            <w:rFonts w:ascii="Cambria Math" w:hAnsi="Cambria Math"/>
            <w:sz w:val="21"/>
            <w:szCs w:val="21"/>
            <w:lang w:val="fr-CH"/>
          </w:rPr>
          <m:t>=1∙</m:t>
        </m:r>
        <m:sSub>
          <m:sSubPr>
            <m:ctrlPr>
              <w:rPr>
                <w:rFonts w:ascii="Cambria Math" w:hAnsi="Cambria Math"/>
                <w:sz w:val="21"/>
                <w:szCs w:val="21"/>
                <w:lang w:val="en-US"/>
              </w:rPr>
            </m:ctrlPr>
          </m:sSubPr>
          <m:e>
            <m:r>
              <w:rPr>
                <w:rFonts w:ascii="Cambria Math" w:hAnsi="Cambria Math"/>
                <w:sz w:val="21"/>
                <w:szCs w:val="21"/>
                <w:lang w:val="en-US"/>
              </w:rPr>
              <m:t>PB</m:t>
            </m:r>
          </m:e>
          <m:sub>
            <m:r>
              <w:rPr>
                <w:rFonts w:ascii="Cambria Math" w:hAnsi="Cambria Math"/>
                <w:sz w:val="21"/>
                <w:szCs w:val="21"/>
                <w:lang w:val="en-US"/>
              </w:rPr>
              <m:t>spruce</m:t>
            </m:r>
          </m:sub>
        </m:sSub>
        <m:r>
          <m:rPr>
            <m:sty m:val="p"/>
          </m:rPr>
          <w:rPr>
            <w:rFonts w:ascii="Cambria Math" w:hAnsi="Cambria Math"/>
            <w:sz w:val="21"/>
            <w:szCs w:val="21"/>
            <w:lang w:val="fr-CH"/>
          </w:rPr>
          <m:t>+1∙</m:t>
        </m:r>
        <m:sSub>
          <m:sSubPr>
            <m:ctrlPr>
              <w:rPr>
                <w:rFonts w:ascii="Cambria Math" w:hAnsi="Cambria Math"/>
                <w:sz w:val="21"/>
                <w:szCs w:val="21"/>
                <w:lang w:val="en-US"/>
              </w:rPr>
            </m:ctrlPr>
          </m:sSubPr>
          <m:e>
            <m:r>
              <w:rPr>
                <w:rFonts w:ascii="Cambria Math" w:hAnsi="Cambria Math"/>
                <w:sz w:val="21"/>
                <w:szCs w:val="21"/>
                <w:lang w:val="en-US"/>
              </w:rPr>
              <m:t>PB</m:t>
            </m:r>
          </m:e>
          <m:sub>
            <m:r>
              <w:rPr>
                <w:rFonts w:ascii="Cambria Math" w:hAnsi="Cambria Math"/>
                <w:sz w:val="21"/>
                <w:szCs w:val="21"/>
                <w:lang w:val="en-US"/>
              </w:rPr>
              <m:t>ddomspr</m:t>
            </m:r>
          </m:sub>
        </m:sSub>
        <m:r>
          <m:rPr>
            <m:sty m:val="p"/>
          </m:rPr>
          <w:rPr>
            <w:rFonts w:ascii="Cambria Math" w:hAnsi="Cambria Math"/>
            <w:sz w:val="21"/>
            <w:szCs w:val="21"/>
            <w:lang w:val="fr-CH"/>
          </w:rPr>
          <m:t>+0.8∙</m:t>
        </m:r>
        <m:sSub>
          <m:sSubPr>
            <m:ctrlPr>
              <w:rPr>
                <w:rFonts w:ascii="Cambria Math" w:hAnsi="Cambria Math"/>
                <w:sz w:val="21"/>
                <w:szCs w:val="21"/>
                <w:lang w:val="en-US"/>
              </w:rPr>
            </m:ctrlPr>
          </m:sSubPr>
          <m:e>
            <m:r>
              <w:rPr>
                <w:rFonts w:ascii="Cambria Math" w:hAnsi="Cambria Math"/>
                <w:sz w:val="21"/>
                <w:szCs w:val="21"/>
                <w:lang w:val="en-US"/>
              </w:rPr>
              <m:t>PS</m:t>
            </m:r>
          </m:e>
          <m:sub>
            <m:r>
              <w:rPr>
                <w:rFonts w:ascii="Cambria Math" w:hAnsi="Cambria Math"/>
                <w:sz w:val="21"/>
                <w:szCs w:val="21"/>
                <w:lang w:val="en-US"/>
              </w:rPr>
              <m:t>Stand</m:t>
            </m:r>
          </m:sub>
        </m:sSub>
      </m:oMath>
      <w:r w:rsidR="00E61A2C" w:rsidRPr="00B01887">
        <w:rPr>
          <w:sz w:val="21"/>
          <w:szCs w:val="21"/>
          <w:lang w:val="fr-CH"/>
        </w:rPr>
        <w:tab/>
        <w:t xml:space="preserve">Eq. </w:t>
      </w:r>
      <w:bookmarkStart w:id="2" w:name="PBstand"/>
      <w:r w:rsidR="004935F9" w:rsidRPr="00B01887">
        <w:rPr>
          <w:noProof/>
          <w:sz w:val="21"/>
          <w:szCs w:val="21"/>
          <w:lang w:val="fr-CH"/>
        </w:rPr>
        <w:t>5</w:t>
      </w:r>
      <w:bookmarkEnd w:id="2"/>
    </w:p>
    <w:p w14:paraId="7349C0A3" w14:textId="77777777" w:rsidR="00C31D36" w:rsidRPr="00B01887" w:rsidRDefault="00C31D36" w:rsidP="00E61A2C">
      <w:pPr>
        <w:pStyle w:val="NumberedEquation"/>
        <w:tabs>
          <w:tab w:val="clear" w:pos="9356"/>
          <w:tab w:val="right" w:pos="9072"/>
        </w:tabs>
        <w:rPr>
          <w:sz w:val="21"/>
          <w:szCs w:val="21"/>
          <w:lang w:val="fr-CH"/>
        </w:rPr>
      </w:pPr>
    </w:p>
    <w:p w14:paraId="56ED8BC4" w14:textId="77777777" w:rsidR="00E61A2C" w:rsidRPr="00C31D36" w:rsidRDefault="00E61A2C" w:rsidP="007E21D2">
      <w:pPr>
        <w:pStyle w:val="2"/>
        <w:rPr>
          <w:rFonts w:cs="Times New Roman"/>
          <w:b/>
          <w:bCs w:val="0"/>
          <w:i w:val="0"/>
          <w:iCs/>
          <w:sz w:val="21"/>
          <w:szCs w:val="21"/>
          <w:lang w:val="fr-CH"/>
        </w:rPr>
      </w:pPr>
      <w:r w:rsidRPr="00C31D36">
        <w:rPr>
          <w:rFonts w:cs="Times New Roman"/>
          <w:b/>
          <w:bCs w:val="0"/>
          <w:i w:val="0"/>
          <w:iCs/>
          <w:sz w:val="21"/>
          <w:szCs w:val="21"/>
          <w:lang w:val="fr-CH"/>
        </w:rPr>
        <w:t>Radiation</w:t>
      </w:r>
    </w:p>
    <w:p w14:paraId="7217CDEB" w14:textId="6946B92F" w:rsidR="00E61A2C" w:rsidRDefault="00E61A2C" w:rsidP="00867B70">
      <w:pPr>
        <w:jc w:val="both"/>
        <w:rPr>
          <w:sz w:val="21"/>
          <w:szCs w:val="21"/>
          <w:lang w:val="en-US"/>
        </w:rPr>
      </w:pPr>
      <w:r w:rsidRPr="00B01887">
        <w:rPr>
          <w:sz w:val="21"/>
          <w:szCs w:val="21"/>
          <w:lang w:val="en-US"/>
        </w:rPr>
        <w:t xml:space="preserve">Radiation (as well as slope position, </w:t>
      </w:r>
      <w:proofErr w:type="spellStart"/>
      <w:r w:rsidRPr="00B01887">
        <w:rPr>
          <w:sz w:val="21"/>
          <w:szCs w:val="21"/>
          <w:lang w:val="en-US"/>
        </w:rPr>
        <w:t>topex</w:t>
      </w:r>
      <w:proofErr w:type="spellEnd"/>
      <w:r w:rsidRPr="00B01887">
        <w:rPr>
          <w:sz w:val="21"/>
          <w:szCs w:val="21"/>
          <w:lang w:val="en-US"/>
        </w:rPr>
        <w:t xml:space="preserve"> and slope) was calculated using the Spatial Analyst toolbox in </w:t>
      </w:r>
      <w:proofErr w:type="spellStart"/>
      <w:r w:rsidRPr="00B01887">
        <w:rPr>
          <w:sz w:val="21"/>
          <w:szCs w:val="21"/>
          <w:lang w:val="en-US"/>
        </w:rPr>
        <w:t>Esri</w:t>
      </w:r>
      <w:proofErr w:type="spellEnd"/>
      <w:r w:rsidRPr="00B01887">
        <w:rPr>
          <w:sz w:val="21"/>
          <w:szCs w:val="21"/>
          <w:lang w:val="en-US"/>
        </w:rPr>
        <w:t xml:space="preserve"> </w:t>
      </w:r>
      <w:proofErr w:type="spellStart"/>
      <w:r w:rsidRPr="00B01887">
        <w:rPr>
          <w:sz w:val="21"/>
          <w:szCs w:val="21"/>
          <w:lang w:val="en-US"/>
        </w:rPr>
        <w:t>ArcGis</w:t>
      </w:r>
      <w:proofErr w:type="spellEnd"/>
      <w:r w:rsidRPr="00B01887">
        <w:rPr>
          <w:sz w:val="21"/>
          <w:szCs w:val="21"/>
          <w:lang w:val="en-US"/>
        </w:rPr>
        <w:t xml:space="preserve"> 10.1 based on the 25 by 25 m digital elevation model (DHM25) by </w:t>
      </w:r>
      <w:proofErr w:type="spellStart"/>
      <w:r w:rsidRPr="00B01887">
        <w:rPr>
          <w:sz w:val="21"/>
          <w:szCs w:val="21"/>
          <w:lang w:val="en-US"/>
        </w:rPr>
        <w:t>Swisstopo</w:t>
      </w:r>
      <w:proofErr w:type="spellEnd"/>
      <w:r w:rsidRPr="00B01887">
        <w:rPr>
          <w:sz w:val="21"/>
          <w:szCs w:val="21"/>
          <w:lang w:val="en-US"/>
        </w:rPr>
        <w:t xml:space="preserve"> </w:t>
      </w:r>
      <w:r w:rsidR="002F159A" w:rsidRPr="00B01887">
        <w:rPr>
          <w:sz w:val="21"/>
          <w:szCs w:val="21"/>
          <w:lang w:val="en-GB"/>
        </w:rPr>
        <w:t xml:space="preserve">dhm25 © 2018 </w:t>
      </w:r>
      <w:proofErr w:type="spellStart"/>
      <w:r w:rsidR="002F159A" w:rsidRPr="00B01887">
        <w:rPr>
          <w:sz w:val="21"/>
          <w:szCs w:val="21"/>
          <w:lang w:val="en-GB"/>
        </w:rPr>
        <w:t>swisstopo</w:t>
      </w:r>
      <w:proofErr w:type="spellEnd"/>
      <w:r w:rsidR="002F159A" w:rsidRPr="00B01887">
        <w:rPr>
          <w:sz w:val="21"/>
          <w:szCs w:val="21"/>
          <w:lang w:val="en-GB"/>
        </w:rPr>
        <w:t xml:space="preserve"> </w:t>
      </w:r>
      <w:r w:rsidR="002F159A" w:rsidRPr="00B01887">
        <w:rPr>
          <w:sz w:val="21"/>
          <w:szCs w:val="21"/>
          <w:lang w:val="en-GB"/>
        </w:rPr>
        <w:lastRenderedPageBreak/>
        <w:t>(5704 000 000)</w:t>
      </w:r>
      <w:r w:rsidRPr="00B01887">
        <w:rPr>
          <w:sz w:val="21"/>
          <w:szCs w:val="21"/>
          <w:lang w:val="en-US"/>
        </w:rPr>
        <w:t>. Radiation values were linearly scaled between 0.1 and 1 to obtain radiation-related scores (</w:t>
      </w:r>
      <w:proofErr w:type="spellStart"/>
      <w:r w:rsidRPr="00B01887">
        <w:rPr>
          <w:i/>
          <w:sz w:val="21"/>
          <w:szCs w:val="21"/>
          <w:lang w:val="en-US"/>
        </w:rPr>
        <w:t>PB</w:t>
      </w:r>
      <w:r w:rsidRPr="00B01887">
        <w:rPr>
          <w:i/>
          <w:sz w:val="21"/>
          <w:szCs w:val="21"/>
          <w:vertAlign w:val="subscript"/>
          <w:lang w:val="en-US"/>
        </w:rPr>
        <w:t>rad</w:t>
      </w:r>
      <w:proofErr w:type="spellEnd"/>
      <w:r w:rsidRPr="00B01887">
        <w:rPr>
          <w:sz w:val="21"/>
          <w:szCs w:val="21"/>
          <w:lang w:val="en-US"/>
        </w:rPr>
        <w:t xml:space="preserve">) with 0.1 representing minimal and 1 maximum global solar radiation (direct </w:t>
      </w:r>
      <w:r w:rsidR="0015211C" w:rsidRPr="00B01887">
        <w:rPr>
          <w:sz w:val="21"/>
          <w:szCs w:val="21"/>
          <w:lang w:val="en-US"/>
        </w:rPr>
        <w:t>and</w:t>
      </w:r>
      <w:r w:rsidRPr="00B01887">
        <w:rPr>
          <w:sz w:val="21"/>
          <w:szCs w:val="21"/>
          <w:lang w:val="en-US"/>
        </w:rPr>
        <w:t xml:space="preserve"> diffuse radiation).</w:t>
      </w:r>
    </w:p>
    <w:p w14:paraId="593B1DF5" w14:textId="77777777" w:rsidR="00886A0E" w:rsidRPr="00B01887" w:rsidRDefault="00886A0E" w:rsidP="00E61A2C">
      <w:pPr>
        <w:rPr>
          <w:sz w:val="21"/>
          <w:szCs w:val="21"/>
          <w:lang w:val="en-US"/>
        </w:rPr>
      </w:pPr>
    </w:p>
    <w:p w14:paraId="1643A9E8" w14:textId="77777777" w:rsidR="00871854" w:rsidRPr="00886A0E" w:rsidRDefault="00871854" w:rsidP="007E21D2">
      <w:pPr>
        <w:pStyle w:val="2"/>
        <w:rPr>
          <w:rFonts w:cs="Times New Roman"/>
          <w:b/>
          <w:bCs w:val="0"/>
          <w:i w:val="0"/>
          <w:iCs/>
          <w:sz w:val="21"/>
          <w:szCs w:val="21"/>
          <w:lang w:val="en-US"/>
        </w:rPr>
      </w:pPr>
      <w:r w:rsidRPr="00886A0E">
        <w:rPr>
          <w:rFonts w:cs="Times New Roman"/>
          <w:b/>
          <w:bCs w:val="0"/>
          <w:i w:val="0"/>
          <w:iCs/>
          <w:sz w:val="21"/>
          <w:szCs w:val="21"/>
          <w:lang w:val="en-US"/>
        </w:rPr>
        <w:t>Slope position</w:t>
      </w:r>
    </w:p>
    <w:p w14:paraId="3CD9F4BC" w14:textId="7ECEEA36" w:rsidR="00871854" w:rsidRDefault="00871854" w:rsidP="00867B70">
      <w:pPr>
        <w:jc w:val="both"/>
        <w:rPr>
          <w:sz w:val="21"/>
          <w:szCs w:val="21"/>
          <w:lang w:val="en-US"/>
        </w:rPr>
      </w:pPr>
      <w:r w:rsidRPr="00B01887">
        <w:rPr>
          <w:sz w:val="21"/>
          <w:szCs w:val="21"/>
          <w:lang w:val="en-US"/>
        </w:rPr>
        <w:t>The topographic position index (TPI) with a neighborhood size of 200 m was used to asses slope position (valley, slope, ridge)</w:t>
      </w:r>
      <w:r w:rsidR="006B7F6F" w:rsidRPr="00B01887">
        <w:rPr>
          <w:sz w:val="21"/>
          <w:szCs w:val="21"/>
          <w:lang w:val="en-US"/>
        </w:rPr>
        <w:t xml:space="preserve"> and was calculated as described in Wilson et al. (2007) and </w:t>
      </w:r>
      <w:proofErr w:type="spellStart"/>
      <w:r w:rsidR="006B7F6F" w:rsidRPr="00B01887">
        <w:rPr>
          <w:sz w:val="21"/>
          <w:szCs w:val="21"/>
          <w:lang w:val="en-US"/>
        </w:rPr>
        <w:t>Stadelmann</w:t>
      </w:r>
      <w:proofErr w:type="spellEnd"/>
      <w:r w:rsidR="006B7F6F" w:rsidRPr="00B01887">
        <w:rPr>
          <w:sz w:val="21"/>
          <w:szCs w:val="21"/>
          <w:lang w:val="en-US"/>
        </w:rPr>
        <w:t xml:space="preserve"> et al. (2014)</w:t>
      </w:r>
      <w:r w:rsidRPr="00B01887">
        <w:rPr>
          <w:sz w:val="21"/>
          <w:szCs w:val="21"/>
          <w:lang w:val="en-US"/>
        </w:rPr>
        <w:t xml:space="preserve">. TPI values between </w:t>
      </w:r>
      <w:r w:rsidR="00E81796">
        <w:rPr>
          <w:sz w:val="21"/>
          <w:szCs w:val="21"/>
          <w:lang w:val="en-US"/>
        </w:rPr>
        <w:t>‒</w:t>
      </w:r>
      <w:r w:rsidRPr="00B01887">
        <w:rPr>
          <w:sz w:val="21"/>
          <w:szCs w:val="21"/>
          <w:lang w:val="en-US"/>
        </w:rPr>
        <w:t>1.47 (valley bottom) and 1.34 (ridge/peak)</w:t>
      </w:r>
      <w:r w:rsidR="007A1786" w:rsidRPr="00B01887">
        <w:rPr>
          <w:sz w:val="21"/>
          <w:szCs w:val="21"/>
          <w:lang w:val="en-US"/>
        </w:rPr>
        <w:t xml:space="preserve"> were scaled between 0 and 1 to values of the predisposition index</w:t>
      </w:r>
      <w:r w:rsidRPr="00B01887">
        <w:rPr>
          <w:sz w:val="21"/>
          <w:szCs w:val="21"/>
          <w:lang w:val="en-US"/>
        </w:rPr>
        <w:t xml:space="preserve"> </w:t>
      </w:r>
      <w:proofErr w:type="spellStart"/>
      <w:r w:rsidRPr="00B01887">
        <w:rPr>
          <w:i/>
          <w:sz w:val="21"/>
          <w:szCs w:val="21"/>
          <w:lang w:val="en-US"/>
        </w:rPr>
        <w:t>PB</w:t>
      </w:r>
      <w:r w:rsidRPr="00B01887">
        <w:rPr>
          <w:i/>
          <w:sz w:val="21"/>
          <w:szCs w:val="21"/>
          <w:vertAlign w:val="subscript"/>
          <w:lang w:val="en-US"/>
        </w:rPr>
        <w:t>slope</w:t>
      </w:r>
      <w:proofErr w:type="spellEnd"/>
      <w:r w:rsidRPr="00B01887">
        <w:rPr>
          <w:sz w:val="21"/>
          <w:szCs w:val="21"/>
          <w:lang w:val="en-US"/>
        </w:rPr>
        <w:t xml:space="preserve"> by linear interpolation.</w:t>
      </w:r>
    </w:p>
    <w:p w14:paraId="62FC1865" w14:textId="77777777" w:rsidR="00E81796" w:rsidRPr="00B01887" w:rsidRDefault="00E81796" w:rsidP="00867B70">
      <w:pPr>
        <w:jc w:val="both"/>
        <w:rPr>
          <w:sz w:val="21"/>
          <w:szCs w:val="21"/>
          <w:lang w:val="en-US"/>
        </w:rPr>
      </w:pPr>
    </w:p>
    <w:p w14:paraId="108EA6C4" w14:textId="3F3D9023" w:rsidR="00871854" w:rsidRPr="00E81796" w:rsidRDefault="00A80516" w:rsidP="007E21D2">
      <w:pPr>
        <w:pStyle w:val="2"/>
        <w:rPr>
          <w:rFonts w:cs="Times New Roman"/>
          <w:b/>
          <w:bCs w:val="0"/>
          <w:i w:val="0"/>
          <w:iCs/>
          <w:sz w:val="21"/>
          <w:szCs w:val="21"/>
          <w:lang w:val="en-US"/>
        </w:rPr>
      </w:pPr>
      <w:r w:rsidRPr="00E81796">
        <w:rPr>
          <w:rFonts w:cs="Times New Roman"/>
          <w:b/>
          <w:bCs w:val="0"/>
          <w:i w:val="0"/>
          <w:iCs/>
          <w:sz w:val="21"/>
          <w:szCs w:val="21"/>
          <w:lang w:val="en-US"/>
        </w:rPr>
        <w:t>Topographic exposure</w:t>
      </w:r>
    </w:p>
    <w:p w14:paraId="4BA07835" w14:textId="5567AEDE" w:rsidR="00871854" w:rsidRPr="00B01887" w:rsidRDefault="00871854" w:rsidP="008E0200">
      <w:pPr>
        <w:jc w:val="both"/>
        <w:rPr>
          <w:sz w:val="21"/>
          <w:szCs w:val="21"/>
          <w:lang w:val="en-US"/>
        </w:rPr>
      </w:pPr>
      <w:r w:rsidRPr="00B01887">
        <w:rPr>
          <w:sz w:val="21"/>
          <w:szCs w:val="21"/>
          <w:lang w:val="en-US"/>
        </w:rPr>
        <w:t xml:space="preserve">The </w:t>
      </w:r>
      <w:proofErr w:type="spellStart"/>
      <w:r w:rsidRPr="00B01887">
        <w:rPr>
          <w:sz w:val="21"/>
          <w:szCs w:val="21"/>
          <w:lang w:val="en-US"/>
        </w:rPr>
        <w:t>topex</w:t>
      </w:r>
      <w:proofErr w:type="spellEnd"/>
      <w:r w:rsidRPr="00B01887">
        <w:rPr>
          <w:sz w:val="21"/>
          <w:szCs w:val="21"/>
          <w:lang w:val="en-US"/>
        </w:rPr>
        <w:t>-to-distance indicator (</w:t>
      </w:r>
      <w:proofErr w:type="spellStart"/>
      <w:r w:rsidRPr="00B01887">
        <w:rPr>
          <w:sz w:val="21"/>
          <w:szCs w:val="21"/>
          <w:lang w:val="en-US"/>
        </w:rPr>
        <w:t>topex</w:t>
      </w:r>
      <w:proofErr w:type="spellEnd"/>
      <w:r w:rsidRPr="00B01887">
        <w:rPr>
          <w:sz w:val="21"/>
          <w:szCs w:val="21"/>
          <w:lang w:val="en-US"/>
        </w:rPr>
        <w:t xml:space="preserve">) measures the exposure to potential storm corridors (Quine and White 1998). We used the following sigmoidal function to derive </w:t>
      </w:r>
      <w:r w:rsidR="007A1786" w:rsidRPr="00B01887">
        <w:rPr>
          <w:sz w:val="21"/>
          <w:szCs w:val="21"/>
          <w:lang w:val="en-US"/>
        </w:rPr>
        <w:t>predisposition index values</w:t>
      </w:r>
      <w:r w:rsidRPr="00B01887">
        <w:rPr>
          <w:sz w:val="21"/>
          <w:szCs w:val="21"/>
          <w:lang w:val="en-US"/>
        </w:rPr>
        <w:t xml:space="preserve"> from </w:t>
      </w:r>
      <w:proofErr w:type="spellStart"/>
      <w:r w:rsidRPr="00B01887">
        <w:rPr>
          <w:sz w:val="21"/>
          <w:szCs w:val="21"/>
          <w:lang w:val="en-US"/>
        </w:rPr>
        <w:t>topex</w:t>
      </w:r>
      <w:proofErr w:type="spellEnd"/>
      <w:r w:rsidRPr="00B01887">
        <w:rPr>
          <w:sz w:val="21"/>
          <w:szCs w:val="21"/>
          <w:lang w:val="en-US"/>
        </w:rPr>
        <w:t xml:space="preserve"> values:</w:t>
      </w:r>
    </w:p>
    <w:p w14:paraId="66305C46" w14:textId="268536E0" w:rsidR="00871854" w:rsidRPr="00B01887" w:rsidRDefault="00176E00" w:rsidP="00871854">
      <w:pPr>
        <w:pStyle w:val="NumberedEquation"/>
        <w:tabs>
          <w:tab w:val="clear" w:pos="9356"/>
          <w:tab w:val="right" w:pos="9072"/>
        </w:tabs>
        <w:rPr>
          <w:noProof/>
          <w:sz w:val="21"/>
          <w:szCs w:val="21"/>
          <w:lang w:val="en-US"/>
        </w:rPr>
      </w:pPr>
      <m:oMath>
        <m:sSub>
          <m:sSubPr>
            <m:ctrlPr>
              <w:rPr>
                <w:rFonts w:ascii="Cambria Math" w:hAnsi="Cambria Math"/>
                <w:sz w:val="21"/>
                <w:szCs w:val="21"/>
              </w:rPr>
            </m:ctrlPr>
          </m:sSubPr>
          <m:e>
            <m:r>
              <w:rPr>
                <w:rFonts w:ascii="Cambria Math" w:hAnsi="Cambria Math"/>
                <w:sz w:val="21"/>
                <w:szCs w:val="21"/>
              </w:rPr>
              <m:t>PS</m:t>
            </m:r>
          </m:e>
          <m:sub>
            <m:r>
              <w:rPr>
                <w:rFonts w:ascii="Cambria Math" w:hAnsi="Cambria Math"/>
                <w:sz w:val="21"/>
                <w:szCs w:val="21"/>
              </w:rPr>
              <m:t>topex</m:t>
            </m:r>
          </m:sub>
        </m:sSub>
        <m:r>
          <m:rPr>
            <m:sty m:val="p"/>
          </m:rPr>
          <w:rPr>
            <w:rFonts w:ascii="Cambria Math" w:hAnsi="Cambria Math"/>
            <w:sz w:val="21"/>
            <w:szCs w:val="21"/>
            <w:lang w:val="en-US"/>
          </w:rPr>
          <m:t xml:space="preserve">= </m:t>
        </m:r>
        <m:f>
          <m:fPr>
            <m:ctrlPr>
              <w:rPr>
                <w:rFonts w:ascii="Cambria Math" w:hAnsi="Cambria Math"/>
                <w:sz w:val="21"/>
                <w:szCs w:val="21"/>
              </w:rPr>
            </m:ctrlPr>
          </m:fPr>
          <m:num>
            <m:r>
              <m:rPr>
                <m:sty m:val="p"/>
              </m:rPr>
              <w:rPr>
                <w:rFonts w:ascii="Cambria Math" w:hAnsi="Cambria Math"/>
                <w:sz w:val="21"/>
                <w:szCs w:val="21"/>
                <w:lang w:val="en-US"/>
              </w:rPr>
              <m:t>1</m:t>
            </m:r>
          </m:num>
          <m:den>
            <m:r>
              <m:rPr>
                <m:sty m:val="p"/>
              </m:rPr>
              <w:rPr>
                <w:rFonts w:ascii="Cambria Math" w:hAnsi="Cambria Math"/>
                <w:sz w:val="21"/>
                <w:szCs w:val="21"/>
                <w:lang w:val="en-US"/>
              </w:rPr>
              <m:t>1+</m:t>
            </m:r>
            <m:sSup>
              <m:sSupPr>
                <m:ctrlPr>
                  <w:rPr>
                    <w:rFonts w:ascii="Cambria Math" w:hAnsi="Cambria Math"/>
                    <w:sz w:val="21"/>
                    <w:szCs w:val="21"/>
                  </w:rPr>
                </m:ctrlPr>
              </m:sSupPr>
              <m:e>
                <m:r>
                  <w:rPr>
                    <w:rFonts w:ascii="Cambria Math" w:hAnsi="Cambria Math"/>
                    <w:sz w:val="21"/>
                    <w:szCs w:val="21"/>
                  </w:rPr>
                  <m:t>e</m:t>
                </m:r>
              </m:e>
              <m:sup>
                <m:r>
                  <m:rPr>
                    <m:sty m:val="p"/>
                  </m:rPr>
                  <w:rPr>
                    <w:rFonts w:ascii="Cambria Math" w:hAnsi="Cambria Math"/>
                    <w:sz w:val="21"/>
                    <w:szCs w:val="21"/>
                    <w:lang w:val="en-US"/>
                  </w:rPr>
                  <m:t>-</m:t>
                </m:r>
                <m:r>
                  <w:rPr>
                    <w:rFonts w:ascii="Cambria Math" w:hAnsi="Cambria Math"/>
                    <w:sz w:val="21"/>
                    <w:szCs w:val="21"/>
                  </w:rPr>
                  <m:t>r</m:t>
                </m:r>
                <m:r>
                  <m:rPr>
                    <m:sty m:val="p"/>
                  </m:rPr>
                  <w:rPr>
                    <w:rFonts w:ascii="Cambria Math" w:hAnsi="Cambria Math"/>
                    <w:sz w:val="21"/>
                    <w:szCs w:val="21"/>
                    <w:lang w:val="en-US"/>
                  </w:rPr>
                  <m:t>∙(</m:t>
                </m:r>
                <m:r>
                  <w:rPr>
                    <w:rFonts w:ascii="Cambria Math" w:hAnsi="Cambria Math"/>
                    <w:sz w:val="21"/>
                    <w:szCs w:val="21"/>
                    <w:lang w:val="en-US"/>
                  </w:rPr>
                  <m:t>topex</m:t>
                </m:r>
                <m:r>
                  <m:rPr>
                    <m:sty m:val="p"/>
                  </m:rPr>
                  <w:rPr>
                    <w:rFonts w:ascii="Cambria Math" w:hAnsi="Cambria Math"/>
                    <w:sz w:val="21"/>
                    <w:szCs w:val="21"/>
                    <w:lang w:val="en-US"/>
                  </w:rPr>
                  <m:t>-</m:t>
                </m:r>
                <m:r>
                  <w:rPr>
                    <w:rFonts w:ascii="Cambria Math" w:hAnsi="Cambria Math"/>
                    <w:sz w:val="21"/>
                    <w:szCs w:val="21"/>
                  </w:rPr>
                  <m:t>m</m:t>
                </m:r>
                <m:r>
                  <m:rPr>
                    <m:sty m:val="p"/>
                  </m:rPr>
                  <w:rPr>
                    <w:rFonts w:ascii="Cambria Math" w:hAnsi="Cambria Math"/>
                    <w:sz w:val="21"/>
                    <w:szCs w:val="21"/>
                    <w:lang w:val="en-US"/>
                  </w:rPr>
                  <m:t>)</m:t>
                </m:r>
              </m:sup>
            </m:sSup>
          </m:den>
        </m:f>
      </m:oMath>
      <w:r w:rsidR="00871854" w:rsidRPr="00B01887">
        <w:rPr>
          <w:sz w:val="21"/>
          <w:szCs w:val="21"/>
          <w:lang w:val="en-US"/>
        </w:rPr>
        <w:tab/>
        <w:t xml:space="preserve">Eq. </w:t>
      </w:r>
      <w:r w:rsidR="004935F9" w:rsidRPr="00B01887">
        <w:rPr>
          <w:noProof/>
          <w:sz w:val="21"/>
          <w:szCs w:val="21"/>
          <w:lang w:val="en-US"/>
        </w:rPr>
        <w:t>6</w:t>
      </w:r>
    </w:p>
    <w:p w14:paraId="6850CD28" w14:textId="38980130" w:rsidR="00871854" w:rsidRDefault="001C122E" w:rsidP="008E0200">
      <w:pPr>
        <w:jc w:val="both"/>
        <w:rPr>
          <w:sz w:val="21"/>
          <w:szCs w:val="21"/>
          <w:lang w:val="en-US"/>
        </w:rPr>
      </w:pPr>
      <w:r>
        <w:rPr>
          <w:sz w:val="21"/>
          <w:szCs w:val="21"/>
          <w:lang w:val="en-US"/>
        </w:rPr>
        <w:t>w</w:t>
      </w:r>
      <w:r w:rsidR="00871854" w:rsidRPr="00B01887">
        <w:rPr>
          <w:sz w:val="21"/>
          <w:szCs w:val="21"/>
          <w:lang w:val="en-US"/>
        </w:rPr>
        <w:t xml:space="preserve">here </w:t>
      </w:r>
      <w:proofErr w:type="spellStart"/>
      <w:r w:rsidR="00871854" w:rsidRPr="00B01887">
        <w:rPr>
          <w:i/>
          <w:sz w:val="21"/>
          <w:szCs w:val="21"/>
          <w:lang w:val="en-US"/>
        </w:rPr>
        <w:t>PS</w:t>
      </w:r>
      <w:r w:rsidR="00871854" w:rsidRPr="00B01887">
        <w:rPr>
          <w:i/>
          <w:sz w:val="21"/>
          <w:szCs w:val="21"/>
          <w:vertAlign w:val="subscript"/>
          <w:lang w:val="en-US"/>
        </w:rPr>
        <w:t>topex</w:t>
      </w:r>
      <w:proofErr w:type="spellEnd"/>
      <w:r w:rsidR="00871854" w:rsidRPr="00B01887">
        <w:rPr>
          <w:sz w:val="21"/>
          <w:szCs w:val="21"/>
          <w:lang w:val="en-US"/>
        </w:rPr>
        <w:t xml:space="preserve"> is the </w:t>
      </w:r>
      <w:r w:rsidR="0030050A" w:rsidRPr="00B01887">
        <w:rPr>
          <w:sz w:val="21"/>
          <w:szCs w:val="21"/>
          <w:lang w:val="en-US"/>
        </w:rPr>
        <w:t>predisposition index</w:t>
      </w:r>
      <w:r w:rsidR="00871854" w:rsidRPr="00B01887">
        <w:rPr>
          <w:sz w:val="21"/>
          <w:szCs w:val="21"/>
          <w:lang w:val="en-US"/>
        </w:rPr>
        <w:t xml:space="preserve"> related to topographic exposure, </w:t>
      </w:r>
      <w:r w:rsidR="00871854" w:rsidRPr="008E0200">
        <w:rPr>
          <w:i/>
          <w:iCs/>
          <w:sz w:val="21"/>
          <w:szCs w:val="21"/>
          <w:lang w:val="en-US"/>
        </w:rPr>
        <w:t>r</w:t>
      </w:r>
      <w:r w:rsidR="00871854" w:rsidRPr="00B01887">
        <w:rPr>
          <w:sz w:val="21"/>
          <w:szCs w:val="21"/>
          <w:lang w:val="en-US"/>
        </w:rPr>
        <w:t xml:space="preserve"> = 2.5 the slope parameter and </w:t>
      </w:r>
      <w:r w:rsidR="00871854" w:rsidRPr="008E0200">
        <w:rPr>
          <w:i/>
          <w:iCs/>
          <w:sz w:val="21"/>
          <w:szCs w:val="21"/>
          <w:lang w:val="en-US"/>
        </w:rPr>
        <w:t>m</w:t>
      </w:r>
      <w:r w:rsidR="00871854" w:rsidRPr="00B01887">
        <w:rPr>
          <w:sz w:val="21"/>
          <w:szCs w:val="21"/>
          <w:lang w:val="en-US"/>
        </w:rPr>
        <w:t xml:space="preserve"> = 1 the shift of the function with respect to </w:t>
      </w:r>
      <w:proofErr w:type="spellStart"/>
      <w:r w:rsidR="00871854" w:rsidRPr="00B01887">
        <w:rPr>
          <w:sz w:val="21"/>
          <w:szCs w:val="21"/>
          <w:lang w:val="en-US"/>
        </w:rPr>
        <w:t>topex</w:t>
      </w:r>
      <w:proofErr w:type="spellEnd"/>
      <w:r w:rsidR="00871854" w:rsidRPr="00B01887">
        <w:rPr>
          <w:sz w:val="21"/>
          <w:szCs w:val="21"/>
          <w:lang w:val="en-US"/>
        </w:rPr>
        <w:t xml:space="preserve"> values (i.e. </w:t>
      </w:r>
      <w:proofErr w:type="spellStart"/>
      <w:r w:rsidR="00871854" w:rsidRPr="00B01887">
        <w:rPr>
          <w:sz w:val="21"/>
          <w:szCs w:val="21"/>
          <w:lang w:val="en-US"/>
        </w:rPr>
        <w:t>topex</w:t>
      </w:r>
      <w:proofErr w:type="spellEnd"/>
      <w:r w:rsidR="00871854" w:rsidRPr="00B01887">
        <w:rPr>
          <w:sz w:val="21"/>
          <w:szCs w:val="21"/>
          <w:lang w:val="en-US"/>
        </w:rPr>
        <w:t xml:space="preserve"> value where the slope of the function is maximal).</w:t>
      </w:r>
    </w:p>
    <w:p w14:paraId="3A726EB9" w14:textId="77777777" w:rsidR="00337F51" w:rsidRPr="00B01887" w:rsidRDefault="00337F51" w:rsidP="008E0200">
      <w:pPr>
        <w:jc w:val="both"/>
        <w:rPr>
          <w:sz w:val="21"/>
          <w:szCs w:val="21"/>
          <w:lang w:val="en-US"/>
        </w:rPr>
      </w:pPr>
    </w:p>
    <w:p w14:paraId="7EDB6EAA" w14:textId="77777777" w:rsidR="00871854" w:rsidRPr="00337F51" w:rsidRDefault="00871854" w:rsidP="007E21D2">
      <w:pPr>
        <w:pStyle w:val="2"/>
        <w:rPr>
          <w:rFonts w:cs="Times New Roman"/>
          <w:b/>
          <w:bCs w:val="0"/>
          <w:i w:val="0"/>
          <w:iCs/>
          <w:sz w:val="21"/>
          <w:szCs w:val="21"/>
          <w:lang w:val="en-US"/>
        </w:rPr>
      </w:pPr>
      <w:r w:rsidRPr="00337F51">
        <w:rPr>
          <w:rFonts w:cs="Times New Roman"/>
          <w:b/>
          <w:bCs w:val="0"/>
          <w:i w:val="0"/>
          <w:iCs/>
          <w:sz w:val="21"/>
          <w:szCs w:val="21"/>
          <w:lang w:val="en-US"/>
        </w:rPr>
        <w:t>Slope</w:t>
      </w:r>
    </w:p>
    <w:p w14:paraId="4331689E" w14:textId="082B5FC3" w:rsidR="00871854" w:rsidRDefault="00871854" w:rsidP="00337F51">
      <w:pPr>
        <w:jc w:val="both"/>
        <w:rPr>
          <w:sz w:val="21"/>
          <w:szCs w:val="21"/>
          <w:lang w:val="en-US"/>
        </w:rPr>
      </w:pPr>
      <w:r w:rsidRPr="00B01887">
        <w:rPr>
          <w:sz w:val="21"/>
          <w:szCs w:val="21"/>
          <w:lang w:val="en-US"/>
        </w:rPr>
        <w:t xml:space="preserve">As proposed by </w:t>
      </w:r>
      <w:proofErr w:type="spellStart"/>
      <w:r w:rsidRPr="00B01887">
        <w:rPr>
          <w:sz w:val="21"/>
          <w:szCs w:val="21"/>
          <w:lang w:val="en-US"/>
        </w:rPr>
        <w:t>Netherer</w:t>
      </w:r>
      <w:proofErr w:type="spellEnd"/>
      <w:r w:rsidR="001D3F84" w:rsidRPr="00B01887">
        <w:rPr>
          <w:sz w:val="21"/>
          <w:szCs w:val="21"/>
          <w:lang w:val="en-US"/>
        </w:rPr>
        <w:t xml:space="preserve"> (2003), we assigned </w:t>
      </w:r>
      <w:r w:rsidR="008B6ABD" w:rsidRPr="00B01887">
        <w:rPr>
          <w:sz w:val="21"/>
          <w:szCs w:val="21"/>
          <w:lang w:val="en-US"/>
        </w:rPr>
        <w:t xml:space="preserve">an index value </w:t>
      </w:r>
      <w:r w:rsidRPr="00B01887">
        <w:rPr>
          <w:sz w:val="21"/>
          <w:szCs w:val="21"/>
          <w:lang w:val="en-US"/>
        </w:rPr>
        <w:t>(</w:t>
      </w:r>
      <w:proofErr w:type="spellStart"/>
      <w:r w:rsidRPr="00B01887">
        <w:rPr>
          <w:i/>
          <w:sz w:val="21"/>
          <w:szCs w:val="21"/>
          <w:lang w:val="en-US"/>
        </w:rPr>
        <w:t>PS</w:t>
      </w:r>
      <w:r w:rsidRPr="00B01887">
        <w:rPr>
          <w:i/>
          <w:sz w:val="21"/>
          <w:szCs w:val="21"/>
          <w:vertAlign w:val="subscript"/>
          <w:lang w:val="en-US"/>
        </w:rPr>
        <w:t>slope</w:t>
      </w:r>
      <w:proofErr w:type="spellEnd"/>
      <w:r w:rsidRPr="00B01887">
        <w:rPr>
          <w:sz w:val="21"/>
          <w:szCs w:val="21"/>
          <w:lang w:val="en-US"/>
        </w:rPr>
        <w:t xml:space="preserve">) of 0.07 for slope values &gt;100% and for values between 0 and 100% we linearly related </w:t>
      </w:r>
      <w:r w:rsidR="008B6ABD" w:rsidRPr="00B01887">
        <w:rPr>
          <w:sz w:val="21"/>
          <w:szCs w:val="21"/>
          <w:lang w:val="en-US"/>
        </w:rPr>
        <w:t>predisposition index values</w:t>
      </w:r>
      <w:r w:rsidRPr="00B01887">
        <w:rPr>
          <w:sz w:val="21"/>
          <w:szCs w:val="21"/>
          <w:lang w:val="en-US"/>
        </w:rPr>
        <w:t xml:space="preserve"> between 0.4 and 0.07. </w:t>
      </w:r>
      <w:proofErr w:type="spellStart"/>
      <w:r w:rsidRPr="00B01887">
        <w:rPr>
          <w:i/>
          <w:sz w:val="21"/>
          <w:szCs w:val="21"/>
          <w:lang w:val="en-US"/>
        </w:rPr>
        <w:t>PS</w:t>
      </w:r>
      <w:r w:rsidRPr="00B01887">
        <w:rPr>
          <w:i/>
          <w:sz w:val="21"/>
          <w:szCs w:val="21"/>
          <w:vertAlign w:val="subscript"/>
          <w:lang w:val="en-US"/>
        </w:rPr>
        <w:t>slope</w:t>
      </w:r>
      <w:proofErr w:type="spellEnd"/>
      <w:r w:rsidRPr="00B01887">
        <w:rPr>
          <w:sz w:val="21"/>
          <w:szCs w:val="21"/>
          <w:lang w:val="en-US"/>
        </w:rPr>
        <w:t xml:space="preserve"> is used as a site-related factor to assess predisposition to storm disturbance.</w:t>
      </w:r>
    </w:p>
    <w:p w14:paraId="03056A26" w14:textId="77777777" w:rsidR="00B63C9C" w:rsidRPr="00B01887" w:rsidRDefault="00B63C9C" w:rsidP="00337F51">
      <w:pPr>
        <w:jc w:val="both"/>
        <w:rPr>
          <w:sz w:val="21"/>
          <w:szCs w:val="21"/>
          <w:lang w:val="en-US"/>
        </w:rPr>
      </w:pPr>
    </w:p>
    <w:p w14:paraId="59874EC9" w14:textId="77777777" w:rsidR="00871854" w:rsidRPr="00B63C9C" w:rsidRDefault="00871854" w:rsidP="007E21D2">
      <w:pPr>
        <w:pStyle w:val="2"/>
        <w:rPr>
          <w:rFonts w:cs="Times New Roman"/>
          <w:b/>
          <w:bCs w:val="0"/>
          <w:i w:val="0"/>
          <w:iCs/>
          <w:sz w:val="21"/>
          <w:szCs w:val="21"/>
          <w:lang w:val="en-US"/>
        </w:rPr>
      </w:pPr>
      <w:r w:rsidRPr="00B63C9C">
        <w:rPr>
          <w:rFonts w:cs="Times New Roman"/>
          <w:b/>
          <w:bCs w:val="0"/>
          <w:i w:val="0"/>
          <w:iCs/>
          <w:sz w:val="21"/>
          <w:szCs w:val="21"/>
          <w:lang w:val="en-US"/>
        </w:rPr>
        <w:t>Soil coarse matter content</w:t>
      </w:r>
    </w:p>
    <w:p w14:paraId="36E6699C" w14:textId="231E0221" w:rsidR="00871854" w:rsidRDefault="00871854" w:rsidP="00D92FE1">
      <w:pPr>
        <w:jc w:val="both"/>
        <w:rPr>
          <w:sz w:val="21"/>
          <w:szCs w:val="21"/>
          <w:lang w:val="en-US"/>
        </w:rPr>
      </w:pPr>
      <w:r w:rsidRPr="00B01887">
        <w:rPr>
          <w:sz w:val="21"/>
          <w:szCs w:val="21"/>
          <w:lang w:val="en-US"/>
        </w:rPr>
        <w:t>The content of coarse matter in the top 50 cm was derived from a digitized soil map of Switzerland</w:t>
      </w:r>
      <w:r w:rsidR="001D3F84" w:rsidRPr="00B01887">
        <w:rPr>
          <w:sz w:val="21"/>
          <w:szCs w:val="21"/>
          <w:lang w:val="en-US"/>
        </w:rPr>
        <w:t xml:space="preserve"> </w:t>
      </w:r>
      <w:r w:rsidR="00F666C4" w:rsidRPr="00B01887">
        <w:rPr>
          <w:sz w:val="21"/>
          <w:szCs w:val="21"/>
          <w:lang w:val="en-US"/>
        </w:rPr>
        <w:t>(</w:t>
      </w:r>
      <w:proofErr w:type="spellStart"/>
      <w:r w:rsidR="00F666C4" w:rsidRPr="00B01887">
        <w:rPr>
          <w:sz w:val="21"/>
          <w:szCs w:val="21"/>
          <w:lang w:val="en-US"/>
        </w:rPr>
        <w:t>Digitale</w:t>
      </w:r>
      <w:proofErr w:type="spellEnd"/>
      <w:r w:rsidR="00F666C4" w:rsidRPr="00B01887">
        <w:rPr>
          <w:sz w:val="21"/>
          <w:szCs w:val="21"/>
          <w:lang w:val="en-US"/>
        </w:rPr>
        <w:t xml:space="preserve"> </w:t>
      </w:r>
      <w:proofErr w:type="spellStart"/>
      <w:r w:rsidR="00F666C4" w:rsidRPr="00B01887">
        <w:rPr>
          <w:sz w:val="21"/>
          <w:szCs w:val="21"/>
          <w:lang w:val="en-US"/>
        </w:rPr>
        <w:t>Bodeneignungskarte</w:t>
      </w:r>
      <w:proofErr w:type="spellEnd"/>
      <w:r w:rsidR="00F666C4" w:rsidRPr="00B01887">
        <w:rPr>
          <w:sz w:val="21"/>
          <w:szCs w:val="21"/>
          <w:lang w:val="en-US"/>
        </w:rPr>
        <w:t xml:space="preserve"> BEK, Federal Office of Agriculture FOAG 2012)</w:t>
      </w:r>
      <w:r w:rsidRPr="00B01887">
        <w:rPr>
          <w:sz w:val="21"/>
          <w:szCs w:val="21"/>
          <w:lang w:val="en-US"/>
        </w:rPr>
        <w:t xml:space="preserve">. The percentage of mineral soil </w:t>
      </w:r>
      <w:r w:rsidRPr="00B01887">
        <w:rPr>
          <w:sz w:val="21"/>
          <w:szCs w:val="21"/>
          <w:lang w:val="en-US"/>
        </w:rPr>
        <w:lastRenderedPageBreak/>
        <w:t xml:space="preserve">components &gt;2 mm was available in the classes &lt;5, [5, 10), [10, 20), [20, 50), &gt;50. We related the following </w:t>
      </w:r>
      <w:r w:rsidR="00C85CEF" w:rsidRPr="00B01887">
        <w:rPr>
          <w:sz w:val="21"/>
          <w:szCs w:val="21"/>
          <w:lang w:val="en-US"/>
        </w:rPr>
        <w:t xml:space="preserve">index values </w:t>
      </w:r>
      <w:r w:rsidRPr="00B01887">
        <w:rPr>
          <w:sz w:val="21"/>
          <w:szCs w:val="21"/>
          <w:lang w:val="en-US"/>
        </w:rPr>
        <w:t>(</w:t>
      </w:r>
      <w:proofErr w:type="spellStart"/>
      <w:r w:rsidRPr="00B01887">
        <w:rPr>
          <w:i/>
          <w:sz w:val="21"/>
          <w:szCs w:val="21"/>
          <w:lang w:val="en-US"/>
        </w:rPr>
        <w:t>PS</w:t>
      </w:r>
      <w:r w:rsidRPr="00B01887">
        <w:rPr>
          <w:i/>
          <w:sz w:val="21"/>
          <w:szCs w:val="21"/>
          <w:vertAlign w:val="subscript"/>
          <w:lang w:val="en-US"/>
        </w:rPr>
        <w:t>coarse</w:t>
      </w:r>
      <w:proofErr w:type="spellEnd"/>
      <w:r w:rsidRPr="00B01887">
        <w:rPr>
          <w:sz w:val="21"/>
          <w:szCs w:val="21"/>
          <w:lang w:val="en-US"/>
        </w:rPr>
        <w:t xml:space="preserve">, </w:t>
      </w:r>
      <w:proofErr w:type="spellStart"/>
      <w:r w:rsidRPr="00B01887">
        <w:rPr>
          <w:i/>
          <w:sz w:val="21"/>
          <w:szCs w:val="21"/>
          <w:lang w:val="en-US"/>
        </w:rPr>
        <w:t>PB</w:t>
      </w:r>
      <w:r w:rsidRPr="00B01887">
        <w:rPr>
          <w:i/>
          <w:sz w:val="21"/>
          <w:szCs w:val="21"/>
          <w:vertAlign w:val="subscript"/>
          <w:lang w:val="en-US"/>
        </w:rPr>
        <w:t>coarse</w:t>
      </w:r>
      <w:proofErr w:type="spellEnd"/>
      <w:r w:rsidRPr="00B01887">
        <w:rPr>
          <w:sz w:val="21"/>
          <w:szCs w:val="21"/>
          <w:lang w:val="en-US"/>
        </w:rPr>
        <w:t>) to the percentage classes: 0.025, 0.075, 0.15, 0.35, 0.8.</w:t>
      </w:r>
    </w:p>
    <w:p w14:paraId="51446229" w14:textId="77777777" w:rsidR="00D92FE1" w:rsidRPr="00B01887" w:rsidRDefault="00D92FE1" w:rsidP="00D92FE1">
      <w:pPr>
        <w:jc w:val="both"/>
        <w:rPr>
          <w:sz w:val="21"/>
          <w:szCs w:val="21"/>
          <w:lang w:val="en-US"/>
        </w:rPr>
      </w:pPr>
    </w:p>
    <w:p w14:paraId="406E516D" w14:textId="77777777" w:rsidR="00871854" w:rsidRPr="00D92FE1" w:rsidRDefault="00871854" w:rsidP="007E21D2">
      <w:pPr>
        <w:pStyle w:val="2"/>
        <w:rPr>
          <w:rFonts w:cs="Times New Roman"/>
          <w:b/>
          <w:bCs w:val="0"/>
          <w:i w:val="0"/>
          <w:iCs/>
          <w:sz w:val="21"/>
          <w:szCs w:val="21"/>
          <w:lang w:val="en-US"/>
        </w:rPr>
      </w:pPr>
      <w:r w:rsidRPr="00D92FE1">
        <w:rPr>
          <w:rFonts w:cs="Times New Roman"/>
          <w:b/>
          <w:bCs w:val="0"/>
          <w:i w:val="0"/>
          <w:iCs/>
          <w:sz w:val="21"/>
          <w:szCs w:val="21"/>
          <w:lang w:val="en-US"/>
        </w:rPr>
        <w:t>Soil pH</w:t>
      </w:r>
    </w:p>
    <w:p w14:paraId="63368E93" w14:textId="23EB5974" w:rsidR="001D3F84" w:rsidRPr="00B01887" w:rsidRDefault="005F26E7" w:rsidP="00AC3203">
      <w:pPr>
        <w:jc w:val="both"/>
        <w:rPr>
          <w:sz w:val="21"/>
          <w:szCs w:val="21"/>
          <w:lang w:val="en-US"/>
        </w:rPr>
      </w:pPr>
      <w:r w:rsidRPr="00B01887">
        <w:rPr>
          <w:sz w:val="21"/>
          <w:szCs w:val="21"/>
          <w:lang w:val="en-US"/>
        </w:rPr>
        <w:t xml:space="preserve">Based on the </w:t>
      </w:r>
      <w:r w:rsidR="0045400B" w:rsidRPr="00B01887">
        <w:rPr>
          <w:sz w:val="21"/>
          <w:szCs w:val="21"/>
          <w:lang w:val="en-US"/>
        </w:rPr>
        <w:t>finding of increasing probability for storm damage with decreasing pH on acidic soils</w:t>
      </w:r>
      <w:r w:rsidRPr="00B01887">
        <w:rPr>
          <w:sz w:val="21"/>
          <w:szCs w:val="21"/>
          <w:lang w:val="en-US"/>
        </w:rPr>
        <w:t xml:space="preserve"> by Mayer et al. </w:t>
      </w:r>
      <w:r w:rsidR="0045400B" w:rsidRPr="00B01887">
        <w:rPr>
          <w:sz w:val="21"/>
          <w:szCs w:val="21"/>
          <w:lang w:val="en-US"/>
        </w:rPr>
        <w:t xml:space="preserve">(2005) we assigned the following </w:t>
      </w:r>
      <w:r w:rsidR="00C85CEF" w:rsidRPr="00B01887">
        <w:rPr>
          <w:sz w:val="21"/>
          <w:szCs w:val="21"/>
          <w:lang w:val="en-US"/>
        </w:rPr>
        <w:t>index values</w:t>
      </w:r>
      <w:r w:rsidR="0045400B" w:rsidRPr="00B01887">
        <w:rPr>
          <w:sz w:val="21"/>
          <w:szCs w:val="21"/>
          <w:lang w:val="en-US"/>
        </w:rPr>
        <w:t xml:space="preserve"> to the pH values </w:t>
      </w:r>
      <w:r w:rsidR="00163DEC" w:rsidRPr="00B01887">
        <w:rPr>
          <w:sz w:val="21"/>
          <w:szCs w:val="21"/>
          <w:lang w:val="en-US"/>
        </w:rPr>
        <w:t>measured during the first Swiss NFI (1983/85)</w:t>
      </w:r>
      <w:r w:rsidR="0045400B" w:rsidRPr="00B01887">
        <w:rPr>
          <w:sz w:val="21"/>
          <w:szCs w:val="21"/>
          <w:lang w:val="en-US"/>
        </w:rPr>
        <w:t>.</w:t>
      </w:r>
    </w:p>
    <w:p w14:paraId="3F087E49" w14:textId="6A30D66C" w:rsidR="0096618E" w:rsidRDefault="00176E00" w:rsidP="0096618E">
      <w:pPr>
        <w:pStyle w:val="NumberedEquation"/>
        <w:tabs>
          <w:tab w:val="clear" w:pos="9356"/>
          <w:tab w:val="right" w:pos="9072"/>
        </w:tabs>
        <w:rPr>
          <w:noProof/>
          <w:sz w:val="21"/>
          <w:szCs w:val="21"/>
          <w:lang w:val="en-US"/>
        </w:rPr>
      </w:pPr>
      <m:oMath>
        <m:m>
          <m:mPr>
            <m:mcs>
              <m:mc>
                <m:mcPr>
                  <m:count m:val="1"/>
                  <m:mcJc m:val="center"/>
                </m:mcPr>
              </m:mc>
            </m:mcs>
            <m:ctrlPr>
              <w:rPr>
                <w:rFonts w:ascii="Cambria Math" w:hAnsi="Cambria Math"/>
                <w:sz w:val="21"/>
                <w:szCs w:val="21"/>
              </w:rPr>
            </m:ctrlPr>
          </m:mPr>
          <m:mr>
            <m:e>
              <m:sSub>
                <m:sSubPr>
                  <m:ctrlPr>
                    <w:rPr>
                      <w:rFonts w:ascii="Cambria Math" w:hAnsi="Cambria Math"/>
                      <w:sz w:val="21"/>
                      <w:szCs w:val="21"/>
                    </w:rPr>
                  </m:ctrlPr>
                </m:sSubPr>
                <m:e>
                  <m:r>
                    <w:rPr>
                      <w:rFonts w:ascii="Cambria Math" w:hAnsi="Cambria Math"/>
                      <w:sz w:val="21"/>
                      <w:szCs w:val="21"/>
                    </w:rPr>
                    <m:t>PS</m:t>
                  </m:r>
                </m:e>
                <m:sub>
                  <m:r>
                    <w:rPr>
                      <w:rFonts w:ascii="Cambria Math" w:hAnsi="Cambria Math"/>
                      <w:sz w:val="21"/>
                      <w:szCs w:val="21"/>
                      <w:lang w:val="en-US"/>
                    </w:rPr>
                    <m:t>pH</m:t>
                  </m:r>
                </m:sub>
              </m:sSub>
              <m:r>
                <m:rPr>
                  <m:sty m:val="p"/>
                </m:rPr>
                <w:rPr>
                  <w:rFonts w:ascii="Cambria Math" w:hAnsi="Cambria Math"/>
                  <w:sz w:val="21"/>
                  <w:szCs w:val="21"/>
                  <w:lang w:val="en-US"/>
                </w:rPr>
                <m:t xml:space="preserve">=1, </m:t>
              </m:r>
              <m:r>
                <w:rPr>
                  <w:rFonts w:ascii="Cambria Math" w:hAnsi="Cambria Math"/>
                  <w:sz w:val="21"/>
                  <w:szCs w:val="21"/>
                  <w:lang w:val="en-US"/>
                </w:rPr>
                <m:t>pH</m:t>
              </m:r>
              <m:r>
                <m:rPr>
                  <m:sty m:val="p"/>
                </m:rPr>
                <w:rPr>
                  <w:rFonts w:ascii="Cambria Math" w:hAnsi="Cambria Math"/>
                  <w:sz w:val="21"/>
                  <w:szCs w:val="21"/>
                  <w:lang w:val="en-US"/>
                </w:rPr>
                <m:t>&lt;3</m:t>
              </m:r>
            </m:e>
          </m:mr>
          <m:mr>
            <m:e>
              <m:sSub>
                <m:sSubPr>
                  <m:ctrlPr>
                    <w:rPr>
                      <w:rFonts w:ascii="Cambria Math" w:hAnsi="Cambria Math"/>
                      <w:sz w:val="21"/>
                      <w:szCs w:val="21"/>
                    </w:rPr>
                  </m:ctrlPr>
                </m:sSubPr>
                <m:e>
                  <m:r>
                    <w:rPr>
                      <w:rFonts w:ascii="Cambria Math" w:hAnsi="Cambria Math"/>
                      <w:sz w:val="21"/>
                      <w:szCs w:val="21"/>
                    </w:rPr>
                    <m:t>PS</m:t>
                  </m:r>
                </m:e>
                <m:sub>
                  <m:r>
                    <w:rPr>
                      <w:rFonts w:ascii="Cambria Math" w:hAnsi="Cambria Math"/>
                      <w:sz w:val="21"/>
                      <w:szCs w:val="21"/>
                      <w:lang w:val="en-US"/>
                    </w:rPr>
                    <m:t>pH</m:t>
                  </m:r>
                </m:sub>
              </m:sSub>
              <m:r>
                <m:rPr>
                  <m:sty m:val="p"/>
                </m:rPr>
                <w:rPr>
                  <w:rFonts w:ascii="Cambria Math" w:hAnsi="Cambria Math"/>
                  <w:sz w:val="21"/>
                  <w:szCs w:val="21"/>
                  <w:lang w:val="en-US"/>
                </w:rPr>
                <m:t>=</m:t>
              </m:r>
              <m:f>
                <m:fPr>
                  <m:ctrlPr>
                    <w:rPr>
                      <w:rFonts w:ascii="Cambria Math" w:hAnsi="Cambria Math"/>
                      <w:sz w:val="21"/>
                      <w:szCs w:val="21"/>
                      <w:lang w:val="en-US"/>
                    </w:rPr>
                  </m:ctrlPr>
                </m:fPr>
                <m:num>
                  <m:r>
                    <m:rPr>
                      <m:sty m:val="p"/>
                    </m:rPr>
                    <w:rPr>
                      <w:rFonts w:ascii="Cambria Math" w:hAnsi="Cambria Math"/>
                      <w:sz w:val="21"/>
                      <w:szCs w:val="21"/>
                      <w:lang w:val="en-US"/>
                    </w:rPr>
                    <m:t>7-</m:t>
                  </m:r>
                  <m:r>
                    <w:rPr>
                      <w:rFonts w:ascii="Cambria Math" w:hAnsi="Cambria Math"/>
                      <w:sz w:val="21"/>
                      <w:szCs w:val="21"/>
                      <w:lang w:val="en-US"/>
                    </w:rPr>
                    <m:t>pH</m:t>
                  </m:r>
                </m:num>
                <m:den>
                  <m:r>
                    <m:rPr>
                      <m:sty m:val="p"/>
                    </m:rPr>
                    <w:rPr>
                      <w:rFonts w:ascii="Cambria Math" w:hAnsi="Cambria Math"/>
                      <w:sz w:val="21"/>
                      <w:szCs w:val="21"/>
                      <w:lang w:val="en-US"/>
                    </w:rPr>
                    <m:t>4</m:t>
                  </m:r>
                </m:den>
              </m:f>
              <m:r>
                <m:rPr>
                  <m:sty m:val="p"/>
                </m:rPr>
                <w:rPr>
                  <w:rFonts w:ascii="Cambria Math" w:hAnsi="Cambria Math"/>
                  <w:sz w:val="21"/>
                  <w:szCs w:val="21"/>
                  <w:lang w:val="en-US"/>
                </w:rPr>
                <m:t>,3&gt;</m:t>
              </m:r>
              <m:r>
                <w:rPr>
                  <w:rFonts w:ascii="Cambria Math" w:hAnsi="Cambria Math"/>
                  <w:sz w:val="21"/>
                  <w:szCs w:val="21"/>
                  <w:lang w:val="en-US"/>
                </w:rPr>
                <m:t>pH</m:t>
              </m:r>
              <m:r>
                <m:rPr>
                  <m:sty m:val="p"/>
                </m:rPr>
                <w:rPr>
                  <w:rFonts w:ascii="Cambria Math" w:hAnsi="Cambria Math"/>
                  <w:sz w:val="21"/>
                  <w:szCs w:val="21"/>
                  <w:lang w:val="en-US"/>
                </w:rPr>
                <m:t>≥7</m:t>
              </m:r>
            </m:e>
          </m:mr>
          <m:mr>
            <m:e>
              <m:sSub>
                <m:sSubPr>
                  <m:ctrlPr>
                    <w:rPr>
                      <w:rFonts w:ascii="Cambria Math" w:hAnsi="Cambria Math"/>
                      <w:sz w:val="21"/>
                      <w:szCs w:val="21"/>
                    </w:rPr>
                  </m:ctrlPr>
                </m:sSubPr>
                <m:e>
                  <m:r>
                    <w:rPr>
                      <w:rFonts w:ascii="Cambria Math" w:hAnsi="Cambria Math"/>
                      <w:sz w:val="21"/>
                      <w:szCs w:val="21"/>
                    </w:rPr>
                    <m:t>PS</m:t>
                  </m:r>
                </m:e>
                <m:sub>
                  <m:r>
                    <w:rPr>
                      <w:rFonts w:ascii="Cambria Math" w:hAnsi="Cambria Math"/>
                      <w:sz w:val="21"/>
                      <w:szCs w:val="21"/>
                    </w:rPr>
                    <m:t>pH</m:t>
                  </m:r>
                </m:sub>
              </m:sSub>
              <m:r>
                <m:rPr>
                  <m:sty m:val="p"/>
                </m:rPr>
                <w:rPr>
                  <w:rFonts w:ascii="Cambria Math" w:hAnsi="Cambria Math"/>
                  <w:sz w:val="21"/>
                  <w:szCs w:val="21"/>
                  <w:lang w:val="en-US"/>
                </w:rPr>
                <m:t>=0,</m:t>
              </m:r>
              <m:r>
                <w:rPr>
                  <w:rFonts w:ascii="Cambria Math" w:hAnsi="Cambria Math"/>
                  <w:sz w:val="21"/>
                  <w:szCs w:val="21"/>
                  <w:lang w:val="en-US"/>
                </w:rPr>
                <m:t>pH</m:t>
              </m:r>
              <m:r>
                <m:rPr>
                  <m:sty m:val="p"/>
                </m:rPr>
                <w:rPr>
                  <w:rFonts w:ascii="Cambria Math" w:hAnsi="Cambria Math"/>
                  <w:sz w:val="21"/>
                  <w:szCs w:val="21"/>
                  <w:lang w:val="en-US"/>
                </w:rPr>
                <m:t>&gt;7</m:t>
              </m:r>
            </m:e>
          </m:mr>
        </m:m>
      </m:oMath>
      <w:r w:rsidR="0096618E" w:rsidRPr="00B01887">
        <w:rPr>
          <w:sz w:val="21"/>
          <w:szCs w:val="21"/>
          <w:lang w:val="en-US"/>
        </w:rPr>
        <w:tab/>
        <w:t xml:space="preserve">Eq. </w:t>
      </w:r>
      <w:r w:rsidR="004935F9" w:rsidRPr="00B01887">
        <w:rPr>
          <w:noProof/>
          <w:sz w:val="21"/>
          <w:szCs w:val="21"/>
          <w:lang w:val="en-US"/>
        </w:rPr>
        <w:t>7</w:t>
      </w:r>
    </w:p>
    <w:p w14:paraId="50BFA9DC" w14:textId="77777777" w:rsidR="00AC3203" w:rsidRPr="00B01887" w:rsidRDefault="00AC3203" w:rsidP="0096618E">
      <w:pPr>
        <w:pStyle w:val="NumberedEquation"/>
        <w:tabs>
          <w:tab w:val="clear" w:pos="9356"/>
          <w:tab w:val="right" w:pos="9072"/>
        </w:tabs>
        <w:rPr>
          <w:sz w:val="21"/>
          <w:szCs w:val="21"/>
          <w:lang w:val="en-US"/>
        </w:rPr>
      </w:pPr>
    </w:p>
    <w:p w14:paraId="43E18B0A" w14:textId="7D04D352" w:rsidR="008B3FE7" w:rsidRPr="00DD3857" w:rsidRDefault="008B3FE7" w:rsidP="007E21D2">
      <w:pPr>
        <w:pStyle w:val="2"/>
        <w:rPr>
          <w:rFonts w:cs="Times New Roman"/>
          <w:b/>
          <w:bCs w:val="0"/>
          <w:i w:val="0"/>
          <w:iCs/>
          <w:sz w:val="21"/>
          <w:szCs w:val="21"/>
          <w:lang w:val="en-US"/>
        </w:rPr>
      </w:pPr>
      <w:r w:rsidRPr="00DD3857">
        <w:rPr>
          <w:rFonts w:cs="Times New Roman"/>
          <w:b/>
          <w:bCs w:val="0"/>
          <w:i w:val="0"/>
          <w:iCs/>
          <w:sz w:val="21"/>
          <w:szCs w:val="21"/>
          <w:lang w:val="en-US"/>
        </w:rPr>
        <w:t xml:space="preserve">Combination of site-related </w:t>
      </w:r>
      <w:r w:rsidR="00C85CEF" w:rsidRPr="00DD3857">
        <w:rPr>
          <w:rFonts w:cs="Times New Roman"/>
          <w:b/>
          <w:bCs w:val="0"/>
          <w:i w:val="0"/>
          <w:iCs/>
          <w:sz w:val="21"/>
          <w:szCs w:val="21"/>
          <w:lang w:val="en-US"/>
        </w:rPr>
        <w:t>indices</w:t>
      </w:r>
      <w:r w:rsidRPr="00DD3857">
        <w:rPr>
          <w:rFonts w:cs="Times New Roman"/>
          <w:b/>
          <w:bCs w:val="0"/>
          <w:i w:val="0"/>
          <w:iCs/>
          <w:sz w:val="21"/>
          <w:szCs w:val="21"/>
          <w:lang w:val="en-US"/>
        </w:rPr>
        <w:t xml:space="preserve"> for predisposition to storm damage</w:t>
      </w:r>
    </w:p>
    <w:p w14:paraId="3E9FD447" w14:textId="60DE809D" w:rsidR="008B3FE7" w:rsidRDefault="008B3FE7" w:rsidP="00E035F2">
      <w:pPr>
        <w:jc w:val="both"/>
        <w:rPr>
          <w:sz w:val="21"/>
          <w:szCs w:val="21"/>
          <w:lang w:val="en-US"/>
        </w:rPr>
      </w:pPr>
      <w:proofErr w:type="spellStart"/>
      <w:r w:rsidRPr="00B01887">
        <w:rPr>
          <w:i/>
          <w:sz w:val="21"/>
          <w:szCs w:val="21"/>
          <w:lang w:val="en-US"/>
        </w:rPr>
        <w:t>PS</w:t>
      </w:r>
      <w:r w:rsidRPr="00B01887">
        <w:rPr>
          <w:i/>
          <w:sz w:val="21"/>
          <w:szCs w:val="21"/>
          <w:vertAlign w:val="subscript"/>
          <w:lang w:val="en-US"/>
        </w:rPr>
        <w:t>topex</w:t>
      </w:r>
      <w:proofErr w:type="spellEnd"/>
      <w:r w:rsidRPr="00B01887">
        <w:rPr>
          <w:sz w:val="21"/>
          <w:szCs w:val="21"/>
          <w:lang w:val="en-US"/>
        </w:rPr>
        <w:t xml:space="preserve">, </w:t>
      </w:r>
      <w:proofErr w:type="spellStart"/>
      <w:r w:rsidRPr="00B01887">
        <w:rPr>
          <w:i/>
          <w:sz w:val="21"/>
          <w:szCs w:val="21"/>
          <w:lang w:val="en-US"/>
        </w:rPr>
        <w:t>PS</w:t>
      </w:r>
      <w:r w:rsidRPr="00B01887">
        <w:rPr>
          <w:i/>
          <w:sz w:val="21"/>
          <w:szCs w:val="21"/>
          <w:vertAlign w:val="subscript"/>
          <w:lang w:val="en-US"/>
        </w:rPr>
        <w:t>slope</w:t>
      </w:r>
      <w:proofErr w:type="spellEnd"/>
      <w:r w:rsidRPr="00B01887">
        <w:rPr>
          <w:sz w:val="21"/>
          <w:szCs w:val="21"/>
          <w:lang w:val="en-US"/>
        </w:rPr>
        <w:t xml:space="preserve"> and </w:t>
      </w:r>
      <w:proofErr w:type="spellStart"/>
      <w:r w:rsidRPr="00B01887">
        <w:rPr>
          <w:i/>
          <w:sz w:val="21"/>
          <w:szCs w:val="21"/>
          <w:lang w:val="en-US"/>
        </w:rPr>
        <w:t>PS</w:t>
      </w:r>
      <w:r w:rsidRPr="00B01887">
        <w:rPr>
          <w:i/>
          <w:sz w:val="21"/>
          <w:szCs w:val="21"/>
          <w:vertAlign w:val="subscript"/>
          <w:lang w:val="en-US"/>
        </w:rPr>
        <w:t>coarse</w:t>
      </w:r>
      <w:proofErr w:type="spellEnd"/>
      <w:r w:rsidRPr="00B01887">
        <w:rPr>
          <w:sz w:val="21"/>
          <w:szCs w:val="21"/>
          <w:lang w:val="en-US"/>
        </w:rPr>
        <w:t xml:space="preserve"> were additively combined with weights 1, 0.4 and 0.4, respectively, analogously to Eq. </w:t>
      </w:r>
      <w:r w:rsidR="004935F9" w:rsidRPr="00B01887">
        <w:rPr>
          <w:noProof/>
          <w:sz w:val="21"/>
          <w:szCs w:val="21"/>
          <w:lang w:val="en-US"/>
        </w:rPr>
        <w:t>9</w:t>
      </w:r>
      <w:r w:rsidR="004E723D" w:rsidRPr="00B01887">
        <w:rPr>
          <w:sz w:val="21"/>
          <w:szCs w:val="21"/>
          <w:lang w:val="en-US"/>
        </w:rPr>
        <w:t xml:space="preserve"> </w:t>
      </w:r>
      <w:r w:rsidRPr="00B01887">
        <w:rPr>
          <w:sz w:val="21"/>
          <w:szCs w:val="21"/>
          <w:lang w:val="en-US"/>
        </w:rPr>
        <w:t>to an index for site factor-related predisposition to storm disturbance (</w:t>
      </w:r>
      <w:proofErr w:type="spellStart"/>
      <w:r w:rsidRPr="00B01887">
        <w:rPr>
          <w:i/>
          <w:sz w:val="21"/>
          <w:szCs w:val="21"/>
          <w:lang w:val="en-US"/>
        </w:rPr>
        <w:t>PS</w:t>
      </w:r>
      <w:r w:rsidRPr="00B01887">
        <w:rPr>
          <w:i/>
          <w:sz w:val="21"/>
          <w:szCs w:val="21"/>
          <w:vertAlign w:val="subscript"/>
          <w:lang w:val="en-US"/>
        </w:rPr>
        <w:t>site</w:t>
      </w:r>
      <w:proofErr w:type="spellEnd"/>
      <w:r w:rsidRPr="00B01887">
        <w:rPr>
          <w:sz w:val="21"/>
          <w:szCs w:val="21"/>
          <w:lang w:val="en-US"/>
        </w:rPr>
        <w:t>).</w:t>
      </w:r>
    </w:p>
    <w:p w14:paraId="52F8F8A0" w14:textId="77777777" w:rsidR="002F60DB" w:rsidRPr="00B01887" w:rsidRDefault="002F60DB" w:rsidP="008B3FE7">
      <w:pPr>
        <w:rPr>
          <w:sz w:val="21"/>
          <w:szCs w:val="21"/>
          <w:lang w:val="en-US"/>
        </w:rPr>
      </w:pPr>
    </w:p>
    <w:p w14:paraId="149F72E0" w14:textId="77777777" w:rsidR="008B3FE7" w:rsidRPr="002F60DB" w:rsidRDefault="008B3FE7" w:rsidP="007E21D2">
      <w:pPr>
        <w:pStyle w:val="2"/>
        <w:rPr>
          <w:rFonts w:cs="Times New Roman"/>
          <w:b/>
          <w:bCs w:val="0"/>
          <w:i w:val="0"/>
          <w:iCs/>
          <w:sz w:val="21"/>
          <w:szCs w:val="21"/>
          <w:lang w:val="en-US"/>
        </w:rPr>
      </w:pPr>
      <w:r w:rsidRPr="002F60DB">
        <w:rPr>
          <w:rFonts w:cs="Times New Roman"/>
          <w:b/>
          <w:bCs w:val="0"/>
          <w:i w:val="0"/>
          <w:iCs/>
          <w:sz w:val="21"/>
          <w:szCs w:val="21"/>
          <w:lang w:val="en-US"/>
        </w:rPr>
        <w:t>Soil depth</w:t>
      </w:r>
    </w:p>
    <w:p w14:paraId="4406AF00" w14:textId="1CD4CAAB" w:rsidR="008B3FE7" w:rsidRDefault="008B3FE7" w:rsidP="00E035F2">
      <w:pPr>
        <w:jc w:val="both"/>
        <w:rPr>
          <w:sz w:val="21"/>
          <w:szCs w:val="21"/>
          <w:lang w:val="en-US"/>
        </w:rPr>
      </w:pPr>
      <w:r w:rsidRPr="00B01887">
        <w:rPr>
          <w:sz w:val="21"/>
          <w:szCs w:val="21"/>
          <w:lang w:val="en-US"/>
        </w:rPr>
        <w:t xml:space="preserve">The depth of soil that is accessible to plant roots was available from the digitized soil map </w:t>
      </w:r>
      <w:r w:rsidR="00F666C4" w:rsidRPr="00B01887">
        <w:rPr>
          <w:sz w:val="21"/>
          <w:szCs w:val="21"/>
          <w:lang w:val="en-US"/>
        </w:rPr>
        <w:t>(Federal Office of Agriculture FOAG 2012)</w:t>
      </w:r>
      <w:r w:rsidRPr="00B01887">
        <w:rPr>
          <w:sz w:val="21"/>
          <w:szCs w:val="21"/>
          <w:lang w:val="en-US"/>
        </w:rPr>
        <w:t xml:space="preserve"> in 5 classes ranging from 30 to &gt;120 cm. Following </w:t>
      </w:r>
      <w:proofErr w:type="spellStart"/>
      <w:r w:rsidRPr="00B01887">
        <w:rPr>
          <w:sz w:val="21"/>
          <w:szCs w:val="21"/>
          <w:lang w:val="en-US"/>
        </w:rPr>
        <w:t>Jakoby</w:t>
      </w:r>
      <w:proofErr w:type="spellEnd"/>
      <w:r w:rsidRPr="00B01887">
        <w:rPr>
          <w:sz w:val="21"/>
          <w:szCs w:val="21"/>
          <w:lang w:val="en-US"/>
        </w:rPr>
        <w:t xml:space="preserve"> et al. (2015) and </w:t>
      </w:r>
      <w:proofErr w:type="spellStart"/>
      <w:r w:rsidRPr="00B01887">
        <w:rPr>
          <w:sz w:val="21"/>
          <w:szCs w:val="21"/>
          <w:lang w:val="en-US"/>
        </w:rPr>
        <w:t>Netherer</w:t>
      </w:r>
      <w:proofErr w:type="spellEnd"/>
      <w:r w:rsidRPr="00B01887">
        <w:rPr>
          <w:sz w:val="21"/>
          <w:szCs w:val="21"/>
          <w:lang w:val="en-US"/>
        </w:rPr>
        <w:t xml:space="preserve"> et al. (2003)</w:t>
      </w:r>
      <w:r w:rsidR="000C6BD3" w:rsidRPr="00B01887">
        <w:rPr>
          <w:sz w:val="21"/>
          <w:szCs w:val="21"/>
          <w:lang w:val="en-US"/>
        </w:rPr>
        <w:t xml:space="preserve"> </w:t>
      </w:r>
      <w:r w:rsidRPr="00B01887">
        <w:rPr>
          <w:sz w:val="21"/>
          <w:szCs w:val="21"/>
          <w:lang w:val="en-US"/>
        </w:rPr>
        <w:t xml:space="preserve">we assigned the following </w:t>
      </w:r>
      <w:r w:rsidR="00C85CEF" w:rsidRPr="00B01887">
        <w:rPr>
          <w:sz w:val="21"/>
          <w:szCs w:val="21"/>
          <w:lang w:val="en-US"/>
        </w:rPr>
        <w:t>index value</w:t>
      </w:r>
      <w:r w:rsidRPr="00B01887">
        <w:rPr>
          <w:sz w:val="21"/>
          <w:szCs w:val="21"/>
          <w:lang w:val="en-US"/>
        </w:rPr>
        <w:t>s to these classes: 0.4, 0.5, 0.6, 0.9 and 1.</w:t>
      </w:r>
    </w:p>
    <w:p w14:paraId="2A6FC69B" w14:textId="77777777" w:rsidR="00E035F2" w:rsidRPr="00B01887" w:rsidRDefault="00E035F2" w:rsidP="00E035F2">
      <w:pPr>
        <w:jc w:val="both"/>
        <w:rPr>
          <w:sz w:val="21"/>
          <w:szCs w:val="21"/>
          <w:lang w:val="en-US"/>
        </w:rPr>
      </w:pPr>
    </w:p>
    <w:p w14:paraId="4F74729C" w14:textId="77777777" w:rsidR="00E06A8A" w:rsidRPr="00E035F2" w:rsidRDefault="00E06A8A" w:rsidP="007E21D2">
      <w:pPr>
        <w:pStyle w:val="2"/>
        <w:rPr>
          <w:rFonts w:cs="Times New Roman"/>
          <w:b/>
          <w:bCs w:val="0"/>
          <w:i w:val="0"/>
          <w:iCs/>
          <w:sz w:val="21"/>
          <w:szCs w:val="21"/>
          <w:lang w:val="en-US"/>
        </w:rPr>
      </w:pPr>
      <w:r w:rsidRPr="00E035F2">
        <w:rPr>
          <w:rFonts w:cs="Times New Roman"/>
          <w:b/>
          <w:bCs w:val="0"/>
          <w:i w:val="0"/>
          <w:iCs/>
          <w:sz w:val="21"/>
          <w:szCs w:val="21"/>
          <w:lang w:val="en-US"/>
        </w:rPr>
        <w:t>Water supply</w:t>
      </w:r>
    </w:p>
    <w:p w14:paraId="415D9BD2" w14:textId="1413FC89" w:rsidR="00E06A8A" w:rsidRDefault="00E06A8A" w:rsidP="00304476">
      <w:pPr>
        <w:jc w:val="both"/>
        <w:rPr>
          <w:sz w:val="21"/>
          <w:szCs w:val="21"/>
          <w:lang w:val="en-US"/>
        </w:rPr>
      </w:pPr>
      <w:r w:rsidRPr="00B01887">
        <w:rPr>
          <w:sz w:val="21"/>
          <w:szCs w:val="21"/>
          <w:lang w:val="en-US"/>
        </w:rPr>
        <w:t xml:space="preserve">We used a water balanced-based drought index (DRI) as it has been used in the forest landscape model </w:t>
      </w:r>
      <w:proofErr w:type="spellStart"/>
      <w:r w:rsidRPr="00B01887">
        <w:rPr>
          <w:sz w:val="21"/>
          <w:szCs w:val="21"/>
          <w:lang w:val="en-US"/>
        </w:rPr>
        <w:t>LandClim</w:t>
      </w:r>
      <w:proofErr w:type="spellEnd"/>
      <w:r w:rsidRPr="00B01887">
        <w:rPr>
          <w:sz w:val="21"/>
          <w:szCs w:val="21"/>
          <w:lang w:val="en-US"/>
        </w:rPr>
        <w:t xml:space="preserve"> (Schumacher 2004) as an index for water supply. In combination with a drought tolerance threshold for Norway spruce this and similar indices have previously been used to model the predisposition to bark beetles due to drought (</w:t>
      </w:r>
      <w:proofErr w:type="spellStart"/>
      <w:r w:rsidRPr="00B01887">
        <w:rPr>
          <w:sz w:val="21"/>
          <w:szCs w:val="21"/>
          <w:lang w:val="en-US"/>
        </w:rPr>
        <w:t>Seidl</w:t>
      </w:r>
      <w:proofErr w:type="spellEnd"/>
      <w:r w:rsidRPr="00B01887">
        <w:rPr>
          <w:sz w:val="21"/>
          <w:szCs w:val="21"/>
          <w:lang w:val="en-US"/>
        </w:rPr>
        <w:t xml:space="preserve"> et al. 2007; Temperli et al. 2015; Temperli et al. 2013). The calculation of DRI requires monthly temperature, latitude, slope and aspect to calculate potential evapotranspiration (PET) as per Thornthwaite and Mather</w:t>
      </w:r>
      <w:r w:rsidR="000D675E" w:rsidRPr="00B01887">
        <w:rPr>
          <w:sz w:val="21"/>
          <w:szCs w:val="21"/>
          <w:lang w:val="en-US"/>
        </w:rPr>
        <w:t xml:space="preserve"> (1957)</w:t>
      </w:r>
      <w:r w:rsidRPr="00B01887">
        <w:rPr>
          <w:sz w:val="21"/>
          <w:szCs w:val="21"/>
          <w:lang w:val="en-US"/>
        </w:rPr>
        <w:t xml:space="preserve">. PET is then related to actual evapotranspiration which is a function of PET, available water </w:t>
      </w:r>
      <w:r w:rsidRPr="00B01887">
        <w:rPr>
          <w:sz w:val="21"/>
          <w:szCs w:val="21"/>
          <w:lang w:val="en-US"/>
        </w:rPr>
        <w:lastRenderedPageBreak/>
        <w:t>capacity, precipitation and an assumption o</w:t>
      </w:r>
      <w:r w:rsidR="0015211C" w:rsidRPr="00B01887">
        <w:rPr>
          <w:sz w:val="21"/>
          <w:szCs w:val="21"/>
          <w:lang w:val="en-US"/>
        </w:rPr>
        <w:t>n</w:t>
      </w:r>
      <w:r w:rsidRPr="00B01887">
        <w:rPr>
          <w:sz w:val="21"/>
          <w:szCs w:val="21"/>
          <w:lang w:val="en-US"/>
        </w:rPr>
        <w:t xml:space="preserve"> infiltration by the vegetation. We calculated yearly drought-indices for years 1982–2011 using gridded temperature and precipitation data </w:t>
      </w:r>
      <w:r w:rsidR="000D675E" w:rsidRPr="00B01887">
        <w:rPr>
          <w:sz w:val="21"/>
          <w:szCs w:val="21"/>
          <w:lang w:val="en-US"/>
        </w:rPr>
        <w:t>(</w:t>
      </w:r>
      <w:proofErr w:type="spellStart"/>
      <w:r w:rsidR="000D675E" w:rsidRPr="00B01887">
        <w:rPr>
          <w:sz w:val="21"/>
          <w:szCs w:val="21"/>
          <w:lang w:val="en-US"/>
        </w:rPr>
        <w:t>Remund</w:t>
      </w:r>
      <w:proofErr w:type="spellEnd"/>
      <w:r w:rsidR="000D675E" w:rsidRPr="00B01887">
        <w:rPr>
          <w:sz w:val="21"/>
          <w:szCs w:val="21"/>
          <w:lang w:val="en-US"/>
        </w:rPr>
        <w:t xml:space="preserve"> et al. 2016)</w:t>
      </w:r>
      <w:r w:rsidR="0015211C" w:rsidRPr="00B01887">
        <w:rPr>
          <w:sz w:val="21"/>
          <w:szCs w:val="21"/>
          <w:lang w:val="en-US"/>
        </w:rPr>
        <w:t xml:space="preserve"> and available water capacity </w:t>
      </w:r>
      <w:r w:rsidR="00F666C4" w:rsidRPr="00B01887">
        <w:rPr>
          <w:sz w:val="21"/>
          <w:szCs w:val="21"/>
          <w:lang w:val="en-US"/>
        </w:rPr>
        <w:t>(Federal Office of Agriculture FOAG 2012)</w:t>
      </w:r>
      <w:r w:rsidRPr="00B01887">
        <w:rPr>
          <w:sz w:val="21"/>
          <w:szCs w:val="21"/>
          <w:lang w:val="en-US"/>
        </w:rPr>
        <w:t xml:space="preserve"> and averaged over the 30 yearly values to obtain an estimate of potential drought stress under average climatic conditions. </w:t>
      </w:r>
      <w:r w:rsidR="004F0CB1" w:rsidRPr="00B01887">
        <w:rPr>
          <w:sz w:val="21"/>
          <w:szCs w:val="21"/>
          <w:lang w:val="en-US"/>
        </w:rPr>
        <w:t>P</w:t>
      </w:r>
      <w:r w:rsidRPr="00B01887">
        <w:rPr>
          <w:sz w:val="21"/>
          <w:szCs w:val="21"/>
          <w:lang w:val="en-US"/>
        </w:rPr>
        <w:t>redisposition due to drought in spruce trees (</w:t>
      </w:r>
      <w:proofErr w:type="spellStart"/>
      <w:r w:rsidRPr="00B01887">
        <w:rPr>
          <w:i/>
          <w:sz w:val="21"/>
          <w:szCs w:val="21"/>
          <w:lang w:val="en-US"/>
        </w:rPr>
        <w:t>PB</w:t>
      </w:r>
      <w:r w:rsidRPr="00B01887">
        <w:rPr>
          <w:i/>
          <w:sz w:val="21"/>
          <w:szCs w:val="21"/>
          <w:vertAlign w:val="subscript"/>
          <w:lang w:val="en-US"/>
        </w:rPr>
        <w:t>dr</w:t>
      </w:r>
      <w:proofErr w:type="spellEnd"/>
      <w:r w:rsidRPr="00B01887">
        <w:rPr>
          <w:sz w:val="21"/>
          <w:szCs w:val="21"/>
          <w:lang w:val="en-US"/>
        </w:rPr>
        <w:t>) w</w:t>
      </w:r>
      <w:r w:rsidR="004F0CB1" w:rsidRPr="00B01887">
        <w:rPr>
          <w:sz w:val="21"/>
          <w:szCs w:val="21"/>
          <w:lang w:val="en-US"/>
        </w:rPr>
        <w:t>as</w:t>
      </w:r>
      <w:r w:rsidRPr="00B01887">
        <w:rPr>
          <w:sz w:val="21"/>
          <w:szCs w:val="21"/>
          <w:lang w:val="en-US"/>
        </w:rPr>
        <w:t xml:space="preserve"> then derived with a sigmoidal relationship assuming that predisposition is maximal when drought reduced the growth of spruce to 20% of its potential maximum</w:t>
      </w:r>
      <w:r w:rsidR="000D675E" w:rsidRPr="00B01887">
        <w:rPr>
          <w:sz w:val="21"/>
          <w:szCs w:val="21"/>
          <w:lang w:val="en-US"/>
        </w:rPr>
        <w:t xml:space="preserve"> (</w:t>
      </w:r>
      <w:proofErr w:type="spellStart"/>
      <w:r w:rsidR="000D675E" w:rsidRPr="00B01887">
        <w:rPr>
          <w:sz w:val="21"/>
          <w:szCs w:val="21"/>
          <w:lang w:val="en-US"/>
        </w:rPr>
        <w:t>Seidl</w:t>
      </w:r>
      <w:proofErr w:type="spellEnd"/>
      <w:r w:rsidR="000D675E" w:rsidRPr="00B01887">
        <w:rPr>
          <w:sz w:val="21"/>
          <w:szCs w:val="21"/>
          <w:lang w:val="en-US"/>
        </w:rPr>
        <w:t xml:space="preserve"> et al. 2007; Temperli et al. 2013)</w:t>
      </w:r>
      <w:r w:rsidRPr="00B01887">
        <w:rPr>
          <w:sz w:val="21"/>
          <w:szCs w:val="21"/>
          <w:lang w:val="en-US"/>
        </w:rPr>
        <w:t>.</w:t>
      </w:r>
    </w:p>
    <w:p w14:paraId="5DCBD1E2" w14:textId="77777777" w:rsidR="00C64FF8" w:rsidRPr="00B01887" w:rsidRDefault="00C64FF8" w:rsidP="00304476">
      <w:pPr>
        <w:jc w:val="both"/>
        <w:rPr>
          <w:sz w:val="21"/>
          <w:szCs w:val="21"/>
          <w:lang w:val="en-US"/>
        </w:rPr>
      </w:pPr>
    </w:p>
    <w:p w14:paraId="3F2F9644" w14:textId="77777777" w:rsidR="000D675E" w:rsidRPr="00C64FF8" w:rsidRDefault="000D675E" w:rsidP="007E21D2">
      <w:pPr>
        <w:pStyle w:val="2"/>
        <w:rPr>
          <w:rFonts w:cs="Times New Roman"/>
          <w:b/>
          <w:bCs w:val="0"/>
          <w:i w:val="0"/>
          <w:iCs/>
          <w:sz w:val="21"/>
          <w:szCs w:val="21"/>
          <w:lang w:val="en-US"/>
        </w:rPr>
      </w:pPr>
      <w:r w:rsidRPr="00C64FF8">
        <w:rPr>
          <w:rFonts w:cs="Times New Roman"/>
          <w:b/>
          <w:bCs w:val="0"/>
          <w:i w:val="0"/>
          <w:iCs/>
          <w:sz w:val="21"/>
          <w:szCs w:val="21"/>
          <w:lang w:val="en-US"/>
        </w:rPr>
        <w:t>Number of potential beetle generations</w:t>
      </w:r>
    </w:p>
    <w:p w14:paraId="1FA4736A" w14:textId="114F4767" w:rsidR="000D675E" w:rsidRPr="00B01887" w:rsidRDefault="000D675E" w:rsidP="00A13FA1">
      <w:pPr>
        <w:tabs>
          <w:tab w:val="left" w:pos="4111"/>
        </w:tabs>
        <w:jc w:val="both"/>
        <w:rPr>
          <w:sz w:val="21"/>
          <w:szCs w:val="21"/>
          <w:lang w:val="en-US"/>
        </w:rPr>
      </w:pPr>
      <w:r w:rsidRPr="00B01887">
        <w:rPr>
          <w:sz w:val="21"/>
          <w:szCs w:val="21"/>
          <w:lang w:val="en-US"/>
        </w:rPr>
        <w:t xml:space="preserve">While the original predisposition assessment system by </w:t>
      </w:r>
      <w:proofErr w:type="spellStart"/>
      <w:r w:rsidRPr="00B01887">
        <w:rPr>
          <w:sz w:val="21"/>
          <w:szCs w:val="21"/>
          <w:lang w:val="en-US"/>
        </w:rPr>
        <w:t>Netherer</w:t>
      </w:r>
      <w:proofErr w:type="spellEnd"/>
      <w:r w:rsidRPr="00B01887">
        <w:rPr>
          <w:sz w:val="21"/>
          <w:szCs w:val="21"/>
          <w:lang w:val="en-US"/>
        </w:rPr>
        <w:t xml:space="preserve"> (2003) used temperature as a proxy for beetle reproduction rate we used the number of potential beetle generations that were estimated with a Swiss-specific, temperature driven phenology model for </w:t>
      </w:r>
      <w:proofErr w:type="spellStart"/>
      <w:r w:rsidRPr="00B01887">
        <w:rPr>
          <w:i/>
          <w:sz w:val="21"/>
          <w:szCs w:val="21"/>
          <w:lang w:val="en-US"/>
        </w:rPr>
        <w:t>Ips</w:t>
      </w:r>
      <w:proofErr w:type="spellEnd"/>
      <w:r w:rsidRPr="00B01887">
        <w:rPr>
          <w:i/>
          <w:sz w:val="21"/>
          <w:szCs w:val="21"/>
          <w:lang w:val="en-US"/>
        </w:rPr>
        <w:t xml:space="preserve"> </w:t>
      </w:r>
      <w:proofErr w:type="spellStart"/>
      <w:r w:rsidRPr="00B01887">
        <w:rPr>
          <w:i/>
          <w:sz w:val="21"/>
          <w:szCs w:val="21"/>
          <w:lang w:val="en-US"/>
        </w:rPr>
        <w:t>typographus</w:t>
      </w:r>
      <w:proofErr w:type="spellEnd"/>
      <w:r w:rsidRPr="00B01887">
        <w:rPr>
          <w:i/>
          <w:sz w:val="21"/>
          <w:szCs w:val="21"/>
          <w:lang w:val="en-US"/>
        </w:rPr>
        <w:t xml:space="preserve"> </w:t>
      </w:r>
      <w:r w:rsidRPr="00B01887">
        <w:rPr>
          <w:sz w:val="21"/>
          <w:szCs w:val="21"/>
          <w:lang w:val="en-US"/>
        </w:rPr>
        <w:t>(</w:t>
      </w:r>
      <w:proofErr w:type="spellStart"/>
      <w:r w:rsidRPr="00B01887">
        <w:rPr>
          <w:sz w:val="21"/>
          <w:szCs w:val="21"/>
          <w:lang w:val="en-US"/>
        </w:rPr>
        <w:t>Jakoby</w:t>
      </w:r>
      <w:proofErr w:type="spellEnd"/>
      <w:r w:rsidRPr="00B01887">
        <w:rPr>
          <w:sz w:val="21"/>
          <w:szCs w:val="21"/>
          <w:lang w:val="en-US"/>
        </w:rPr>
        <w:t xml:space="preserve"> et al. 2015)</w:t>
      </w:r>
      <w:r w:rsidRPr="00B01887">
        <w:rPr>
          <w:i/>
          <w:sz w:val="21"/>
          <w:szCs w:val="21"/>
          <w:lang w:val="en-US"/>
        </w:rPr>
        <w:t xml:space="preserve"> </w:t>
      </w:r>
      <w:r w:rsidRPr="00B01887">
        <w:rPr>
          <w:sz w:val="21"/>
          <w:szCs w:val="21"/>
          <w:lang w:val="en-US"/>
        </w:rPr>
        <w:t xml:space="preserve">for each NFI plot. We averaged the number of generations for the historic climate from 1982–2011 and derived </w:t>
      </w:r>
      <w:r w:rsidR="00D736DA" w:rsidRPr="00B01887">
        <w:rPr>
          <w:sz w:val="21"/>
          <w:szCs w:val="21"/>
          <w:lang w:val="en-US"/>
        </w:rPr>
        <w:t>the predisposition index</w:t>
      </w:r>
      <w:r w:rsidRPr="00B01887">
        <w:rPr>
          <w:sz w:val="21"/>
          <w:szCs w:val="21"/>
          <w:lang w:val="en-US"/>
        </w:rPr>
        <w:t xml:space="preserve"> </w:t>
      </w:r>
      <w:r w:rsidR="007748A4" w:rsidRPr="00B01887">
        <w:rPr>
          <w:sz w:val="21"/>
          <w:szCs w:val="21"/>
          <w:lang w:val="en-US"/>
        </w:rPr>
        <w:t xml:space="preserve">values </w:t>
      </w:r>
      <w:r w:rsidRPr="00B01887">
        <w:rPr>
          <w:sz w:val="21"/>
          <w:szCs w:val="21"/>
          <w:lang w:val="en-US"/>
        </w:rPr>
        <w:t xml:space="preserve">with a sigmoidal function that reflects the scoring of </w:t>
      </w:r>
      <w:proofErr w:type="spellStart"/>
      <w:r w:rsidRPr="00B01887">
        <w:rPr>
          <w:sz w:val="21"/>
          <w:szCs w:val="21"/>
          <w:lang w:val="en-US"/>
        </w:rPr>
        <w:t>Netherer</w:t>
      </w:r>
      <w:proofErr w:type="spellEnd"/>
      <w:r w:rsidRPr="00B01887">
        <w:rPr>
          <w:sz w:val="21"/>
          <w:szCs w:val="21"/>
          <w:lang w:val="en-US"/>
        </w:rPr>
        <w:t xml:space="preserve"> (2003):</w:t>
      </w:r>
    </w:p>
    <w:p w14:paraId="02EC72A4" w14:textId="25457679" w:rsidR="000D675E" w:rsidRPr="00B01887" w:rsidRDefault="00176E00" w:rsidP="000D675E">
      <w:pPr>
        <w:pStyle w:val="NumberedEquation"/>
        <w:tabs>
          <w:tab w:val="clear" w:pos="9356"/>
          <w:tab w:val="right" w:pos="9072"/>
        </w:tabs>
        <w:rPr>
          <w:noProof/>
          <w:sz w:val="21"/>
          <w:szCs w:val="21"/>
          <w:lang w:val="en-US"/>
        </w:rPr>
      </w:pPr>
      <m:oMath>
        <m:sSub>
          <m:sSubPr>
            <m:ctrlPr>
              <w:rPr>
                <w:rFonts w:ascii="Cambria Math" w:hAnsi="Cambria Math"/>
                <w:sz w:val="21"/>
                <w:szCs w:val="21"/>
              </w:rPr>
            </m:ctrlPr>
          </m:sSubPr>
          <m:e>
            <m:r>
              <w:rPr>
                <w:rFonts w:ascii="Cambria Math" w:hAnsi="Cambria Math"/>
                <w:sz w:val="21"/>
                <w:szCs w:val="21"/>
              </w:rPr>
              <m:t>PS</m:t>
            </m:r>
          </m:e>
          <m:sub>
            <m:r>
              <w:rPr>
                <w:rFonts w:ascii="Cambria Math" w:hAnsi="Cambria Math"/>
                <w:sz w:val="21"/>
                <w:szCs w:val="21"/>
              </w:rPr>
              <m:t>gen</m:t>
            </m:r>
          </m:sub>
        </m:sSub>
        <m:r>
          <m:rPr>
            <m:sty m:val="p"/>
          </m:rPr>
          <w:rPr>
            <w:rFonts w:ascii="Cambria Math" w:hAnsi="Cambria Math"/>
            <w:sz w:val="21"/>
            <w:szCs w:val="21"/>
            <w:lang w:val="en-US"/>
          </w:rPr>
          <m:t xml:space="preserve">= </m:t>
        </m:r>
        <m:f>
          <m:fPr>
            <m:ctrlPr>
              <w:rPr>
                <w:rFonts w:ascii="Cambria Math" w:hAnsi="Cambria Math"/>
                <w:sz w:val="21"/>
                <w:szCs w:val="21"/>
              </w:rPr>
            </m:ctrlPr>
          </m:fPr>
          <m:num>
            <m:r>
              <m:rPr>
                <m:sty m:val="p"/>
              </m:rPr>
              <w:rPr>
                <w:rFonts w:ascii="Cambria Math" w:hAnsi="Cambria Math"/>
                <w:sz w:val="21"/>
                <w:szCs w:val="21"/>
                <w:lang w:val="en-US"/>
              </w:rPr>
              <m:t>1</m:t>
            </m:r>
          </m:num>
          <m:den>
            <m:r>
              <m:rPr>
                <m:sty m:val="p"/>
              </m:rPr>
              <w:rPr>
                <w:rFonts w:ascii="Cambria Math" w:hAnsi="Cambria Math"/>
                <w:sz w:val="21"/>
                <w:szCs w:val="21"/>
                <w:lang w:val="en-US"/>
              </w:rPr>
              <m:t>1+</m:t>
            </m:r>
            <m:sSup>
              <m:sSupPr>
                <m:ctrlPr>
                  <w:rPr>
                    <w:rFonts w:ascii="Cambria Math" w:hAnsi="Cambria Math"/>
                    <w:sz w:val="21"/>
                    <w:szCs w:val="21"/>
                  </w:rPr>
                </m:ctrlPr>
              </m:sSupPr>
              <m:e>
                <m:r>
                  <w:rPr>
                    <w:rFonts w:ascii="Cambria Math" w:hAnsi="Cambria Math"/>
                    <w:sz w:val="21"/>
                    <w:szCs w:val="21"/>
                  </w:rPr>
                  <m:t>e</m:t>
                </m:r>
              </m:e>
              <m:sup>
                <m:r>
                  <m:rPr>
                    <m:sty m:val="p"/>
                  </m:rPr>
                  <w:rPr>
                    <w:rFonts w:ascii="Cambria Math" w:hAnsi="Cambria Math"/>
                    <w:sz w:val="21"/>
                    <w:szCs w:val="21"/>
                    <w:lang w:val="en-US"/>
                  </w:rPr>
                  <m:t>-</m:t>
                </m:r>
                <m:r>
                  <w:rPr>
                    <w:rFonts w:ascii="Cambria Math" w:hAnsi="Cambria Math"/>
                    <w:sz w:val="21"/>
                    <w:szCs w:val="21"/>
                  </w:rPr>
                  <m:t>r</m:t>
                </m:r>
                <m:r>
                  <m:rPr>
                    <m:sty m:val="p"/>
                  </m:rPr>
                  <w:rPr>
                    <w:rFonts w:ascii="Cambria Math" w:hAnsi="Cambria Math"/>
                    <w:sz w:val="21"/>
                    <w:szCs w:val="21"/>
                    <w:lang w:val="en-US"/>
                  </w:rPr>
                  <m:t>∙(</m:t>
                </m:r>
                <m:r>
                  <w:rPr>
                    <w:rFonts w:ascii="Cambria Math" w:hAnsi="Cambria Math"/>
                    <w:sz w:val="21"/>
                    <w:szCs w:val="21"/>
                    <w:lang w:val="en-US"/>
                  </w:rPr>
                  <m:t>ngen</m:t>
                </m:r>
                <m:r>
                  <m:rPr>
                    <m:sty m:val="p"/>
                  </m:rPr>
                  <w:rPr>
                    <w:rFonts w:ascii="Cambria Math" w:hAnsi="Cambria Math"/>
                    <w:sz w:val="21"/>
                    <w:szCs w:val="21"/>
                    <w:lang w:val="en-US"/>
                  </w:rPr>
                  <m:t>-</m:t>
                </m:r>
                <m:r>
                  <w:rPr>
                    <w:rFonts w:ascii="Cambria Math" w:hAnsi="Cambria Math"/>
                    <w:sz w:val="21"/>
                    <w:szCs w:val="21"/>
                  </w:rPr>
                  <m:t>m</m:t>
                </m:r>
                <m:r>
                  <m:rPr>
                    <m:sty m:val="p"/>
                  </m:rPr>
                  <w:rPr>
                    <w:rFonts w:ascii="Cambria Math" w:hAnsi="Cambria Math"/>
                    <w:sz w:val="21"/>
                    <w:szCs w:val="21"/>
                    <w:lang w:val="en-US"/>
                  </w:rPr>
                  <m:t>)</m:t>
                </m:r>
              </m:sup>
            </m:sSup>
          </m:den>
        </m:f>
      </m:oMath>
      <w:r w:rsidR="000D675E" w:rsidRPr="00B01887">
        <w:rPr>
          <w:sz w:val="21"/>
          <w:szCs w:val="21"/>
          <w:lang w:val="en-US"/>
        </w:rPr>
        <w:tab/>
        <w:t xml:space="preserve">Eq. </w:t>
      </w:r>
      <w:r w:rsidR="004935F9" w:rsidRPr="00B01887">
        <w:rPr>
          <w:noProof/>
          <w:sz w:val="21"/>
          <w:szCs w:val="21"/>
          <w:lang w:val="en-US"/>
        </w:rPr>
        <w:t>8</w:t>
      </w:r>
    </w:p>
    <w:p w14:paraId="43F6BBD8" w14:textId="307C2907" w:rsidR="000D675E" w:rsidRDefault="00BC23A1" w:rsidP="000D675E">
      <w:pPr>
        <w:tabs>
          <w:tab w:val="left" w:pos="4111"/>
        </w:tabs>
        <w:rPr>
          <w:sz w:val="21"/>
          <w:szCs w:val="21"/>
          <w:lang w:val="en-US"/>
        </w:rPr>
      </w:pPr>
      <w:r>
        <w:rPr>
          <w:sz w:val="21"/>
          <w:szCs w:val="21"/>
          <w:lang w:val="en-US"/>
        </w:rPr>
        <w:t>w</w:t>
      </w:r>
      <w:r w:rsidR="000D675E" w:rsidRPr="00B01887">
        <w:rPr>
          <w:sz w:val="21"/>
          <w:szCs w:val="21"/>
          <w:lang w:val="en-US"/>
        </w:rPr>
        <w:t xml:space="preserve">here </w:t>
      </w:r>
      <w:r w:rsidR="000D675E" w:rsidRPr="00BC23A1">
        <w:rPr>
          <w:i/>
          <w:iCs/>
          <w:sz w:val="21"/>
          <w:szCs w:val="21"/>
          <w:lang w:val="en-US"/>
        </w:rPr>
        <w:t>r</w:t>
      </w:r>
      <w:r w:rsidR="000D675E" w:rsidRPr="00B01887">
        <w:rPr>
          <w:sz w:val="21"/>
          <w:szCs w:val="21"/>
          <w:lang w:val="en-US"/>
        </w:rPr>
        <w:t xml:space="preserve"> = 4, </w:t>
      </w:r>
      <w:proofErr w:type="spellStart"/>
      <w:r w:rsidR="000D675E" w:rsidRPr="00B01887">
        <w:rPr>
          <w:i/>
          <w:sz w:val="21"/>
          <w:szCs w:val="21"/>
          <w:lang w:val="en-US"/>
        </w:rPr>
        <w:t>ngen</w:t>
      </w:r>
      <w:proofErr w:type="spellEnd"/>
      <w:r w:rsidR="000D675E" w:rsidRPr="00B01887">
        <w:rPr>
          <w:sz w:val="21"/>
          <w:szCs w:val="21"/>
          <w:lang w:val="en-US"/>
        </w:rPr>
        <w:t xml:space="preserve"> being the average number of potential </w:t>
      </w:r>
      <w:proofErr w:type="spellStart"/>
      <w:r w:rsidR="000D675E" w:rsidRPr="00B01887">
        <w:rPr>
          <w:i/>
          <w:sz w:val="21"/>
          <w:szCs w:val="21"/>
          <w:lang w:val="en-US"/>
        </w:rPr>
        <w:t>Ips</w:t>
      </w:r>
      <w:proofErr w:type="spellEnd"/>
      <w:r w:rsidR="000D675E" w:rsidRPr="00B01887">
        <w:rPr>
          <w:i/>
          <w:sz w:val="21"/>
          <w:szCs w:val="21"/>
          <w:lang w:val="en-US"/>
        </w:rPr>
        <w:t xml:space="preserve"> </w:t>
      </w:r>
      <w:proofErr w:type="spellStart"/>
      <w:r w:rsidR="000D675E" w:rsidRPr="00B01887">
        <w:rPr>
          <w:i/>
          <w:sz w:val="21"/>
          <w:szCs w:val="21"/>
          <w:lang w:val="en-US"/>
        </w:rPr>
        <w:t>typographus</w:t>
      </w:r>
      <w:proofErr w:type="spellEnd"/>
      <w:r w:rsidR="000D675E" w:rsidRPr="00B01887">
        <w:rPr>
          <w:i/>
          <w:sz w:val="21"/>
          <w:szCs w:val="21"/>
          <w:lang w:val="en-US"/>
        </w:rPr>
        <w:t xml:space="preserve"> </w:t>
      </w:r>
      <w:r w:rsidR="000D675E" w:rsidRPr="00B01887">
        <w:rPr>
          <w:sz w:val="21"/>
          <w:szCs w:val="21"/>
          <w:lang w:val="en-US"/>
        </w:rPr>
        <w:t xml:space="preserve">generations and </w:t>
      </w:r>
      <w:r w:rsidR="000D675E" w:rsidRPr="0072774C">
        <w:rPr>
          <w:i/>
          <w:iCs/>
          <w:sz w:val="21"/>
          <w:szCs w:val="21"/>
          <w:lang w:val="en-US"/>
        </w:rPr>
        <w:t>m</w:t>
      </w:r>
      <w:r w:rsidR="000D675E" w:rsidRPr="00B01887">
        <w:rPr>
          <w:sz w:val="21"/>
          <w:szCs w:val="21"/>
          <w:lang w:val="en-US"/>
        </w:rPr>
        <w:t xml:space="preserve"> = 0.9.</w:t>
      </w:r>
    </w:p>
    <w:p w14:paraId="263ED008" w14:textId="77777777" w:rsidR="0072774C" w:rsidRPr="00B01887" w:rsidRDefault="0072774C" w:rsidP="000D675E">
      <w:pPr>
        <w:tabs>
          <w:tab w:val="left" w:pos="4111"/>
        </w:tabs>
        <w:rPr>
          <w:sz w:val="21"/>
          <w:szCs w:val="21"/>
          <w:lang w:val="en-US"/>
        </w:rPr>
      </w:pPr>
    </w:p>
    <w:p w14:paraId="6B912523" w14:textId="547F9182" w:rsidR="000D675E" w:rsidRPr="0072774C" w:rsidRDefault="000D675E" w:rsidP="007E21D2">
      <w:pPr>
        <w:pStyle w:val="2"/>
        <w:rPr>
          <w:rFonts w:cs="Times New Roman"/>
          <w:b/>
          <w:bCs w:val="0"/>
          <w:i w:val="0"/>
          <w:iCs/>
          <w:sz w:val="21"/>
          <w:szCs w:val="21"/>
          <w:lang w:val="en-US"/>
        </w:rPr>
      </w:pPr>
      <w:r w:rsidRPr="0072774C">
        <w:rPr>
          <w:rFonts w:cs="Times New Roman"/>
          <w:b/>
          <w:bCs w:val="0"/>
          <w:i w:val="0"/>
          <w:iCs/>
          <w:sz w:val="21"/>
          <w:szCs w:val="21"/>
          <w:lang w:val="en-US"/>
        </w:rPr>
        <w:t xml:space="preserve">Combination of </w:t>
      </w:r>
      <w:r w:rsidR="007748A4" w:rsidRPr="0072774C">
        <w:rPr>
          <w:rFonts w:cs="Times New Roman"/>
          <w:b/>
          <w:bCs w:val="0"/>
          <w:i w:val="0"/>
          <w:iCs/>
          <w:sz w:val="21"/>
          <w:szCs w:val="21"/>
          <w:lang w:val="en-US"/>
        </w:rPr>
        <w:t>predisposition indices</w:t>
      </w:r>
      <w:r w:rsidRPr="0072774C">
        <w:rPr>
          <w:rFonts w:cs="Times New Roman"/>
          <w:b/>
          <w:bCs w:val="0"/>
          <w:i w:val="0"/>
          <w:iCs/>
          <w:sz w:val="21"/>
          <w:szCs w:val="21"/>
          <w:lang w:val="en-US"/>
        </w:rPr>
        <w:t xml:space="preserve"> to site-related predisposition</w:t>
      </w:r>
    </w:p>
    <w:p w14:paraId="3A4A8E20" w14:textId="77777777" w:rsidR="000D675E" w:rsidRPr="00B01887" w:rsidRDefault="000D675E" w:rsidP="000D675E">
      <w:pPr>
        <w:tabs>
          <w:tab w:val="left" w:pos="4111"/>
        </w:tabs>
        <w:rPr>
          <w:sz w:val="21"/>
          <w:szCs w:val="21"/>
          <w:lang w:val="en-US"/>
        </w:rPr>
      </w:pPr>
      <w:r w:rsidRPr="00B01887">
        <w:rPr>
          <w:sz w:val="21"/>
          <w:szCs w:val="21"/>
          <w:lang w:val="en-US"/>
        </w:rPr>
        <w:t>Predisposition to bark beetle disturbance due to site-related factors (</w:t>
      </w:r>
      <w:proofErr w:type="spellStart"/>
      <w:r w:rsidRPr="00B01887">
        <w:rPr>
          <w:i/>
          <w:sz w:val="21"/>
          <w:szCs w:val="21"/>
          <w:lang w:val="en-US"/>
        </w:rPr>
        <w:t>PB</w:t>
      </w:r>
      <w:r w:rsidRPr="00B01887">
        <w:rPr>
          <w:i/>
          <w:sz w:val="21"/>
          <w:szCs w:val="21"/>
          <w:vertAlign w:val="subscript"/>
          <w:lang w:val="en-US"/>
        </w:rPr>
        <w:t>site</w:t>
      </w:r>
      <w:proofErr w:type="spellEnd"/>
      <w:r w:rsidRPr="00B01887">
        <w:rPr>
          <w:sz w:val="21"/>
          <w:szCs w:val="21"/>
          <w:lang w:val="en-US"/>
        </w:rPr>
        <w:t>) was calculated as follows:</w:t>
      </w:r>
    </w:p>
    <w:p w14:paraId="50AD787B" w14:textId="77777777" w:rsidR="00922E48" w:rsidRDefault="00176E00" w:rsidP="00546AE6">
      <w:pPr>
        <w:pStyle w:val="NumberedEquation"/>
        <w:tabs>
          <w:tab w:val="clear" w:pos="9356"/>
          <w:tab w:val="right" w:pos="9072"/>
        </w:tabs>
        <w:rPr>
          <w:sz w:val="21"/>
          <w:szCs w:val="21"/>
          <w:lang w:val="en-US"/>
        </w:rPr>
      </w:pPr>
      <m:oMath>
        <m:sSub>
          <m:sSubPr>
            <m:ctrlPr>
              <w:rPr>
                <w:rFonts w:ascii="Cambria Math" w:hAnsi="Cambria Math"/>
                <w:sz w:val="21"/>
                <w:szCs w:val="21"/>
                <w:lang w:val="en-US"/>
              </w:rPr>
            </m:ctrlPr>
          </m:sSubPr>
          <m:e>
            <m:r>
              <w:rPr>
                <w:rFonts w:ascii="Cambria Math" w:hAnsi="Cambria Math"/>
                <w:sz w:val="21"/>
                <w:szCs w:val="21"/>
                <w:lang w:val="en-US"/>
              </w:rPr>
              <m:t>PB</m:t>
            </m:r>
          </m:e>
          <m:sub>
            <m:r>
              <w:rPr>
                <w:rFonts w:ascii="Cambria Math" w:hAnsi="Cambria Math"/>
                <w:sz w:val="21"/>
                <w:szCs w:val="21"/>
                <w:lang w:val="en-US"/>
              </w:rPr>
              <m:t>site</m:t>
            </m:r>
          </m:sub>
        </m:sSub>
        <m:r>
          <m:rPr>
            <m:sty m:val="p"/>
          </m:rPr>
          <w:rPr>
            <w:rFonts w:ascii="Cambria Math" w:hAnsi="Cambria Math"/>
            <w:sz w:val="21"/>
            <w:szCs w:val="21"/>
            <w:lang w:val="en-US"/>
          </w:rPr>
          <m:t>=1∙</m:t>
        </m:r>
        <m:sSub>
          <m:sSubPr>
            <m:ctrlPr>
              <w:rPr>
                <w:rFonts w:ascii="Cambria Math" w:hAnsi="Cambria Math"/>
                <w:sz w:val="21"/>
                <w:szCs w:val="21"/>
                <w:lang w:val="en-US"/>
              </w:rPr>
            </m:ctrlPr>
          </m:sSubPr>
          <m:e>
            <m:r>
              <w:rPr>
                <w:rFonts w:ascii="Cambria Math" w:hAnsi="Cambria Math"/>
                <w:sz w:val="21"/>
                <w:szCs w:val="21"/>
                <w:lang w:val="en-US"/>
              </w:rPr>
              <m:t>PB</m:t>
            </m:r>
          </m:e>
          <m:sub>
            <m:r>
              <w:rPr>
                <w:rFonts w:ascii="Cambria Math" w:hAnsi="Cambria Math"/>
                <w:sz w:val="21"/>
                <w:szCs w:val="21"/>
                <w:lang w:val="en-US"/>
              </w:rPr>
              <m:t>rad</m:t>
            </m:r>
          </m:sub>
        </m:sSub>
        <m:r>
          <m:rPr>
            <m:sty m:val="p"/>
          </m:rPr>
          <w:rPr>
            <w:rFonts w:ascii="Cambria Math" w:hAnsi="Cambria Math"/>
            <w:sz w:val="21"/>
            <w:szCs w:val="21"/>
            <w:lang w:val="en-US"/>
          </w:rPr>
          <m:t>+0.4∙</m:t>
        </m:r>
        <m:sSub>
          <m:sSubPr>
            <m:ctrlPr>
              <w:rPr>
                <w:rFonts w:ascii="Cambria Math" w:hAnsi="Cambria Math"/>
                <w:sz w:val="21"/>
                <w:szCs w:val="21"/>
                <w:lang w:val="en-US"/>
              </w:rPr>
            </m:ctrlPr>
          </m:sSubPr>
          <m:e>
            <m:r>
              <w:rPr>
                <w:rFonts w:ascii="Cambria Math" w:hAnsi="Cambria Math"/>
                <w:sz w:val="21"/>
                <w:szCs w:val="21"/>
                <w:lang w:val="en-US"/>
              </w:rPr>
              <m:t>PB</m:t>
            </m:r>
          </m:e>
          <m:sub>
            <m:r>
              <w:rPr>
                <w:rFonts w:ascii="Cambria Math" w:hAnsi="Cambria Math"/>
                <w:sz w:val="21"/>
                <w:szCs w:val="21"/>
                <w:lang w:val="en-US"/>
              </w:rPr>
              <m:t>slope</m:t>
            </m:r>
          </m:sub>
        </m:sSub>
        <m:r>
          <m:rPr>
            <m:sty m:val="p"/>
          </m:rPr>
          <w:rPr>
            <w:rFonts w:ascii="Cambria Math" w:hAnsi="Cambria Math"/>
            <w:sz w:val="21"/>
            <w:szCs w:val="21"/>
            <w:lang w:val="en-US"/>
          </w:rPr>
          <m:t>+1∙</m:t>
        </m:r>
        <m:sSub>
          <m:sSubPr>
            <m:ctrlPr>
              <w:rPr>
                <w:rFonts w:ascii="Cambria Math" w:hAnsi="Cambria Math"/>
                <w:sz w:val="21"/>
                <w:szCs w:val="21"/>
                <w:lang w:val="en-US"/>
              </w:rPr>
            </m:ctrlPr>
          </m:sSubPr>
          <m:e>
            <m:r>
              <w:rPr>
                <w:rFonts w:ascii="Cambria Math" w:hAnsi="Cambria Math"/>
                <w:sz w:val="21"/>
                <w:szCs w:val="21"/>
                <w:lang w:val="en-US"/>
              </w:rPr>
              <m:t>PS</m:t>
            </m:r>
          </m:e>
          <m:sub>
            <m:r>
              <w:rPr>
                <w:rFonts w:ascii="Cambria Math" w:hAnsi="Cambria Math"/>
                <w:sz w:val="21"/>
                <w:szCs w:val="21"/>
                <w:lang w:val="en-US"/>
              </w:rPr>
              <m:t>site</m:t>
            </m:r>
          </m:sub>
        </m:sSub>
        <m:r>
          <w:rPr>
            <w:rFonts w:ascii="Cambria Math" w:hAnsi="Cambria Math"/>
            <w:sz w:val="21"/>
            <w:szCs w:val="21"/>
            <w:lang w:val="en-US"/>
          </w:rPr>
          <m:t xml:space="preserve">+ </m:t>
        </m:r>
        <m:sSub>
          <m:sSubPr>
            <m:ctrlPr>
              <w:rPr>
                <w:rFonts w:ascii="Cambria Math" w:hAnsi="Cambria Math"/>
                <w:i/>
                <w:sz w:val="21"/>
                <w:szCs w:val="21"/>
                <w:lang w:val="en-US"/>
              </w:rPr>
            </m:ctrlPr>
          </m:sSubPr>
          <m:e>
            <m:r>
              <w:rPr>
                <w:rFonts w:ascii="Cambria Math" w:hAnsi="Cambria Math"/>
                <w:sz w:val="21"/>
                <w:szCs w:val="21"/>
                <w:lang w:val="en-US"/>
              </w:rPr>
              <m:t>0.2∙PB</m:t>
            </m:r>
          </m:e>
          <m:sub>
            <m:r>
              <w:rPr>
                <w:rFonts w:ascii="Cambria Math" w:hAnsi="Cambria Math"/>
                <w:sz w:val="21"/>
                <w:szCs w:val="21"/>
                <w:lang w:val="en-US"/>
              </w:rPr>
              <m:t>coarse</m:t>
            </m:r>
          </m:sub>
        </m:sSub>
        <m:r>
          <w:rPr>
            <w:rFonts w:ascii="Cambria Math" w:hAnsi="Cambria Math"/>
            <w:sz w:val="21"/>
            <w:szCs w:val="21"/>
            <w:lang w:val="en-US"/>
          </w:rPr>
          <m:t>+0.2∙</m:t>
        </m:r>
        <m:sSub>
          <m:sSubPr>
            <m:ctrlPr>
              <w:rPr>
                <w:rFonts w:ascii="Cambria Math" w:hAnsi="Cambria Math"/>
                <w:i/>
                <w:sz w:val="21"/>
                <w:szCs w:val="21"/>
                <w:lang w:val="en-US"/>
              </w:rPr>
            </m:ctrlPr>
          </m:sSubPr>
          <m:e>
            <m:r>
              <w:rPr>
                <w:rFonts w:ascii="Cambria Math" w:hAnsi="Cambria Math"/>
                <w:sz w:val="21"/>
                <w:szCs w:val="21"/>
                <w:lang w:val="en-US"/>
              </w:rPr>
              <m:t>PB</m:t>
            </m:r>
          </m:e>
          <m:sub>
            <m:r>
              <w:rPr>
                <w:rFonts w:ascii="Cambria Math" w:hAnsi="Cambria Math"/>
                <w:sz w:val="21"/>
                <w:szCs w:val="21"/>
                <w:lang w:val="en-US"/>
              </w:rPr>
              <m:t>depth</m:t>
            </m:r>
          </m:sub>
        </m:sSub>
        <m:r>
          <w:rPr>
            <w:rFonts w:ascii="Cambria Math" w:hAnsi="Cambria Math"/>
            <w:sz w:val="21"/>
            <w:szCs w:val="21"/>
            <w:lang w:val="en-US"/>
          </w:rPr>
          <m:t>+0.8∙</m:t>
        </m:r>
        <m:sSub>
          <m:sSubPr>
            <m:ctrlPr>
              <w:rPr>
                <w:rFonts w:ascii="Cambria Math" w:hAnsi="Cambria Math"/>
                <w:i/>
                <w:sz w:val="21"/>
                <w:szCs w:val="21"/>
                <w:lang w:val="en-US"/>
              </w:rPr>
            </m:ctrlPr>
          </m:sSubPr>
          <m:e>
            <m:r>
              <w:rPr>
                <w:rFonts w:ascii="Cambria Math" w:hAnsi="Cambria Math"/>
                <w:sz w:val="21"/>
                <w:szCs w:val="21"/>
                <w:lang w:val="en-US"/>
              </w:rPr>
              <m:t>PB</m:t>
            </m:r>
          </m:e>
          <m:sub>
            <m:r>
              <w:rPr>
                <w:rFonts w:ascii="Cambria Math" w:hAnsi="Cambria Math"/>
                <w:sz w:val="21"/>
                <w:szCs w:val="21"/>
                <w:lang w:val="en-US"/>
              </w:rPr>
              <m:t>dr</m:t>
            </m:r>
          </m:sub>
        </m:sSub>
        <m:r>
          <w:rPr>
            <w:rFonts w:ascii="Cambria Math" w:hAnsi="Cambria Math"/>
            <w:sz w:val="21"/>
            <w:szCs w:val="21"/>
            <w:lang w:val="en-US"/>
          </w:rPr>
          <m:t>+ 1∙</m:t>
        </m:r>
        <m:sSub>
          <m:sSubPr>
            <m:ctrlPr>
              <w:rPr>
                <w:rFonts w:ascii="Cambria Math" w:hAnsi="Cambria Math"/>
                <w:i/>
                <w:sz w:val="21"/>
                <w:szCs w:val="21"/>
              </w:rPr>
            </m:ctrlPr>
          </m:sSubPr>
          <m:e>
            <m:r>
              <w:rPr>
                <w:rFonts w:ascii="Cambria Math" w:hAnsi="Cambria Math"/>
                <w:sz w:val="21"/>
                <w:szCs w:val="21"/>
              </w:rPr>
              <m:t>PB</m:t>
            </m:r>
          </m:e>
          <m:sub>
            <m:r>
              <w:rPr>
                <w:rFonts w:ascii="Cambria Math" w:hAnsi="Cambria Math"/>
                <w:sz w:val="21"/>
                <w:szCs w:val="21"/>
              </w:rPr>
              <m:t>gen</m:t>
            </m:r>
          </m:sub>
        </m:sSub>
      </m:oMath>
      <w:r w:rsidR="000D675E" w:rsidRPr="00B01887">
        <w:rPr>
          <w:sz w:val="21"/>
          <w:szCs w:val="21"/>
          <w:lang w:val="en-US"/>
        </w:rPr>
        <w:tab/>
      </w:r>
    </w:p>
    <w:p w14:paraId="6C367215" w14:textId="05FCDCC0" w:rsidR="00546AE6" w:rsidRDefault="000D675E" w:rsidP="00922E48">
      <w:pPr>
        <w:pStyle w:val="NumberedEquation"/>
        <w:tabs>
          <w:tab w:val="clear" w:pos="9356"/>
          <w:tab w:val="right" w:pos="9072"/>
        </w:tabs>
        <w:jc w:val="right"/>
        <w:rPr>
          <w:noProof/>
          <w:lang w:val="en-US"/>
        </w:rPr>
      </w:pPr>
      <w:r w:rsidRPr="00B01887">
        <w:rPr>
          <w:sz w:val="21"/>
          <w:szCs w:val="21"/>
          <w:lang w:val="en-US"/>
        </w:rPr>
        <w:t xml:space="preserve">Eq. </w:t>
      </w:r>
      <w:bookmarkStart w:id="3" w:name="PBsite"/>
      <w:r w:rsidR="004935F9" w:rsidRPr="00B01887">
        <w:rPr>
          <w:noProof/>
          <w:sz w:val="21"/>
          <w:szCs w:val="21"/>
          <w:lang w:val="en-US"/>
        </w:rPr>
        <w:t>9</w:t>
      </w:r>
      <w:bookmarkEnd w:id="3"/>
    </w:p>
    <w:p w14:paraId="1AA805FC" w14:textId="4C9EF840" w:rsidR="00546AE6" w:rsidRPr="005740D8" w:rsidRDefault="00546AE6" w:rsidP="00546AE6">
      <w:pPr>
        <w:pStyle w:val="1"/>
        <w:rPr>
          <w:sz w:val="24"/>
          <w:szCs w:val="24"/>
          <w:lang w:val="en-US"/>
        </w:rPr>
      </w:pPr>
      <w:r w:rsidRPr="005740D8">
        <w:rPr>
          <w:sz w:val="24"/>
          <w:szCs w:val="24"/>
          <w:lang w:val="en-US"/>
        </w:rPr>
        <w:t>Validation of disturbance predisposition indices</w:t>
      </w:r>
    </w:p>
    <w:p w14:paraId="754161BE" w14:textId="50AB19F6" w:rsidR="00801469" w:rsidRPr="001D56AF" w:rsidRDefault="00801469" w:rsidP="001D56AF">
      <w:pPr>
        <w:pStyle w:val="2"/>
        <w:jc w:val="both"/>
        <w:rPr>
          <w:rFonts w:cs="Times New Roman"/>
          <w:b/>
          <w:bCs w:val="0"/>
          <w:i w:val="0"/>
          <w:iCs/>
          <w:sz w:val="21"/>
          <w:szCs w:val="21"/>
          <w:lang w:val="en-US"/>
        </w:rPr>
      </w:pPr>
      <w:r w:rsidRPr="001D56AF">
        <w:rPr>
          <w:rFonts w:cs="Times New Roman"/>
          <w:b/>
          <w:bCs w:val="0"/>
          <w:i w:val="0"/>
          <w:iCs/>
          <w:sz w:val="21"/>
          <w:szCs w:val="21"/>
          <w:lang w:val="en-US"/>
        </w:rPr>
        <w:t>Methods</w:t>
      </w:r>
    </w:p>
    <w:p w14:paraId="4E75FA29" w14:textId="096BD79A" w:rsidR="00546AE6" w:rsidRDefault="00546AE6" w:rsidP="001D56AF">
      <w:pPr>
        <w:jc w:val="both"/>
        <w:rPr>
          <w:sz w:val="21"/>
          <w:szCs w:val="21"/>
          <w:lang w:val="en-US"/>
        </w:rPr>
      </w:pPr>
      <w:r w:rsidRPr="001D56AF">
        <w:rPr>
          <w:sz w:val="21"/>
          <w:szCs w:val="21"/>
          <w:lang w:val="en-US"/>
        </w:rPr>
        <w:t xml:space="preserve">We validated the storm and bark beetle predisposition indices with records of the storms Vivian (1990) and Lothar (1999) (Federal Office for the Environment FOEN 2010; Federal Office for the Environment FOEN 1992) and </w:t>
      </w:r>
      <w:r w:rsidRPr="001D56AF">
        <w:rPr>
          <w:sz w:val="21"/>
          <w:szCs w:val="21"/>
          <w:lang w:val="en-US"/>
        </w:rPr>
        <w:lastRenderedPageBreak/>
        <w:t>NFI2 (1993/95) to NFI4 (2009/17) records of insect damages (Keller 2013). Spruce bark beetles (</w:t>
      </w:r>
      <w:proofErr w:type="spellStart"/>
      <w:r w:rsidRPr="001D56AF">
        <w:rPr>
          <w:i/>
          <w:sz w:val="21"/>
          <w:szCs w:val="21"/>
          <w:lang w:val="en-US"/>
        </w:rPr>
        <w:t>Ips</w:t>
      </w:r>
      <w:proofErr w:type="spellEnd"/>
      <w:r w:rsidRPr="001D56AF">
        <w:rPr>
          <w:i/>
          <w:sz w:val="21"/>
          <w:szCs w:val="21"/>
          <w:lang w:val="en-US"/>
        </w:rPr>
        <w:t xml:space="preserve"> </w:t>
      </w:r>
      <w:proofErr w:type="spellStart"/>
      <w:r w:rsidRPr="001D56AF">
        <w:rPr>
          <w:i/>
          <w:sz w:val="21"/>
          <w:szCs w:val="21"/>
          <w:lang w:val="en-US"/>
        </w:rPr>
        <w:t>typographus</w:t>
      </w:r>
      <w:proofErr w:type="spellEnd"/>
      <w:r w:rsidRPr="001D56AF">
        <w:rPr>
          <w:i/>
          <w:sz w:val="21"/>
          <w:szCs w:val="21"/>
          <w:lang w:val="en-US"/>
        </w:rPr>
        <w:t xml:space="preserve">, </w:t>
      </w:r>
      <w:r w:rsidRPr="001D56AF">
        <w:rPr>
          <w:sz w:val="21"/>
          <w:szCs w:val="21"/>
          <w:lang w:val="en-US"/>
        </w:rPr>
        <w:t>L.) caused most of these damages (Wohlgemuth et al. 2015). We used logistic regression models to evaluate the power of the site- and stand-related predisposition indices to discriminate between disturbed and undisturbed sample plots. NFI1 data (9456 sample plots) were used to calculate the stand-related predisposition indices for the prediction of the occurrence of damage from Vivian and NFI2 data (5538 sample plots) were used to predict Lothar damage occurrences. Insect damages were predicted with predisposition indices calculated from NFI2 data, for which 4396 sample plots contained tree records from NFI2 and insect damage records from NFI2 to NFI4. We calculated simple (single variable) logistic regression models (SLRM) for each predisposition index (</w:t>
      </w:r>
      <w:proofErr w:type="spellStart"/>
      <w:r w:rsidRPr="001D56AF">
        <w:rPr>
          <w:i/>
          <w:sz w:val="21"/>
          <w:szCs w:val="21"/>
          <w:lang w:val="en-US"/>
        </w:rPr>
        <w:t>PB</w:t>
      </w:r>
      <w:r w:rsidRPr="001D56AF">
        <w:rPr>
          <w:i/>
          <w:sz w:val="21"/>
          <w:szCs w:val="21"/>
          <w:vertAlign w:val="subscript"/>
          <w:lang w:val="en-US"/>
        </w:rPr>
        <w:t>spruce</w:t>
      </w:r>
      <w:proofErr w:type="spellEnd"/>
      <w:r w:rsidRPr="001D56AF">
        <w:rPr>
          <w:sz w:val="21"/>
          <w:szCs w:val="21"/>
          <w:lang w:val="en-US"/>
        </w:rPr>
        <w:t xml:space="preserve">, </w:t>
      </w:r>
      <w:proofErr w:type="spellStart"/>
      <w:r w:rsidRPr="001D56AF">
        <w:rPr>
          <w:i/>
          <w:sz w:val="21"/>
          <w:szCs w:val="21"/>
          <w:lang w:val="en-US"/>
        </w:rPr>
        <w:t>PB</w:t>
      </w:r>
      <w:r w:rsidRPr="001D56AF">
        <w:rPr>
          <w:i/>
          <w:sz w:val="21"/>
          <w:szCs w:val="21"/>
          <w:vertAlign w:val="subscript"/>
          <w:lang w:val="en-US"/>
        </w:rPr>
        <w:t>ddomspr</w:t>
      </w:r>
      <w:proofErr w:type="spellEnd"/>
      <w:r w:rsidRPr="001D56AF">
        <w:rPr>
          <w:sz w:val="21"/>
          <w:szCs w:val="21"/>
          <w:lang w:val="en-US"/>
        </w:rPr>
        <w:t xml:space="preserve">, etc., see Figure </w:t>
      </w:r>
      <w:r w:rsidRPr="001D56AF">
        <w:rPr>
          <w:noProof/>
          <w:sz w:val="21"/>
          <w:szCs w:val="21"/>
          <w:lang w:val="en-US"/>
        </w:rPr>
        <w:t>2</w:t>
      </w:r>
      <w:r w:rsidRPr="001D56AF">
        <w:rPr>
          <w:sz w:val="21"/>
          <w:szCs w:val="21"/>
          <w:lang w:val="en-US"/>
        </w:rPr>
        <w:t xml:space="preserve"> and supplementary material), the composite indices for site-and stand predisposition (</w:t>
      </w:r>
      <w:proofErr w:type="spellStart"/>
      <w:r w:rsidRPr="001D56AF">
        <w:rPr>
          <w:i/>
          <w:sz w:val="21"/>
          <w:szCs w:val="21"/>
          <w:lang w:val="en-US"/>
        </w:rPr>
        <w:t>PS</w:t>
      </w:r>
      <w:r w:rsidRPr="001D56AF">
        <w:rPr>
          <w:i/>
          <w:sz w:val="21"/>
          <w:szCs w:val="21"/>
          <w:vertAlign w:val="subscript"/>
          <w:lang w:val="en-US"/>
        </w:rPr>
        <w:t>stand</w:t>
      </w:r>
      <w:proofErr w:type="spellEnd"/>
      <w:r w:rsidRPr="001D56AF">
        <w:rPr>
          <w:sz w:val="21"/>
          <w:szCs w:val="21"/>
          <w:lang w:val="en-US"/>
        </w:rPr>
        <w:t xml:space="preserve">, </w:t>
      </w:r>
      <w:proofErr w:type="spellStart"/>
      <w:r w:rsidRPr="001D56AF">
        <w:rPr>
          <w:i/>
          <w:sz w:val="21"/>
          <w:szCs w:val="21"/>
          <w:lang w:val="en-US"/>
        </w:rPr>
        <w:t>PS</w:t>
      </w:r>
      <w:r w:rsidRPr="001D56AF">
        <w:rPr>
          <w:i/>
          <w:sz w:val="21"/>
          <w:szCs w:val="21"/>
          <w:vertAlign w:val="subscript"/>
          <w:lang w:val="en-US"/>
        </w:rPr>
        <w:t>site</w:t>
      </w:r>
      <w:proofErr w:type="spellEnd"/>
      <w:r w:rsidRPr="001D56AF">
        <w:rPr>
          <w:sz w:val="21"/>
          <w:szCs w:val="21"/>
          <w:lang w:val="en-US"/>
        </w:rPr>
        <w:t xml:space="preserve">, </w:t>
      </w:r>
      <w:proofErr w:type="spellStart"/>
      <w:r w:rsidRPr="001D56AF">
        <w:rPr>
          <w:i/>
          <w:sz w:val="21"/>
          <w:szCs w:val="21"/>
          <w:lang w:val="en-US"/>
        </w:rPr>
        <w:t>PB</w:t>
      </w:r>
      <w:r w:rsidRPr="001D56AF">
        <w:rPr>
          <w:i/>
          <w:sz w:val="21"/>
          <w:szCs w:val="21"/>
          <w:vertAlign w:val="subscript"/>
          <w:lang w:val="en-US"/>
        </w:rPr>
        <w:t>stand</w:t>
      </w:r>
      <w:proofErr w:type="spellEnd"/>
      <w:r w:rsidRPr="001D56AF">
        <w:rPr>
          <w:sz w:val="21"/>
          <w:szCs w:val="21"/>
          <w:lang w:val="en-US"/>
        </w:rPr>
        <w:t xml:space="preserve"> and </w:t>
      </w:r>
      <w:proofErr w:type="spellStart"/>
      <w:r w:rsidRPr="001D56AF">
        <w:rPr>
          <w:i/>
          <w:sz w:val="21"/>
          <w:szCs w:val="21"/>
          <w:lang w:val="en-US"/>
        </w:rPr>
        <w:t>PB</w:t>
      </w:r>
      <w:r w:rsidRPr="001D56AF">
        <w:rPr>
          <w:i/>
          <w:sz w:val="21"/>
          <w:szCs w:val="21"/>
          <w:vertAlign w:val="subscript"/>
          <w:lang w:val="en-US"/>
        </w:rPr>
        <w:t>site</w:t>
      </w:r>
      <w:proofErr w:type="spellEnd"/>
      <w:r w:rsidRPr="001D56AF">
        <w:rPr>
          <w:sz w:val="21"/>
          <w:szCs w:val="21"/>
          <w:lang w:val="en-US"/>
        </w:rPr>
        <w:t>) and the combined predisposition indices (</w:t>
      </w:r>
      <w:proofErr w:type="spellStart"/>
      <w:r w:rsidRPr="001D56AF">
        <w:rPr>
          <w:i/>
          <w:sz w:val="21"/>
          <w:szCs w:val="21"/>
          <w:lang w:val="en-US"/>
        </w:rPr>
        <w:t>P</w:t>
      </w:r>
      <w:r w:rsidRPr="001D56AF">
        <w:rPr>
          <w:i/>
          <w:sz w:val="21"/>
          <w:szCs w:val="21"/>
          <w:vertAlign w:val="subscript"/>
          <w:lang w:val="en-US"/>
        </w:rPr>
        <w:t>Storm</w:t>
      </w:r>
      <w:proofErr w:type="spellEnd"/>
      <w:r w:rsidRPr="001D56AF">
        <w:rPr>
          <w:sz w:val="21"/>
          <w:szCs w:val="21"/>
          <w:lang w:val="en-US"/>
        </w:rPr>
        <w:t xml:space="preserve"> and </w:t>
      </w:r>
      <w:proofErr w:type="spellStart"/>
      <w:r w:rsidRPr="001D56AF">
        <w:rPr>
          <w:i/>
          <w:sz w:val="21"/>
          <w:szCs w:val="21"/>
          <w:lang w:val="en-US"/>
        </w:rPr>
        <w:t>P</w:t>
      </w:r>
      <w:r w:rsidRPr="001D56AF">
        <w:rPr>
          <w:i/>
          <w:sz w:val="21"/>
          <w:szCs w:val="21"/>
          <w:vertAlign w:val="subscript"/>
          <w:lang w:val="en-US"/>
        </w:rPr>
        <w:t>beetle</w:t>
      </w:r>
      <w:proofErr w:type="spellEnd"/>
      <w:r w:rsidRPr="001D56AF">
        <w:rPr>
          <w:sz w:val="21"/>
          <w:szCs w:val="21"/>
          <w:lang w:val="en-US"/>
        </w:rPr>
        <w:t xml:space="preserve">). We also calculated multiple logistic regression models (MLRM) that included all predisposition indices and others that included the composite indices for site- and stand-related predisposition only. We considered the odds ratios calculated from the model coefficients as relative measures of the importance of the predisposition indices. We assessed the discriminatory power of the MLRM and the SLRM with </w:t>
      </w:r>
      <w:proofErr w:type="spellStart"/>
      <w:r w:rsidRPr="001D56AF">
        <w:rPr>
          <w:i/>
          <w:sz w:val="21"/>
          <w:szCs w:val="21"/>
          <w:lang w:val="en-US"/>
        </w:rPr>
        <w:t>P</w:t>
      </w:r>
      <w:r w:rsidRPr="001D56AF">
        <w:rPr>
          <w:i/>
          <w:sz w:val="21"/>
          <w:szCs w:val="21"/>
          <w:vertAlign w:val="subscript"/>
          <w:lang w:val="en-US"/>
        </w:rPr>
        <w:t>Storm</w:t>
      </w:r>
      <w:proofErr w:type="spellEnd"/>
      <w:r w:rsidRPr="001D56AF">
        <w:rPr>
          <w:sz w:val="21"/>
          <w:szCs w:val="21"/>
          <w:lang w:val="en-US"/>
        </w:rPr>
        <w:t xml:space="preserve"> and </w:t>
      </w:r>
      <w:proofErr w:type="spellStart"/>
      <w:r w:rsidRPr="001D56AF">
        <w:rPr>
          <w:i/>
          <w:sz w:val="21"/>
          <w:szCs w:val="21"/>
          <w:lang w:val="en-US"/>
        </w:rPr>
        <w:t>P</w:t>
      </w:r>
      <w:r w:rsidRPr="001D56AF">
        <w:rPr>
          <w:i/>
          <w:sz w:val="21"/>
          <w:szCs w:val="21"/>
          <w:vertAlign w:val="subscript"/>
          <w:lang w:val="en-US"/>
        </w:rPr>
        <w:t>beetle</w:t>
      </w:r>
      <w:proofErr w:type="spellEnd"/>
      <w:r w:rsidRPr="001D56AF">
        <w:rPr>
          <w:sz w:val="21"/>
          <w:szCs w:val="21"/>
          <w:vertAlign w:val="subscript"/>
          <w:lang w:val="en-US"/>
        </w:rPr>
        <w:t xml:space="preserve"> </w:t>
      </w:r>
      <w:r w:rsidRPr="001D56AF">
        <w:rPr>
          <w:sz w:val="21"/>
          <w:szCs w:val="21"/>
          <w:lang w:val="en-US"/>
        </w:rPr>
        <w:t>as predictors by calculating area under the receiver operator curves (AUC) and true positive rates (TPR). We determined TPR via simulation based on the predicted storm probabilities for each sample plot whereby we replicated 1000 times.</w:t>
      </w:r>
    </w:p>
    <w:p w14:paraId="093AD5B0" w14:textId="77777777" w:rsidR="00093D71" w:rsidRPr="001D56AF" w:rsidRDefault="00093D71" w:rsidP="001D56AF">
      <w:pPr>
        <w:jc w:val="both"/>
        <w:rPr>
          <w:sz w:val="21"/>
          <w:szCs w:val="21"/>
          <w:lang w:val="en-US"/>
        </w:rPr>
      </w:pPr>
    </w:p>
    <w:p w14:paraId="3C2455E5" w14:textId="64C05B1C" w:rsidR="00801469" w:rsidRPr="00093D71" w:rsidRDefault="00801469" w:rsidP="001D56AF">
      <w:pPr>
        <w:pStyle w:val="2"/>
        <w:jc w:val="both"/>
        <w:rPr>
          <w:rFonts w:cs="Times New Roman"/>
          <w:b/>
          <w:bCs w:val="0"/>
          <w:i w:val="0"/>
          <w:iCs/>
          <w:sz w:val="21"/>
          <w:szCs w:val="21"/>
          <w:lang w:val="en-US"/>
        </w:rPr>
      </w:pPr>
      <w:r w:rsidRPr="00093D71">
        <w:rPr>
          <w:rFonts w:cs="Times New Roman"/>
          <w:b/>
          <w:bCs w:val="0"/>
          <w:i w:val="0"/>
          <w:iCs/>
          <w:sz w:val="21"/>
          <w:szCs w:val="21"/>
          <w:lang w:val="en-US"/>
        </w:rPr>
        <w:t>Results</w:t>
      </w:r>
    </w:p>
    <w:p w14:paraId="3F3537F5" w14:textId="58AB9D4F" w:rsidR="00801469" w:rsidRDefault="00801469" w:rsidP="001D56AF">
      <w:pPr>
        <w:jc w:val="both"/>
        <w:rPr>
          <w:sz w:val="21"/>
          <w:szCs w:val="21"/>
          <w:lang w:val="en-US"/>
        </w:rPr>
      </w:pPr>
      <w:r w:rsidRPr="001D56AF">
        <w:rPr>
          <w:sz w:val="21"/>
          <w:szCs w:val="21"/>
          <w:lang w:val="en-US"/>
        </w:rPr>
        <w:t xml:space="preserve">All indicators were significantly associated with either storm Vivian or Lothar or insect damage at least in one of the simple or the multiple logistic regression models (Table </w:t>
      </w:r>
      <w:r w:rsidR="00567E79" w:rsidRPr="001D56AF">
        <w:rPr>
          <w:sz w:val="21"/>
          <w:szCs w:val="21"/>
          <w:lang w:val="en-US"/>
        </w:rPr>
        <w:t>S</w:t>
      </w:r>
      <w:r w:rsidR="00567E79" w:rsidRPr="001D56AF">
        <w:rPr>
          <w:noProof/>
          <w:sz w:val="21"/>
          <w:szCs w:val="21"/>
          <w:lang w:val="en-US"/>
        </w:rPr>
        <w:t>2</w:t>
      </w:r>
      <w:r w:rsidRPr="001D56AF">
        <w:rPr>
          <w:sz w:val="21"/>
          <w:szCs w:val="21"/>
          <w:lang w:val="en-US"/>
        </w:rPr>
        <w:t>). Unexpectedly, drought (</w:t>
      </w:r>
      <w:proofErr w:type="spellStart"/>
      <w:r w:rsidRPr="001D56AF">
        <w:rPr>
          <w:i/>
          <w:sz w:val="21"/>
          <w:szCs w:val="21"/>
          <w:lang w:val="en-US"/>
        </w:rPr>
        <w:t>PB</w:t>
      </w:r>
      <w:r w:rsidRPr="001D56AF">
        <w:rPr>
          <w:i/>
          <w:sz w:val="21"/>
          <w:szCs w:val="21"/>
          <w:vertAlign w:val="subscript"/>
          <w:lang w:val="en-US"/>
        </w:rPr>
        <w:t>dr</w:t>
      </w:r>
      <w:proofErr w:type="spellEnd"/>
      <w:r w:rsidRPr="001D56AF">
        <w:rPr>
          <w:sz w:val="21"/>
          <w:szCs w:val="21"/>
          <w:lang w:val="en-US"/>
        </w:rPr>
        <w:t>) was negatively associated with the occurrence of insect damages in SLRM. The number of generations (</w:t>
      </w:r>
      <w:proofErr w:type="spellStart"/>
      <w:r w:rsidRPr="001D56AF">
        <w:rPr>
          <w:i/>
          <w:sz w:val="21"/>
          <w:szCs w:val="21"/>
          <w:lang w:val="en-US"/>
        </w:rPr>
        <w:t>PB</w:t>
      </w:r>
      <w:r w:rsidRPr="001D56AF">
        <w:rPr>
          <w:i/>
          <w:sz w:val="21"/>
          <w:szCs w:val="21"/>
          <w:vertAlign w:val="subscript"/>
          <w:lang w:val="en-US"/>
        </w:rPr>
        <w:t>gen</w:t>
      </w:r>
      <w:proofErr w:type="spellEnd"/>
      <w:r w:rsidRPr="001D56AF">
        <w:rPr>
          <w:sz w:val="21"/>
          <w:szCs w:val="21"/>
          <w:lang w:val="en-US"/>
        </w:rPr>
        <w:t xml:space="preserve">) was only significant in the MLRM. Odds ratios were generally larger for stand-related factors than for site-related factors in the MLRM. This conforms with the weighting scheme suggested by </w:t>
      </w:r>
      <w:proofErr w:type="spellStart"/>
      <w:r w:rsidRPr="001D56AF">
        <w:rPr>
          <w:sz w:val="21"/>
          <w:szCs w:val="21"/>
          <w:lang w:val="en-US"/>
        </w:rPr>
        <w:t>Netherer</w:t>
      </w:r>
      <w:proofErr w:type="spellEnd"/>
      <w:r w:rsidRPr="001D56AF">
        <w:rPr>
          <w:sz w:val="21"/>
          <w:szCs w:val="21"/>
          <w:lang w:val="en-US"/>
        </w:rPr>
        <w:t xml:space="preserve"> (2003) to calculate </w:t>
      </w:r>
      <w:proofErr w:type="spellStart"/>
      <w:r w:rsidRPr="001D56AF">
        <w:rPr>
          <w:i/>
          <w:sz w:val="21"/>
          <w:szCs w:val="21"/>
          <w:lang w:val="en-US"/>
        </w:rPr>
        <w:t>P</w:t>
      </w:r>
      <w:r w:rsidRPr="001D56AF">
        <w:rPr>
          <w:i/>
          <w:sz w:val="21"/>
          <w:szCs w:val="21"/>
          <w:vertAlign w:val="subscript"/>
          <w:lang w:val="en-US"/>
        </w:rPr>
        <w:t>storm</w:t>
      </w:r>
      <w:proofErr w:type="spellEnd"/>
      <w:r w:rsidRPr="007326E5">
        <w:rPr>
          <w:sz w:val="21"/>
          <w:szCs w:val="21"/>
          <w:lang w:val="en-US"/>
        </w:rPr>
        <w:t xml:space="preserve"> </w:t>
      </w:r>
      <w:r w:rsidRPr="001D56AF">
        <w:rPr>
          <w:sz w:val="21"/>
          <w:szCs w:val="21"/>
          <w:lang w:val="en-US"/>
        </w:rPr>
        <w:t xml:space="preserve">and </w:t>
      </w:r>
      <w:proofErr w:type="spellStart"/>
      <w:r w:rsidRPr="001D56AF">
        <w:rPr>
          <w:i/>
          <w:sz w:val="21"/>
          <w:szCs w:val="21"/>
          <w:lang w:val="en-US"/>
        </w:rPr>
        <w:t>P</w:t>
      </w:r>
      <w:r w:rsidRPr="001D56AF">
        <w:rPr>
          <w:i/>
          <w:sz w:val="21"/>
          <w:szCs w:val="21"/>
          <w:vertAlign w:val="subscript"/>
          <w:lang w:val="en-US"/>
        </w:rPr>
        <w:t>beetle</w:t>
      </w:r>
      <w:proofErr w:type="spellEnd"/>
      <w:r w:rsidRPr="001D56AF">
        <w:rPr>
          <w:sz w:val="21"/>
          <w:szCs w:val="21"/>
          <w:lang w:val="en-US"/>
        </w:rPr>
        <w:t xml:space="preserve"> that also assigns higher importance to stand-related variables.</w:t>
      </w:r>
    </w:p>
    <w:p w14:paraId="4ABECFB7" w14:textId="6AD88140" w:rsidR="001039CD" w:rsidRDefault="001039CD" w:rsidP="001D56AF">
      <w:pPr>
        <w:jc w:val="both"/>
        <w:rPr>
          <w:sz w:val="21"/>
          <w:szCs w:val="21"/>
          <w:lang w:val="en-US"/>
        </w:rPr>
      </w:pPr>
    </w:p>
    <w:p w14:paraId="0EE36DF0" w14:textId="77777777" w:rsidR="00D957C5" w:rsidRPr="001D56AF" w:rsidRDefault="00D957C5" w:rsidP="001D56AF">
      <w:pPr>
        <w:jc w:val="both"/>
        <w:rPr>
          <w:sz w:val="21"/>
          <w:szCs w:val="21"/>
          <w:lang w:val="en-US"/>
        </w:rPr>
      </w:pPr>
    </w:p>
    <w:p w14:paraId="77B07ECD" w14:textId="448C4096" w:rsidR="00801469" w:rsidRPr="00361FB4" w:rsidRDefault="00801469" w:rsidP="00D957C5">
      <w:pPr>
        <w:pStyle w:val="a4"/>
        <w:spacing w:before="0" w:after="0" w:line="360" w:lineRule="auto"/>
        <w:jc w:val="both"/>
        <w:rPr>
          <w:sz w:val="18"/>
          <w:szCs w:val="18"/>
          <w:lang w:val="en-US"/>
        </w:rPr>
      </w:pPr>
      <w:bookmarkStart w:id="4" w:name="_Ref517426765"/>
      <w:r w:rsidRPr="00361FB4">
        <w:rPr>
          <w:b/>
          <w:bCs w:val="0"/>
          <w:sz w:val="18"/>
          <w:szCs w:val="18"/>
          <w:lang w:val="en-US"/>
        </w:rPr>
        <w:lastRenderedPageBreak/>
        <w:t xml:space="preserve">Table </w:t>
      </w:r>
      <w:bookmarkEnd w:id="4"/>
      <w:r w:rsidR="00CA59B2" w:rsidRPr="00361FB4">
        <w:rPr>
          <w:b/>
          <w:bCs w:val="0"/>
          <w:noProof/>
          <w:sz w:val="18"/>
          <w:szCs w:val="18"/>
          <w:lang w:val="en-US"/>
        </w:rPr>
        <w:t>S</w:t>
      </w:r>
      <w:proofErr w:type="gramStart"/>
      <w:r w:rsidR="00CA59B2" w:rsidRPr="00361FB4">
        <w:rPr>
          <w:b/>
          <w:bCs w:val="0"/>
          <w:noProof/>
          <w:sz w:val="18"/>
          <w:szCs w:val="18"/>
          <w:lang w:val="en-US"/>
        </w:rPr>
        <w:t>2</w:t>
      </w:r>
      <w:r w:rsidR="00361FB4" w:rsidRPr="00361FB4">
        <w:rPr>
          <w:b/>
          <w:bCs w:val="0"/>
          <w:sz w:val="18"/>
          <w:szCs w:val="18"/>
          <w:lang w:val="en-US"/>
        </w:rPr>
        <w:t xml:space="preserve"> </w:t>
      </w:r>
      <w:r w:rsidR="00361FB4" w:rsidRPr="00361FB4">
        <w:rPr>
          <w:sz w:val="18"/>
          <w:szCs w:val="18"/>
          <w:lang w:val="en-US"/>
        </w:rPr>
        <w:t xml:space="preserve"> </w:t>
      </w:r>
      <w:r w:rsidRPr="00361FB4">
        <w:rPr>
          <w:sz w:val="18"/>
          <w:szCs w:val="18"/>
          <w:lang w:val="en-US"/>
        </w:rPr>
        <w:t>Estimated</w:t>
      </w:r>
      <w:proofErr w:type="gramEnd"/>
      <w:r w:rsidRPr="00361FB4">
        <w:rPr>
          <w:sz w:val="18"/>
          <w:szCs w:val="18"/>
          <w:lang w:val="en-US"/>
        </w:rPr>
        <w:t xml:space="preserve"> effects expressed as odds ratios</w:t>
      </w:r>
      <w:r w:rsidRPr="00361FB4">
        <w:rPr>
          <w:sz w:val="18"/>
          <w:szCs w:val="18"/>
          <w:vertAlign w:val="superscript"/>
          <w:lang w:val="en-US"/>
        </w:rPr>
        <w:t>†</w:t>
      </w:r>
      <w:r w:rsidRPr="00361FB4">
        <w:rPr>
          <w:sz w:val="18"/>
          <w:szCs w:val="18"/>
          <w:lang w:val="en-US"/>
        </w:rPr>
        <w:t xml:space="preserve"> in logistic regression models relating predisposition indicators to observed storm (Vivian and Lothar) and insect damages. Predisposition indices were evaluated individually with simple logistic regression models and in combination in multiple logistic regression models. Significance levels of effects (chi-squared test) are indicated as follows: </w:t>
      </w:r>
      <w:r w:rsidRPr="001039CD">
        <w:rPr>
          <w:i/>
          <w:iCs/>
          <w:sz w:val="18"/>
          <w:szCs w:val="18"/>
          <w:lang w:val="en-US"/>
        </w:rPr>
        <w:t>p</w:t>
      </w:r>
      <w:r w:rsidRPr="00361FB4">
        <w:rPr>
          <w:sz w:val="18"/>
          <w:szCs w:val="18"/>
          <w:lang w:val="en-US"/>
        </w:rPr>
        <w:t xml:space="preserve">-value = 0 &lt; *** &lt; 0.001 &lt; ** &lt; 0.01 &lt; * &lt; 0.05 </w:t>
      </w:r>
      <w:proofErr w:type="gramStart"/>
      <w:r w:rsidRPr="00361FB4">
        <w:rPr>
          <w:sz w:val="18"/>
          <w:szCs w:val="18"/>
          <w:lang w:val="en-US"/>
        </w:rPr>
        <w:t>&lt; .</w:t>
      </w:r>
      <w:proofErr w:type="gramEnd"/>
      <w:r w:rsidRPr="00361FB4">
        <w:rPr>
          <w:sz w:val="18"/>
          <w:szCs w:val="18"/>
          <w:lang w:val="en-US"/>
        </w:rPr>
        <w:t xml:space="preserve"> &lt; 0.1 &lt; ns &lt; 1.</w:t>
      </w:r>
    </w:p>
    <w:tbl>
      <w:tblPr>
        <w:tblStyle w:val="af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gridCol w:w="1072"/>
        <w:gridCol w:w="1213"/>
        <w:gridCol w:w="1417"/>
        <w:gridCol w:w="1409"/>
        <w:gridCol w:w="1112"/>
        <w:gridCol w:w="1180"/>
        <w:gridCol w:w="1151"/>
      </w:tblGrid>
      <w:tr w:rsidR="00801469" w:rsidRPr="00361FB4" w14:paraId="0567FFD7" w14:textId="77777777" w:rsidTr="004D345D">
        <w:tc>
          <w:tcPr>
            <w:tcW w:w="1748" w:type="pct"/>
            <w:gridSpan w:val="3"/>
            <w:tcBorders>
              <w:top w:val="single" w:sz="8" w:space="0" w:color="auto"/>
              <w:bottom w:val="single" w:sz="4" w:space="0" w:color="auto"/>
              <w:right w:val="double" w:sz="4" w:space="0" w:color="auto"/>
            </w:tcBorders>
          </w:tcPr>
          <w:p w14:paraId="48FD85A5" w14:textId="77777777" w:rsidR="00801469" w:rsidRPr="00361FB4" w:rsidRDefault="00801469" w:rsidP="00D957C5">
            <w:pPr>
              <w:pStyle w:val="Tableheader"/>
              <w:spacing w:line="360" w:lineRule="auto"/>
              <w:jc w:val="center"/>
              <w:rPr>
                <w:rFonts w:cs="Times New Roman"/>
                <w:sz w:val="18"/>
                <w:szCs w:val="18"/>
                <w:lang w:val="en-US"/>
              </w:rPr>
            </w:pPr>
            <w:r w:rsidRPr="00361FB4">
              <w:rPr>
                <w:rFonts w:cs="Times New Roman"/>
                <w:sz w:val="18"/>
                <w:szCs w:val="18"/>
                <w:lang w:val="en-US"/>
              </w:rPr>
              <w:t>Storm Vivian (1990)</w:t>
            </w:r>
          </w:p>
        </w:tc>
        <w:tc>
          <w:tcPr>
            <w:tcW w:w="1466" w:type="pct"/>
            <w:gridSpan w:val="2"/>
            <w:tcBorders>
              <w:top w:val="single" w:sz="8" w:space="0" w:color="auto"/>
              <w:left w:val="double" w:sz="4" w:space="0" w:color="auto"/>
              <w:bottom w:val="single" w:sz="4" w:space="0" w:color="auto"/>
              <w:right w:val="double" w:sz="4" w:space="0" w:color="auto"/>
            </w:tcBorders>
          </w:tcPr>
          <w:p w14:paraId="40FCD87E" w14:textId="77777777" w:rsidR="00801469" w:rsidRPr="00361FB4" w:rsidRDefault="00801469" w:rsidP="00D957C5">
            <w:pPr>
              <w:pStyle w:val="Tableheader"/>
              <w:spacing w:line="360" w:lineRule="auto"/>
              <w:jc w:val="center"/>
              <w:rPr>
                <w:rFonts w:cs="Times New Roman"/>
                <w:sz w:val="18"/>
                <w:szCs w:val="18"/>
                <w:lang w:val="en-US"/>
              </w:rPr>
            </w:pPr>
            <w:r w:rsidRPr="00361FB4">
              <w:rPr>
                <w:rFonts w:cs="Times New Roman"/>
                <w:sz w:val="18"/>
                <w:szCs w:val="18"/>
                <w:lang w:val="en-US"/>
              </w:rPr>
              <w:t>Storm Lothar (1999)</w:t>
            </w:r>
          </w:p>
        </w:tc>
        <w:tc>
          <w:tcPr>
            <w:tcW w:w="1786" w:type="pct"/>
            <w:gridSpan w:val="3"/>
            <w:tcBorders>
              <w:top w:val="single" w:sz="8" w:space="0" w:color="auto"/>
              <w:left w:val="double" w:sz="4" w:space="0" w:color="auto"/>
              <w:bottom w:val="single" w:sz="4" w:space="0" w:color="auto"/>
            </w:tcBorders>
          </w:tcPr>
          <w:p w14:paraId="3F0A338A" w14:textId="77777777" w:rsidR="00801469" w:rsidRPr="00361FB4" w:rsidRDefault="00801469" w:rsidP="00D957C5">
            <w:pPr>
              <w:pStyle w:val="Tableheader"/>
              <w:spacing w:line="360" w:lineRule="auto"/>
              <w:jc w:val="center"/>
              <w:rPr>
                <w:rFonts w:cs="Times New Roman"/>
                <w:sz w:val="18"/>
                <w:szCs w:val="18"/>
                <w:lang w:val="en-US"/>
              </w:rPr>
            </w:pPr>
            <w:r w:rsidRPr="00361FB4">
              <w:rPr>
                <w:rFonts w:cs="Times New Roman"/>
                <w:sz w:val="18"/>
                <w:szCs w:val="18"/>
                <w:lang w:val="en-US"/>
              </w:rPr>
              <w:t>Insect damage (NFI2–4)</w:t>
            </w:r>
          </w:p>
        </w:tc>
      </w:tr>
      <w:tr w:rsidR="004D345D" w:rsidRPr="00361FB4" w14:paraId="2A111DAC" w14:textId="77777777" w:rsidTr="004D345D">
        <w:tc>
          <w:tcPr>
            <w:tcW w:w="563" w:type="pct"/>
            <w:tcBorders>
              <w:top w:val="single" w:sz="4" w:space="0" w:color="auto"/>
              <w:bottom w:val="single" w:sz="4" w:space="0" w:color="auto"/>
            </w:tcBorders>
          </w:tcPr>
          <w:p w14:paraId="01CE9242" w14:textId="580BF6E6" w:rsidR="00801469" w:rsidRPr="00361FB4" w:rsidRDefault="00EC7ADC" w:rsidP="00D957C5">
            <w:pPr>
              <w:pStyle w:val="Tablecontent"/>
              <w:spacing w:line="360" w:lineRule="auto"/>
              <w:jc w:val="both"/>
              <w:rPr>
                <w:sz w:val="18"/>
                <w:szCs w:val="18"/>
                <w:lang w:val="en-US"/>
              </w:rPr>
            </w:pPr>
            <w:r w:rsidRPr="00361FB4">
              <w:rPr>
                <w:sz w:val="18"/>
                <w:szCs w:val="18"/>
                <w:lang w:val="en-US"/>
              </w:rPr>
              <w:t>Indicator</w:t>
            </w:r>
          </w:p>
        </w:tc>
        <w:tc>
          <w:tcPr>
            <w:tcW w:w="556" w:type="pct"/>
            <w:tcBorders>
              <w:top w:val="single" w:sz="4" w:space="0" w:color="auto"/>
              <w:bottom w:val="single" w:sz="4" w:space="0" w:color="auto"/>
            </w:tcBorders>
          </w:tcPr>
          <w:p w14:paraId="6CCD9576" w14:textId="02E6F543" w:rsidR="00801469" w:rsidRPr="00361FB4" w:rsidRDefault="00EC7ADC" w:rsidP="00D957C5">
            <w:pPr>
              <w:pStyle w:val="Tablecontent"/>
              <w:spacing w:line="360" w:lineRule="auto"/>
              <w:jc w:val="right"/>
              <w:rPr>
                <w:sz w:val="18"/>
                <w:szCs w:val="18"/>
                <w:lang w:val="en-US"/>
              </w:rPr>
            </w:pPr>
            <w:r w:rsidRPr="00361FB4">
              <w:rPr>
                <w:sz w:val="18"/>
                <w:szCs w:val="18"/>
                <w:lang w:val="en-US"/>
              </w:rPr>
              <w:t>Simple</w:t>
            </w:r>
          </w:p>
        </w:tc>
        <w:tc>
          <w:tcPr>
            <w:tcW w:w="629" w:type="pct"/>
            <w:tcBorders>
              <w:top w:val="single" w:sz="4" w:space="0" w:color="auto"/>
              <w:bottom w:val="single" w:sz="4" w:space="0" w:color="auto"/>
              <w:right w:val="double" w:sz="4" w:space="0" w:color="auto"/>
            </w:tcBorders>
          </w:tcPr>
          <w:p w14:paraId="25EBC582" w14:textId="67696CF6" w:rsidR="00801469" w:rsidRPr="00361FB4" w:rsidRDefault="00EC7ADC" w:rsidP="00D957C5">
            <w:pPr>
              <w:pStyle w:val="Tablecontent"/>
              <w:spacing w:line="360" w:lineRule="auto"/>
              <w:jc w:val="right"/>
              <w:rPr>
                <w:sz w:val="18"/>
                <w:szCs w:val="18"/>
                <w:lang w:val="en-US"/>
              </w:rPr>
            </w:pPr>
            <w:r w:rsidRPr="00361FB4">
              <w:rPr>
                <w:sz w:val="18"/>
                <w:szCs w:val="18"/>
                <w:lang w:val="en-US"/>
              </w:rPr>
              <w:t>Multiple</w:t>
            </w:r>
          </w:p>
        </w:tc>
        <w:tc>
          <w:tcPr>
            <w:tcW w:w="735" w:type="pct"/>
            <w:tcBorders>
              <w:left w:val="double" w:sz="4" w:space="0" w:color="auto"/>
              <w:bottom w:val="single" w:sz="4" w:space="0" w:color="auto"/>
            </w:tcBorders>
          </w:tcPr>
          <w:p w14:paraId="6104DD5F" w14:textId="0FE8CB75" w:rsidR="00801469" w:rsidRPr="00361FB4" w:rsidRDefault="00EC7ADC" w:rsidP="00D957C5">
            <w:pPr>
              <w:pStyle w:val="Tablecontent"/>
              <w:spacing w:line="360" w:lineRule="auto"/>
              <w:jc w:val="right"/>
              <w:rPr>
                <w:sz w:val="18"/>
                <w:szCs w:val="18"/>
                <w:lang w:val="en-US"/>
              </w:rPr>
            </w:pPr>
            <w:r w:rsidRPr="00361FB4">
              <w:rPr>
                <w:sz w:val="18"/>
                <w:szCs w:val="18"/>
                <w:lang w:val="en-US"/>
              </w:rPr>
              <w:t>Simple</w:t>
            </w:r>
          </w:p>
        </w:tc>
        <w:tc>
          <w:tcPr>
            <w:tcW w:w="731" w:type="pct"/>
            <w:tcBorders>
              <w:bottom w:val="single" w:sz="4" w:space="0" w:color="auto"/>
              <w:right w:val="double" w:sz="4" w:space="0" w:color="auto"/>
            </w:tcBorders>
          </w:tcPr>
          <w:p w14:paraId="12AD7ADA" w14:textId="41938C7F" w:rsidR="00801469" w:rsidRPr="00361FB4" w:rsidRDefault="00EC7ADC" w:rsidP="00D957C5">
            <w:pPr>
              <w:pStyle w:val="Tablecontent"/>
              <w:spacing w:line="360" w:lineRule="auto"/>
              <w:jc w:val="right"/>
              <w:rPr>
                <w:sz w:val="18"/>
                <w:szCs w:val="18"/>
                <w:lang w:val="en-US"/>
              </w:rPr>
            </w:pPr>
            <w:r w:rsidRPr="00361FB4">
              <w:rPr>
                <w:sz w:val="18"/>
                <w:szCs w:val="18"/>
                <w:lang w:val="en-US"/>
              </w:rPr>
              <w:t>Multiple</w:t>
            </w:r>
          </w:p>
        </w:tc>
        <w:tc>
          <w:tcPr>
            <w:tcW w:w="577" w:type="pct"/>
            <w:tcBorders>
              <w:top w:val="single" w:sz="4" w:space="0" w:color="auto"/>
              <w:left w:val="double" w:sz="4" w:space="0" w:color="auto"/>
              <w:bottom w:val="single" w:sz="4" w:space="0" w:color="auto"/>
            </w:tcBorders>
          </w:tcPr>
          <w:p w14:paraId="244EC1E8" w14:textId="0E680842" w:rsidR="00801469" w:rsidRPr="00361FB4" w:rsidRDefault="00EC7ADC" w:rsidP="00D957C5">
            <w:pPr>
              <w:pStyle w:val="Tablecontent"/>
              <w:spacing w:line="360" w:lineRule="auto"/>
              <w:jc w:val="both"/>
              <w:rPr>
                <w:sz w:val="18"/>
                <w:szCs w:val="18"/>
                <w:lang w:val="en-US"/>
              </w:rPr>
            </w:pPr>
            <w:r w:rsidRPr="00361FB4">
              <w:rPr>
                <w:sz w:val="18"/>
                <w:szCs w:val="18"/>
                <w:lang w:val="en-US"/>
              </w:rPr>
              <w:t>Indicator</w:t>
            </w:r>
          </w:p>
        </w:tc>
        <w:tc>
          <w:tcPr>
            <w:tcW w:w="612" w:type="pct"/>
            <w:tcBorders>
              <w:top w:val="single" w:sz="4" w:space="0" w:color="auto"/>
              <w:bottom w:val="single" w:sz="4" w:space="0" w:color="auto"/>
            </w:tcBorders>
          </w:tcPr>
          <w:p w14:paraId="7C71AA68" w14:textId="61B81DCB" w:rsidR="00801469" w:rsidRPr="00361FB4" w:rsidRDefault="00EC7ADC" w:rsidP="00D957C5">
            <w:pPr>
              <w:pStyle w:val="Tablecontent"/>
              <w:spacing w:line="360" w:lineRule="auto"/>
              <w:jc w:val="right"/>
              <w:rPr>
                <w:sz w:val="18"/>
                <w:szCs w:val="18"/>
                <w:lang w:val="en-US"/>
              </w:rPr>
            </w:pPr>
            <w:r w:rsidRPr="00361FB4">
              <w:rPr>
                <w:sz w:val="18"/>
                <w:szCs w:val="18"/>
                <w:lang w:val="en-US"/>
              </w:rPr>
              <w:t>Simple</w:t>
            </w:r>
          </w:p>
        </w:tc>
        <w:tc>
          <w:tcPr>
            <w:tcW w:w="597" w:type="pct"/>
            <w:tcBorders>
              <w:top w:val="single" w:sz="4" w:space="0" w:color="auto"/>
              <w:bottom w:val="single" w:sz="4" w:space="0" w:color="auto"/>
            </w:tcBorders>
          </w:tcPr>
          <w:p w14:paraId="2FA362C6" w14:textId="349A6DEB" w:rsidR="00801469" w:rsidRPr="00361FB4" w:rsidRDefault="00EC7ADC" w:rsidP="00D957C5">
            <w:pPr>
              <w:pStyle w:val="Tablecontent"/>
              <w:spacing w:line="360" w:lineRule="auto"/>
              <w:jc w:val="right"/>
              <w:rPr>
                <w:sz w:val="18"/>
                <w:szCs w:val="18"/>
                <w:lang w:val="en-US"/>
              </w:rPr>
            </w:pPr>
            <w:r w:rsidRPr="00361FB4">
              <w:rPr>
                <w:sz w:val="18"/>
                <w:szCs w:val="18"/>
                <w:lang w:val="en-US"/>
              </w:rPr>
              <w:t>Multiple</w:t>
            </w:r>
          </w:p>
        </w:tc>
      </w:tr>
      <w:tr w:rsidR="004D345D" w:rsidRPr="00361FB4" w14:paraId="4C71EDEA" w14:textId="77777777" w:rsidTr="004D345D">
        <w:tc>
          <w:tcPr>
            <w:tcW w:w="563" w:type="pct"/>
            <w:tcBorders>
              <w:top w:val="single" w:sz="4" w:space="0" w:color="auto"/>
            </w:tcBorders>
          </w:tcPr>
          <w:p w14:paraId="6DAC1DDB" w14:textId="77777777" w:rsidR="00801469" w:rsidRPr="00361FB4" w:rsidRDefault="00801469" w:rsidP="00D957C5">
            <w:pPr>
              <w:pStyle w:val="Tablecontent"/>
              <w:spacing w:line="360" w:lineRule="auto"/>
              <w:jc w:val="both"/>
              <w:rPr>
                <w:i/>
                <w:sz w:val="18"/>
                <w:szCs w:val="18"/>
                <w:vertAlign w:val="subscript"/>
                <w:lang w:val="en-US"/>
              </w:rPr>
            </w:pPr>
            <w:proofErr w:type="spellStart"/>
            <w:r w:rsidRPr="00361FB4">
              <w:rPr>
                <w:i/>
                <w:sz w:val="18"/>
                <w:szCs w:val="18"/>
                <w:lang w:val="en-US"/>
              </w:rPr>
              <w:t>PS</w:t>
            </w:r>
            <w:r w:rsidRPr="00361FB4">
              <w:rPr>
                <w:i/>
                <w:sz w:val="18"/>
                <w:szCs w:val="18"/>
                <w:vertAlign w:val="subscript"/>
                <w:lang w:val="en-US"/>
              </w:rPr>
              <w:t>spruce</w:t>
            </w:r>
            <w:proofErr w:type="spellEnd"/>
          </w:p>
        </w:tc>
        <w:tc>
          <w:tcPr>
            <w:tcW w:w="556" w:type="pct"/>
            <w:tcBorders>
              <w:top w:val="single" w:sz="4" w:space="0" w:color="auto"/>
            </w:tcBorders>
          </w:tcPr>
          <w:p w14:paraId="7F025A9C" w14:textId="77777777" w:rsidR="00801469" w:rsidRPr="00361FB4" w:rsidRDefault="00801469" w:rsidP="00D957C5">
            <w:pPr>
              <w:pStyle w:val="Tablecontent"/>
              <w:spacing w:line="360" w:lineRule="auto"/>
              <w:jc w:val="right"/>
              <w:rPr>
                <w:sz w:val="18"/>
                <w:szCs w:val="18"/>
              </w:rPr>
            </w:pPr>
            <w:r w:rsidRPr="00361FB4">
              <w:rPr>
                <w:sz w:val="18"/>
                <w:szCs w:val="18"/>
              </w:rPr>
              <w:t>8.9***</w:t>
            </w:r>
          </w:p>
        </w:tc>
        <w:tc>
          <w:tcPr>
            <w:tcW w:w="629" w:type="pct"/>
            <w:tcBorders>
              <w:top w:val="single" w:sz="4" w:space="0" w:color="auto"/>
              <w:right w:val="double" w:sz="4" w:space="0" w:color="auto"/>
            </w:tcBorders>
          </w:tcPr>
          <w:p w14:paraId="185AFCD9" w14:textId="77777777" w:rsidR="00801469" w:rsidRPr="00361FB4" w:rsidRDefault="00801469" w:rsidP="00D957C5">
            <w:pPr>
              <w:pStyle w:val="Tablecontent"/>
              <w:spacing w:line="360" w:lineRule="auto"/>
              <w:jc w:val="right"/>
              <w:rPr>
                <w:sz w:val="18"/>
                <w:szCs w:val="18"/>
              </w:rPr>
            </w:pPr>
            <w:r w:rsidRPr="00361FB4">
              <w:rPr>
                <w:sz w:val="18"/>
                <w:szCs w:val="18"/>
              </w:rPr>
              <w:t>8.2***</w:t>
            </w:r>
          </w:p>
        </w:tc>
        <w:tc>
          <w:tcPr>
            <w:tcW w:w="735" w:type="pct"/>
            <w:tcBorders>
              <w:top w:val="single" w:sz="4" w:space="0" w:color="auto"/>
              <w:left w:val="double" w:sz="4" w:space="0" w:color="auto"/>
            </w:tcBorders>
          </w:tcPr>
          <w:p w14:paraId="75A2D324" w14:textId="77777777" w:rsidR="00801469" w:rsidRPr="00361FB4" w:rsidRDefault="00801469" w:rsidP="00D957C5">
            <w:pPr>
              <w:pStyle w:val="Tablecontent"/>
              <w:spacing w:line="360" w:lineRule="auto"/>
              <w:jc w:val="right"/>
              <w:rPr>
                <w:sz w:val="18"/>
                <w:szCs w:val="18"/>
              </w:rPr>
            </w:pPr>
            <w:r w:rsidRPr="00361FB4">
              <w:rPr>
                <w:sz w:val="18"/>
                <w:szCs w:val="18"/>
              </w:rPr>
              <w:t>1.7**</w:t>
            </w:r>
          </w:p>
        </w:tc>
        <w:tc>
          <w:tcPr>
            <w:tcW w:w="731" w:type="pct"/>
            <w:tcBorders>
              <w:top w:val="single" w:sz="4" w:space="0" w:color="auto"/>
              <w:right w:val="double" w:sz="4" w:space="0" w:color="auto"/>
            </w:tcBorders>
          </w:tcPr>
          <w:p w14:paraId="028B02C5" w14:textId="77777777" w:rsidR="00801469" w:rsidRPr="00361FB4" w:rsidRDefault="00801469" w:rsidP="00D957C5">
            <w:pPr>
              <w:pStyle w:val="Tablecontent"/>
              <w:spacing w:line="360" w:lineRule="auto"/>
              <w:jc w:val="right"/>
              <w:rPr>
                <w:sz w:val="18"/>
                <w:szCs w:val="18"/>
              </w:rPr>
            </w:pPr>
            <w:r w:rsidRPr="00361FB4">
              <w:rPr>
                <w:sz w:val="18"/>
                <w:szCs w:val="18"/>
              </w:rPr>
              <w:t>2.1***</w:t>
            </w:r>
          </w:p>
        </w:tc>
        <w:tc>
          <w:tcPr>
            <w:tcW w:w="577" w:type="pct"/>
            <w:tcBorders>
              <w:top w:val="single" w:sz="4" w:space="0" w:color="auto"/>
              <w:left w:val="double" w:sz="4" w:space="0" w:color="auto"/>
            </w:tcBorders>
          </w:tcPr>
          <w:p w14:paraId="29F5E841" w14:textId="77777777" w:rsidR="00801469" w:rsidRPr="00361FB4" w:rsidRDefault="00801469" w:rsidP="00D957C5">
            <w:pPr>
              <w:pStyle w:val="Tablecontent"/>
              <w:spacing w:line="360" w:lineRule="auto"/>
              <w:jc w:val="both"/>
              <w:rPr>
                <w:i/>
                <w:sz w:val="18"/>
                <w:szCs w:val="18"/>
                <w:vertAlign w:val="subscript"/>
                <w:lang w:val="en-US"/>
              </w:rPr>
            </w:pPr>
            <w:proofErr w:type="spellStart"/>
            <w:r w:rsidRPr="00361FB4">
              <w:rPr>
                <w:i/>
                <w:sz w:val="18"/>
                <w:szCs w:val="18"/>
                <w:lang w:val="en-US"/>
              </w:rPr>
              <w:t>PB</w:t>
            </w:r>
            <w:r w:rsidRPr="00361FB4">
              <w:rPr>
                <w:i/>
                <w:sz w:val="18"/>
                <w:szCs w:val="18"/>
                <w:vertAlign w:val="subscript"/>
                <w:lang w:val="en-US"/>
              </w:rPr>
              <w:t>spruce</w:t>
            </w:r>
            <w:proofErr w:type="spellEnd"/>
          </w:p>
        </w:tc>
        <w:tc>
          <w:tcPr>
            <w:tcW w:w="612" w:type="pct"/>
            <w:tcBorders>
              <w:top w:val="single" w:sz="4" w:space="0" w:color="auto"/>
            </w:tcBorders>
          </w:tcPr>
          <w:p w14:paraId="59DBD14B" w14:textId="77777777" w:rsidR="00801469" w:rsidRPr="00361FB4" w:rsidRDefault="00801469" w:rsidP="00D957C5">
            <w:pPr>
              <w:pStyle w:val="Tablecontent"/>
              <w:spacing w:line="360" w:lineRule="auto"/>
              <w:jc w:val="right"/>
              <w:rPr>
                <w:sz w:val="18"/>
                <w:szCs w:val="18"/>
              </w:rPr>
            </w:pPr>
            <w:r w:rsidRPr="00361FB4">
              <w:rPr>
                <w:sz w:val="18"/>
                <w:szCs w:val="18"/>
              </w:rPr>
              <w:t>13.4***</w:t>
            </w:r>
          </w:p>
        </w:tc>
        <w:tc>
          <w:tcPr>
            <w:tcW w:w="597" w:type="pct"/>
            <w:tcBorders>
              <w:top w:val="single" w:sz="4" w:space="0" w:color="auto"/>
            </w:tcBorders>
          </w:tcPr>
          <w:p w14:paraId="60F90642" w14:textId="77777777" w:rsidR="00801469" w:rsidRPr="00361FB4" w:rsidRDefault="00801469" w:rsidP="00D957C5">
            <w:pPr>
              <w:pStyle w:val="Tablecontent"/>
              <w:spacing w:line="360" w:lineRule="auto"/>
              <w:jc w:val="right"/>
              <w:rPr>
                <w:sz w:val="18"/>
                <w:szCs w:val="18"/>
              </w:rPr>
            </w:pPr>
            <w:r w:rsidRPr="00361FB4">
              <w:rPr>
                <w:sz w:val="18"/>
                <w:szCs w:val="18"/>
              </w:rPr>
              <w:t>6.0***</w:t>
            </w:r>
          </w:p>
        </w:tc>
      </w:tr>
      <w:tr w:rsidR="004D345D" w:rsidRPr="00361FB4" w14:paraId="1987EF0A" w14:textId="77777777" w:rsidTr="004D345D">
        <w:tc>
          <w:tcPr>
            <w:tcW w:w="563" w:type="pct"/>
          </w:tcPr>
          <w:p w14:paraId="49C0FEFA" w14:textId="77777777" w:rsidR="00801469" w:rsidRPr="00361FB4" w:rsidRDefault="00801469" w:rsidP="00D957C5">
            <w:pPr>
              <w:pStyle w:val="Tablecontent"/>
              <w:spacing w:line="360" w:lineRule="auto"/>
              <w:jc w:val="both"/>
              <w:rPr>
                <w:i/>
                <w:sz w:val="18"/>
                <w:szCs w:val="18"/>
                <w:vertAlign w:val="subscript"/>
                <w:lang w:val="en-US"/>
              </w:rPr>
            </w:pPr>
            <w:proofErr w:type="spellStart"/>
            <w:r w:rsidRPr="00361FB4">
              <w:rPr>
                <w:i/>
                <w:sz w:val="18"/>
                <w:szCs w:val="18"/>
                <w:lang w:val="en-US"/>
              </w:rPr>
              <w:t>PS</w:t>
            </w:r>
            <w:r w:rsidRPr="00361FB4">
              <w:rPr>
                <w:i/>
                <w:sz w:val="18"/>
                <w:szCs w:val="18"/>
                <w:vertAlign w:val="subscript"/>
                <w:lang w:val="en-US"/>
              </w:rPr>
              <w:t>hdom</w:t>
            </w:r>
            <w:proofErr w:type="spellEnd"/>
          </w:p>
        </w:tc>
        <w:tc>
          <w:tcPr>
            <w:tcW w:w="556" w:type="pct"/>
          </w:tcPr>
          <w:p w14:paraId="0C0295EA" w14:textId="77777777" w:rsidR="00801469" w:rsidRPr="00361FB4" w:rsidRDefault="00801469" w:rsidP="00D957C5">
            <w:pPr>
              <w:pStyle w:val="Tablecontent"/>
              <w:spacing w:line="360" w:lineRule="auto"/>
              <w:jc w:val="right"/>
              <w:rPr>
                <w:sz w:val="18"/>
                <w:szCs w:val="18"/>
              </w:rPr>
            </w:pPr>
            <w:r w:rsidRPr="00361FB4">
              <w:rPr>
                <w:sz w:val="18"/>
                <w:szCs w:val="18"/>
              </w:rPr>
              <w:t>13.8**</w:t>
            </w:r>
          </w:p>
        </w:tc>
        <w:tc>
          <w:tcPr>
            <w:tcW w:w="629" w:type="pct"/>
            <w:tcBorders>
              <w:right w:val="double" w:sz="4" w:space="0" w:color="auto"/>
            </w:tcBorders>
          </w:tcPr>
          <w:p w14:paraId="5A3DE45C" w14:textId="77777777" w:rsidR="00801469" w:rsidRPr="00361FB4" w:rsidRDefault="00801469" w:rsidP="00D957C5">
            <w:pPr>
              <w:pStyle w:val="Tablecontent"/>
              <w:spacing w:line="360" w:lineRule="auto"/>
              <w:jc w:val="right"/>
              <w:rPr>
                <w:sz w:val="18"/>
                <w:szCs w:val="18"/>
              </w:rPr>
            </w:pPr>
            <w:r w:rsidRPr="00361FB4">
              <w:rPr>
                <w:sz w:val="18"/>
                <w:szCs w:val="18"/>
              </w:rPr>
              <w:t>29.7**</w:t>
            </w:r>
          </w:p>
        </w:tc>
        <w:tc>
          <w:tcPr>
            <w:tcW w:w="735" w:type="pct"/>
            <w:tcBorders>
              <w:left w:val="double" w:sz="4" w:space="0" w:color="auto"/>
            </w:tcBorders>
          </w:tcPr>
          <w:p w14:paraId="136E79A9" w14:textId="77777777" w:rsidR="00801469" w:rsidRPr="00361FB4" w:rsidRDefault="00801469" w:rsidP="00D957C5">
            <w:pPr>
              <w:pStyle w:val="Tablecontent"/>
              <w:spacing w:line="360" w:lineRule="auto"/>
              <w:jc w:val="right"/>
              <w:rPr>
                <w:sz w:val="18"/>
                <w:szCs w:val="18"/>
              </w:rPr>
            </w:pPr>
            <w:r w:rsidRPr="00361FB4">
              <w:rPr>
                <w:sz w:val="18"/>
                <w:szCs w:val="18"/>
              </w:rPr>
              <w:t>277.2***</w:t>
            </w:r>
          </w:p>
        </w:tc>
        <w:tc>
          <w:tcPr>
            <w:tcW w:w="731" w:type="pct"/>
            <w:tcBorders>
              <w:right w:val="double" w:sz="4" w:space="0" w:color="auto"/>
            </w:tcBorders>
          </w:tcPr>
          <w:p w14:paraId="103E12E0" w14:textId="77777777" w:rsidR="00801469" w:rsidRPr="00361FB4" w:rsidRDefault="00801469" w:rsidP="00D957C5">
            <w:pPr>
              <w:pStyle w:val="Tablecontent"/>
              <w:spacing w:line="360" w:lineRule="auto"/>
              <w:jc w:val="right"/>
              <w:rPr>
                <w:sz w:val="18"/>
                <w:szCs w:val="18"/>
              </w:rPr>
            </w:pPr>
            <w:r w:rsidRPr="00361FB4">
              <w:rPr>
                <w:sz w:val="18"/>
                <w:szCs w:val="18"/>
              </w:rPr>
              <w:t>62.4***</w:t>
            </w:r>
          </w:p>
        </w:tc>
        <w:tc>
          <w:tcPr>
            <w:tcW w:w="577" w:type="pct"/>
            <w:tcBorders>
              <w:left w:val="double" w:sz="4" w:space="0" w:color="auto"/>
            </w:tcBorders>
          </w:tcPr>
          <w:p w14:paraId="3866E3FB" w14:textId="77777777" w:rsidR="00801469" w:rsidRPr="00361FB4" w:rsidRDefault="00801469" w:rsidP="00D957C5">
            <w:pPr>
              <w:pStyle w:val="Tablecontent"/>
              <w:spacing w:line="360" w:lineRule="auto"/>
              <w:jc w:val="both"/>
              <w:rPr>
                <w:i/>
                <w:sz w:val="18"/>
                <w:szCs w:val="18"/>
                <w:vertAlign w:val="subscript"/>
                <w:lang w:val="en-US"/>
              </w:rPr>
            </w:pPr>
            <w:proofErr w:type="spellStart"/>
            <w:r w:rsidRPr="00361FB4">
              <w:rPr>
                <w:i/>
                <w:sz w:val="18"/>
                <w:szCs w:val="18"/>
                <w:lang w:val="en-US"/>
              </w:rPr>
              <w:t>PB</w:t>
            </w:r>
            <w:r w:rsidRPr="00361FB4">
              <w:rPr>
                <w:i/>
                <w:sz w:val="18"/>
                <w:szCs w:val="18"/>
                <w:vertAlign w:val="subscript"/>
                <w:lang w:val="en-US"/>
              </w:rPr>
              <w:t>ddomspr</w:t>
            </w:r>
            <w:proofErr w:type="spellEnd"/>
          </w:p>
        </w:tc>
        <w:tc>
          <w:tcPr>
            <w:tcW w:w="612" w:type="pct"/>
          </w:tcPr>
          <w:p w14:paraId="5E44EE65" w14:textId="77777777" w:rsidR="00801469" w:rsidRPr="00361FB4" w:rsidRDefault="00801469" w:rsidP="00D957C5">
            <w:pPr>
              <w:pStyle w:val="Tablecontent"/>
              <w:spacing w:line="360" w:lineRule="auto"/>
              <w:jc w:val="right"/>
              <w:rPr>
                <w:sz w:val="18"/>
                <w:szCs w:val="18"/>
              </w:rPr>
            </w:pPr>
            <w:r w:rsidRPr="00361FB4">
              <w:rPr>
                <w:sz w:val="18"/>
                <w:szCs w:val="18"/>
              </w:rPr>
              <w:t>24.5***</w:t>
            </w:r>
          </w:p>
        </w:tc>
        <w:tc>
          <w:tcPr>
            <w:tcW w:w="597" w:type="pct"/>
          </w:tcPr>
          <w:p w14:paraId="157A8D35" w14:textId="77777777" w:rsidR="00801469" w:rsidRPr="00361FB4" w:rsidRDefault="00801469" w:rsidP="00D957C5">
            <w:pPr>
              <w:pStyle w:val="Tablecontent"/>
              <w:spacing w:line="360" w:lineRule="auto"/>
              <w:jc w:val="right"/>
              <w:rPr>
                <w:sz w:val="18"/>
                <w:szCs w:val="18"/>
              </w:rPr>
            </w:pPr>
            <w:r w:rsidRPr="00361FB4">
              <w:rPr>
                <w:sz w:val="18"/>
                <w:szCs w:val="18"/>
              </w:rPr>
              <w:t>8.6***</w:t>
            </w:r>
          </w:p>
        </w:tc>
      </w:tr>
      <w:tr w:rsidR="004D345D" w:rsidRPr="00361FB4" w14:paraId="22BB22CE" w14:textId="77777777" w:rsidTr="004D345D">
        <w:tc>
          <w:tcPr>
            <w:tcW w:w="563" w:type="pct"/>
          </w:tcPr>
          <w:p w14:paraId="0EEA22BC" w14:textId="77777777" w:rsidR="00801469" w:rsidRPr="00361FB4" w:rsidRDefault="00801469" w:rsidP="00D957C5">
            <w:pPr>
              <w:pStyle w:val="Tablecontent"/>
              <w:spacing w:line="360" w:lineRule="auto"/>
              <w:jc w:val="both"/>
              <w:rPr>
                <w:i/>
                <w:sz w:val="18"/>
                <w:szCs w:val="18"/>
                <w:vertAlign w:val="subscript"/>
                <w:lang w:val="en-US"/>
              </w:rPr>
            </w:pPr>
            <w:proofErr w:type="spellStart"/>
            <w:r w:rsidRPr="00361FB4">
              <w:rPr>
                <w:i/>
                <w:sz w:val="18"/>
                <w:szCs w:val="18"/>
                <w:lang w:val="en-US"/>
              </w:rPr>
              <w:t>PS</w:t>
            </w:r>
            <w:r w:rsidRPr="00361FB4">
              <w:rPr>
                <w:i/>
                <w:sz w:val="18"/>
                <w:szCs w:val="18"/>
                <w:vertAlign w:val="subscript"/>
                <w:lang w:val="en-US"/>
              </w:rPr>
              <w:t>topex</w:t>
            </w:r>
            <w:proofErr w:type="spellEnd"/>
          </w:p>
        </w:tc>
        <w:tc>
          <w:tcPr>
            <w:tcW w:w="556" w:type="pct"/>
          </w:tcPr>
          <w:p w14:paraId="47434071" w14:textId="77777777" w:rsidR="00801469" w:rsidRPr="00361FB4" w:rsidRDefault="00801469" w:rsidP="00D957C5">
            <w:pPr>
              <w:pStyle w:val="Tablecontent"/>
              <w:spacing w:line="360" w:lineRule="auto"/>
              <w:jc w:val="right"/>
              <w:rPr>
                <w:sz w:val="18"/>
                <w:szCs w:val="18"/>
              </w:rPr>
            </w:pPr>
            <w:r w:rsidRPr="00361FB4">
              <w:rPr>
                <w:sz w:val="18"/>
                <w:szCs w:val="18"/>
              </w:rPr>
              <w:t>2.8*</w:t>
            </w:r>
          </w:p>
        </w:tc>
        <w:tc>
          <w:tcPr>
            <w:tcW w:w="629" w:type="pct"/>
            <w:tcBorders>
              <w:right w:val="double" w:sz="4" w:space="0" w:color="auto"/>
            </w:tcBorders>
          </w:tcPr>
          <w:p w14:paraId="7A0C0717" w14:textId="77777777" w:rsidR="00801469" w:rsidRPr="00361FB4" w:rsidRDefault="00801469" w:rsidP="00D957C5">
            <w:pPr>
              <w:pStyle w:val="Tablecontent"/>
              <w:spacing w:line="360" w:lineRule="auto"/>
              <w:jc w:val="right"/>
              <w:rPr>
                <w:sz w:val="18"/>
                <w:szCs w:val="18"/>
              </w:rPr>
            </w:pPr>
            <w:r w:rsidRPr="00361FB4">
              <w:rPr>
                <w:sz w:val="18"/>
                <w:szCs w:val="18"/>
              </w:rPr>
              <w:t>2.3ns</w:t>
            </w:r>
          </w:p>
        </w:tc>
        <w:tc>
          <w:tcPr>
            <w:tcW w:w="735" w:type="pct"/>
            <w:tcBorders>
              <w:left w:val="double" w:sz="4" w:space="0" w:color="auto"/>
            </w:tcBorders>
          </w:tcPr>
          <w:p w14:paraId="3A78E79B" w14:textId="77777777" w:rsidR="00801469" w:rsidRPr="00361FB4" w:rsidRDefault="00801469" w:rsidP="00D957C5">
            <w:pPr>
              <w:pStyle w:val="Tablecontent"/>
              <w:spacing w:line="360" w:lineRule="auto"/>
              <w:jc w:val="right"/>
              <w:rPr>
                <w:sz w:val="18"/>
                <w:szCs w:val="18"/>
              </w:rPr>
            </w:pPr>
            <w:r w:rsidRPr="00361FB4">
              <w:rPr>
                <w:sz w:val="18"/>
                <w:szCs w:val="18"/>
              </w:rPr>
              <w:t>0.7ns</w:t>
            </w:r>
          </w:p>
        </w:tc>
        <w:tc>
          <w:tcPr>
            <w:tcW w:w="731" w:type="pct"/>
            <w:tcBorders>
              <w:right w:val="double" w:sz="4" w:space="0" w:color="auto"/>
            </w:tcBorders>
          </w:tcPr>
          <w:p w14:paraId="4B59EE83" w14:textId="77777777" w:rsidR="00801469" w:rsidRPr="00361FB4" w:rsidRDefault="00801469" w:rsidP="00D957C5">
            <w:pPr>
              <w:pStyle w:val="Tablecontent"/>
              <w:spacing w:line="360" w:lineRule="auto"/>
              <w:jc w:val="right"/>
              <w:rPr>
                <w:sz w:val="18"/>
                <w:szCs w:val="18"/>
              </w:rPr>
            </w:pPr>
            <w:r w:rsidRPr="00361FB4">
              <w:rPr>
                <w:sz w:val="18"/>
                <w:szCs w:val="18"/>
              </w:rPr>
              <w:t>4.2***</w:t>
            </w:r>
          </w:p>
        </w:tc>
        <w:tc>
          <w:tcPr>
            <w:tcW w:w="577" w:type="pct"/>
            <w:tcBorders>
              <w:left w:val="double" w:sz="4" w:space="0" w:color="auto"/>
            </w:tcBorders>
          </w:tcPr>
          <w:p w14:paraId="54200330" w14:textId="77777777" w:rsidR="00801469" w:rsidRPr="00361FB4" w:rsidRDefault="00801469" w:rsidP="00D957C5">
            <w:pPr>
              <w:pStyle w:val="Tablecontent"/>
              <w:spacing w:line="360" w:lineRule="auto"/>
              <w:jc w:val="both"/>
              <w:rPr>
                <w:i/>
                <w:sz w:val="18"/>
                <w:szCs w:val="18"/>
                <w:vertAlign w:val="subscript"/>
                <w:lang w:val="en-US"/>
              </w:rPr>
            </w:pPr>
            <w:proofErr w:type="spellStart"/>
            <w:r w:rsidRPr="00361FB4">
              <w:rPr>
                <w:i/>
                <w:sz w:val="18"/>
                <w:szCs w:val="18"/>
                <w:lang w:val="en-US"/>
              </w:rPr>
              <w:t>PB</w:t>
            </w:r>
            <w:r w:rsidRPr="00361FB4">
              <w:rPr>
                <w:i/>
                <w:sz w:val="18"/>
                <w:szCs w:val="18"/>
                <w:vertAlign w:val="subscript"/>
                <w:lang w:val="en-US"/>
              </w:rPr>
              <w:t>rad</w:t>
            </w:r>
            <w:proofErr w:type="spellEnd"/>
          </w:p>
        </w:tc>
        <w:tc>
          <w:tcPr>
            <w:tcW w:w="612" w:type="pct"/>
          </w:tcPr>
          <w:p w14:paraId="6B271BFB" w14:textId="77777777" w:rsidR="00801469" w:rsidRPr="00361FB4" w:rsidRDefault="00801469" w:rsidP="00D957C5">
            <w:pPr>
              <w:pStyle w:val="Tablecontent"/>
              <w:spacing w:line="360" w:lineRule="auto"/>
              <w:jc w:val="right"/>
              <w:rPr>
                <w:sz w:val="18"/>
                <w:szCs w:val="18"/>
              </w:rPr>
            </w:pPr>
            <w:r w:rsidRPr="00361FB4">
              <w:rPr>
                <w:sz w:val="18"/>
                <w:szCs w:val="18"/>
              </w:rPr>
              <w:t>1.7*</w:t>
            </w:r>
          </w:p>
        </w:tc>
        <w:tc>
          <w:tcPr>
            <w:tcW w:w="597" w:type="pct"/>
          </w:tcPr>
          <w:p w14:paraId="56695A54" w14:textId="77777777" w:rsidR="00801469" w:rsidRPr="00361FB4" w:rsidRDefault="00801469" w:rsidP="00D957C5">
            <w:pPr>
              <w:pStyle w:val="Tablecontent"/>
              <w:spacing w:line="360" w:lineRule="auto"/>
              <w:jc w:val="right"/>
              <w:rPr>
                <w:sz w:val="18"/>
                <w:szCs w:val="18"/>
              </w:rPr>
            </w:pPr>
            <w:r w:rsidRPr="00361FB4">
              <w:rPr>
                <w:sz w:val="18"/>
                <w:szCs w:val="18"/>
              </w:rPr>
              <w:t>0.9ns</w:t>
            </w:r>
          </w:p>
        </w:tc>
      </w:tr>
      <w:tr w:rsidR="004D345D" w:rsidRPr="00361FB4" w14:paraId="64E61C12" w14:textId="77777777" w:rsidTr="004D345D">
        <w:tc>
          <w:tcPr>
            <w:tcW w:w="563" w:type="pct"/>
          </w:tcPr>
          <w:p w14:paraId="00330DF5" w14:textId="77777777" w:rsidR="00801469" w:rsidRPr="00361FB4" w:rsidRDefault="00801469" w:rsidP="00D957C5">
            <w:pPr>
              <w:pStyle w:val="Tablecontent"/>
              <w:spacing w:line="360" w:lineRule="auto"/>
              <w:jc w:val="both"/>
              <w:rPr>
                <w:i/>
                <w:sz w:val="18"/>
                <w:szCs w:val="18"/>
                <w:vertAlign w:val="subscript"/>
                <w:lang w:val="en-US"/>
              </w:rPr>
            </w:pPr>
            <w:proofErr w:type="spellStart"/>
            <w:r w:rsidRPr="00361FB4">
              <w:rPr>
                <w:i/>
                <w:sz w:val="18"/>
                <w:szCs w:val="18"/>
                <w:lang w:val="en-US"/>
              </w:rPr>
              <w:t>PS</w:t>
            </w:r>
            <w:r w:rsidRPr="00361FB4">
              <w:rPr>
                <w:i/>
                <w:sz w:val="18"/>
                <w:szCs w:val="18"/>
                <w:vertAlign w:val="subscript"/>
                <w:lang w:val="en-US"/>
              </w:rPr>
              <w:t>slope</w:t>
            </w:r>
            <w:proofErr w:type="spellEnd"/>
          </w:p>
        </w:tc>
        <w:tc>
          <w:tcPr>
            <w:tcW w:w="556" w:type="pct"/>
          </w:tcPr>
          <w:p w14:paraId="41AB30AB" w14:textId="77777777" w:rsidR="00801469" w:rsidRPr="00361FB4" w:rsidRDefault="00801469" w:rsidP="00D957C5">
            <w:pPr>
              <w:pStyle w:val="Tablecontent"/>
              <w:spacing w:line="360" w:lineRule="auto"/>
              <w:jc w:val="right"/>
              <w:rPr>
                <w:sz w:val="18"/>
                <w:szCs w:val="18"/>
              </w:rPr>
            </w:pPr>
            <w:r w:rsidRPr="00361FB4">
              <w:rPr>
                <w:sz w:val="18"/>
                <w:szCs w:val="18"/>
              </w:rPr>
              <w:t>0.04.</w:t>
            </w:r>
          </w:p>
        </w:tc>
        <w:tc>
          <w:tcPr>
            <w:tcW w:w="629" w:type="pct"/>
            <w:tcBorders>
              <w:right w:val="double" w:sz="4" w:space="0" w:color="auto"/>
            </w:tcBorders>
          </w:tcPr>
          <w:p w14:paraId="5F76E098" w14:textId="77777777" w:rsidR="00801469" w:rsidRPr="00361FB4" w:rsidRDefault="00801469" w:rsidP="00D957C5">
            <w:pPr>
              <w:pStyle w:val="Tablecontent"/>
              <w:spacing w:line="360" w:lineRule="auto"/>
              <w:jc w:val="right"/>
              <w:rPr>
                <w:sz w:val="18"/>
                <w:szCs w:val="18"/>
              </w:rPr>
            </w:pPr>
            <w:r w:rsidRPr="00361FB4">
              <w:rPr>
                <w:sz w:val="18"/>
                <w:szCs w:val="18"/>
              </w:rPr>
              <w:t>0.005*</w:t>
            </w:r>
          </w:p>
        </w:tc>
        <w:tc>
          <w:tcPr>
            <w:tcW w:w="735" w:type="pct"/>
            <w:tcBorders>
              <w:left w:val="double" w:sz="4" w:space="0" w:color="auto"/>
            </w:tcBorders>
          </w:tcPr>
          <w:p w14:paraId="6E931297" w14:textId="77777777" w:rsidR="00801469" w:rsidRPr="00361FB4" w:rsidRDefault="00801469" w:rsidP="00D957C5">
            <w:pPr>
              <w:pStyle w:val="Tablecontent"/>
              <w:spacing w:line="360" w:lineRule="auto"/>
              <w:jc w:val="right"/>
              <w:rPr>
                <w:sz w:val="18"/>
                <w:szCs w:val="18"/>
              </w:rPr>
            </w:pPr>
            <w:r w:rsidRPr="00361FB4">
              <w:rPr>
                <w:sz w:val="18"/>
                <w:szCs w:val="18"/>
              </w:rPr>
              <w:t>25734.6***</w:t>
            </w:r>
          </w:p>
        </w:tc>
        <w:tc>
          <w:tcPr>
            <w:tcW w:w="731" w:type="pct"/>
            <w:tcBorders>
              <w:right w:val="double" w:sz="4" w:space="0" w:color="auto"/>
            </w:tcBorders>
          </w:tcPr>
          <w:p w14:paraId="1B3D0FDD" w14:textId="77777777" w:rsidR="00801469" w:rsidRPr="00361FB4" w:rsidRDefault="00801469" w:rsidP="00D957C5">
            <w:pPr>
              <w:pStyle w:val="Tablecontent"/>
              <w:spacing w:line="360" w:lineRule="auto"/>
              <w:jc w:val="right"/>
              <w:rPr>
                <w:sz w:val="18"/>
                <w:szCs w:val="18"/>
              </w:rPr>
            </w:pPr>
            <w:r w:rsidRPr="00361FB4">
              <w:rPr>
                <w:sz w:val="18"/>
                <w:szCs w:val="18"/>
              </w:rPr>
              <w:t>7950.0***</w:t>
            </w:r>
          </w:p>
        </w:tc>
        <w:tc>
          <w:tcPr>
            <w:tcW w:w="577" w:type="pct"/>
            <w:tcBorders>
              <w:left w:val="double" w:sz="4" w:space="0" w:color="auto"/>
            </w:tcBorders>
          </w:tcPr>
          <w:p w14:paraId="10963F12" w14:textId="77777777" w:rsidR="00801469" w:rsidRPr="00361FB4" w:rsidRDefault="00801469" w:rsidP="00D957C5">
            <w:pPr>
              <w:pStyle w:val="Tablecontent"/>
              <w:spacing w:line="360" w:lineRule="auto"/>
              <w:jc w:val="both"/>
              <w:rPr>
                <w:i/>
                <w:sz w:val="18"/>
                <w:szCs w:val="18"/>
                <w:vertAlign w:val="subscript"/>
                <w:lang w:val="en-US"/>
              </w:rPr>
            </w:pPr>
            <w:proofErr w:type="spellStart"/>
            <w:r w:rsidRPr="00361FB4">
              <w:rPr>
                <w:i/>
                <w:sz w:val="18"/>
                <w:szCs w:val="18"/>
                <w:lang w:val="en-US"/>
              </w:rPr>
              <w:t>PB</w:t>
            </w:r>
            <w:r w:rsidRPr="00361FB4">
              <w:rPr>
                <w:i/>
                <w:sz w:val="18"/>
                <w:szCs w:val="18"/>
                <w:vertAlign w:val="subscript"/>
                <w:lang w:val="en-US"/>
              </w:rPr>
              <w:t>slPos</w:t>
            </w:r>
            <w:proofErr w:type="spellEnd"/>
          </w:p>
        </w:tc>
        <w:tc>
          <w:tcPr>
            <w:tcW w:w="612" w:type="pct"/>
          </w:tcPr>
          <w:p w14:paraId="6EFE4857" w14:textId="77777777" w:rsidR="00801469" w:rsidRPr="00361FB4" w:rsidRDefault="00801469" w:rsidP="00D957C5">
            <w:pPr>
              <w:pStyle w:val="Tablecontent"/>
              <w:spacing w:line="360" w:lineRule="auto"/>
              <w:jc w:val="right"/>
              <w:rPr>
                <w:sz w:val="18"/>
                <w:szCs w:val="18"/>
              </w:rPr>
            </w:pPr>
            <w:r w:rsidRPr="00361FB4">
              <w:rPr>
                <w:sz w:val="18"/>
                <w:szCs w:val="18"/>
              </w:rPr>
              <w:t>4.00***</w:t>
            </w:r>
          </w:p>
        </w:tc>
        <w:tc>
          <w:tcPr>
            <w:tcW w:w="597" w:type="pct"/>
          </w:tcPr>
          <w:p w14:paraId="2C2A114A" w14:textId="77777777" w:rsidR="00801469" w:rsidRPr="00361FB4" w:rsidRDefault="00801469" w:rsidP="00D957C5">
            <w:pPr>
              <w:pStyle w:val="Tablecontent"/>
              <w:spacing w:line="360" w:lineRule="auto"/>
              <w:jc w:val="right"/>
              <w:rPr>
                <w:sz w:val="18"/>
                <w:szCs w:val="18"/>
              </w:rPr>
            </w:pPr>
            <w:r w:rsidRPr="00361FB4">
              <w:rPr>
                <w:sz w:val="18"/>
                <w:szCs w:val="18"/>
              </w:rPr>
              <w:t>3.1***</w:t>
            </w:r>
          </w:p>
        </w:tc>
      </w:tr>
      <w:tr w:rsidR="004D345D" w:rsidRPr="00361FB4" w14:paraId="40512DE8" w14:textId="77777777" w:rsidTr="004D345D">
        <w:tc>
          <w:tcPr>
            <w:tcW w:w="563" w:type="pct"/>
          </w:tcPr>
          <w:p w14:paraId="6ACFD6B9" w14:textId="77777777" w:rsidR="00801469" w:rsidRPr="00361FB4" w:rsidRDefault="00801469" w:rsidP="00D957C5">
            <w:pPr>
              <w:pStyle w:val="Tablecontent"/>
              <w:spacing w:line="360" w:lineRule="auto"/>
              <w:jc w:val="both"/>
              <w:rPr>
                <w:i/>
                <w:sz w:val="18"/>
                <w:szCs w:val="18"/>
                <w:vertAlign w:val="subscript"/>
                <w:lang w:val="en-US"/>
              </w:rPr>
            </w:pPr>
            <w:proofErr w:type="spellStart"/>
            <w:r w:rsidRPr="00361FB4">
              <w:rPr>
                <w:i/>
                <w:sz w:val="18"/>
                <w:szCs w:val="18"/>
                <w:lang w:val="en-US"/>
              </w:rPr>
              <w:t>PS</w:t>
            </w:r>
            <w:r w:rsidRPr="00361FB4">
              <w:rPr>
                <w:i/>
                <w:sz w:val="18"/>
                <w:szCs w:val="18"/>
                <w:vertAlign w:val="subscript"/>
                <w:lang w:val="en-US"/>
              </w:rPr>
              <w:t>coarse</w:t>
            </w:r>
            <w:proofErr w:type="spellEnd"/>
          </w:p>
        </w:tc>
        <w:tc>
          <w:tcPr>
            <w:tcW w:w="556" w:type="pct"/>
          </w:tcPr>
          <w:p w14:paraId="426D5E89" w14:textId="77777777" w:rsidR="00801469" w:rsidRPr="00361FB4" w:rsidRDefault="00801469" w:rsidP="00D957C5">
            <w:pPr>
              <w:pStyle w:val="Tablecontent"/>
              <w:spacing w:line="360" w:lineRule="auto"/>
              <w:jc w:val="right"/>
              <w:rPr>
                <w:sz w:val="18"/>
                <w:szCs w:val="18"/>
              </w:rPr>
            </w:pPr>
            <w:r w:rsidRPr="00361FB4">
              <w:rPr>
                <w:sz w:val="18"/>
                <w:szCs w:val="18"/>
              </w:rPr>
              <w:t>1.5ns</w:t>
            </w:r>
          </w:p>
        </w:tc>
        <w:tc>
          <w:tcPr>
            <w:tcW w:w="629" w:type="pct"/>
            <w:tcBorders>
              <w:right w:val="double" w:sz="4" w:space="0" w:color="auto"/>
            </w:tcBorders>
          </w:tcPr>
          <w:p w14:paraId="78D073D3" w14:textId="77777777" w:rsidR="00801469" w:rsidRPr="00361FB4" w:rsidRDefault="00801469" w:rsidP="00D957C5">
            <w:pPr>
              <w:pStyle w:val="Tablecontent"/>
              <w:spacing w:line="360" w:lineRule="auto"/>
              <w:jc w:val="right"/>
              <w:rPr>
                <w:sz w:val="18"/>
                <w:szCs w:val="18"/>
              </w:rPr>
            </w:pPr>
            <w:r w:rsidRPr="00361FB4">
              <w:rPr>
                <w:sz w:val="18"/>
                <w:szCs w:val="18"/>
              </w:rPr>
              <w:t>3.8ns</w:t>
            </w:r>
          </w:p>
        </w:tc>
        <w:tc>
          <w:tcPr>
            <w:tcW w:w="735" w:type="pct"/>
            <w:tcBorders>
              <w:left w:val="double" w:sz="4" w:space="0" w:color="auto"/>
            </w:tcBorders>
          </w:tcPr>
          <w:p w14:paraId="6FF85F7C" w14:textId="77777777" w:rsidR="00801469" w:rsidRPr="00361FB4" w:rsidRDefault="00801469" w:rsidP="00D957C5">
            <w:pPr>
              <w:pStyle w:val="Tablecontent"/>
              <w:spacing w:line="360" w:lineRule="auto"/>
              <w:jc w:val="right"/>
              <w:rPr>
                <w:sz w:val="18"/>
                <w:szCs w:val="18"/>
              </w:rPr>
            </w:pPr>
            <w:r w:rsidRPr="00361FB4">
              <w:rPr>
                <w:sz w:val="18"/>
                <w:szCs w:val="18"/>
              </w:rPr>
              <w:t>90.6***</w:t>
            </w:r>
          </w:p>
        </w:tc>
        <w:tc>
          <w:tcPr>
            <w:tcW w:w="731" w:type="pct"/>
            <w:tcBorders>
              <w:right w:val="double" w:sz="4" w:space="0" w:color="auto"/>
            </w:tcBorders>
          </w:tcPr>
          <w:p w14:paraId="2673FF3A" w14:textId="77777777" w:rsidR="00801469" w:rsidRPr="00361FB4" w:rsidRDefault="00801469" w:rsidP="00D957C5">
            <w:pPr>
              <w:pStyle w:val="Tablecontent"/>
              <w:spacing w:line="360" w:lineRule="auto"/>
              <w:jc w:val="right"/>
              <w:rPr>
                <w:sz w:val="18"/>
                <w:szCs w:val="18"/>
              </w:rPr>
            </w:pPr>
            <w:r w:rsidRPr="00361FB4">
              <w:rPr>
                <w:sz w:val="18"/>
                <w:szCs w:val="18"/>
              </w:rPr>
              <w:t>3.4ns</w:t>
            </w:r>
          </w:p>
        </w:tc>
        <w:tc>
          <w:tcPr>
            <w:tcW w:w="577" w:type="pct"/>
            <w:tcBorders>
              <w:left w:val="double" w:sz="4" w:space="0" w:color="auto"/>
            </w:tcBorders>
          </w:tcPr>
          <w:p w14:paraId="4B130C31" w14:textId="77777777" w:rsidR="00801469" w:rsidRPr="00361FB4" w:rsidRDefault="00801469" w:rsidP="00D957C5">
            <w:pPr>
              <w:pStyle w:val="Tablecontent"/>
              <w:spacing w:line="360" w:lineRule="auto"/>
              <w:jc w:val="both"/>
              <w:rPr>
                <w:i/>
                <w:sz w:val="18"/>
                <w:szCs w:val="18"/>
                <w:vertAlign w:val="subscript"/>
                <w:lang w:val="en-US"/>
              </w:rPr>
            </w:pPr>
            <w:proofErr w:type="spellStart"/>
            <w:r w:rsidRPr="00361FB4">
              <w:rPr>
                <w:i/>
                <w:sz w:val="18"/>
                <w:szCs w:val="18"/>
                <w:lang w:val="en-US"/>
              </w:rPr>
              <w:t>PB</w:t>
            </w:r>
            <w:r w:rsidRPr="00361FB4">
              <w:rPr>
                <w:i/>
                <w:sz w:val="18"/>
                <w:szCs w:val="18"/>
                <w:vertAlign w:val="subscript"/>
                <w:lang w:val="en-US"/>
              </w:rPr>
              <w:t>coarse</w:t>
            </w:r>
            <w:proofErr w:type="spellEnd"/>
          </w:p>
        </w:tc>
        <w:tc>
          <w:tcPr>
            <w:tcW w:w="612" w:type="pct"/>
          </w:tcPr>
          <w:p w14:paraId="34C78F84" w14:textId="77777777" w:rsidR="00801469" w:rsidRPr="00361FB4" w:rsidRDefault="00801469" w:rsidP="00D957C5">
            <w:pPr>
              <w:pStyle w:val="Tablecontent"/>
              <w:spacing w:line="360" w:lineRule="auto"/>
              <w:jc w:val="right"/>
              <w:rPr>
                <w:sz w:val="18"/>
                <w:szCs w:val="18"/>
              </w:rPr>
            </w:pPr>
            <w:r w:rsidRPr="00361FB4">
              <w:rPr>
                <w:sz w:val="18"/>
                <w:szCs w:val="18"/>
              </w:rPr>
              <w:t>9.5***</w:t>
            </w:r>
          </w:p>
        </w:tc>
        <w:tc>
          <w:tcPr>
            <w:tcW w:w="597" w:type="pct"/>
          </w:tcPr>
          <w:p w14:paraId="66D97B04" w14:textId="77777777" w:rsidR="00801469" w:rsidRPr="00361FB4" w:rsidRDefault="00801469" w:rsidP="00D957C5">
            <w:pPr>
              <w:pStyle w:val="Tablecontent"/>
              <w:spacing w:line="360" w:lineRule="auto"/>
              <w:jc w:val="right"/>
              <w:rPr>
                <w:sz w:val="18"/>
                <w:szCs w:val="18"/>
              </w:rPr>
            </w:pPr>
            <w:r w:rsidRPr="00361FB4">
              <w:rPr>
                <w:sz w:val="18"/>
                <w:szCs w:val="18"/>
              </w:rPr>
              <w:t>4.0*</w:t>
            </w:r>
          </w:p>
        </w:tc>
      </w:tr>
      <w:tr w:rsidR="004D345D" w:rsidRPr="00361FB4" w14:paraId="5CA948DB" w14:textId="77777777" w:rsidTr="004D345D">
        <w:tc>
          <w:tcPr>
            <w:tcW w:w="563" w:type="pct"/>
          </w:tcPr>
          <w:p w14:paraId="055AF4E0" w14:textId="77777777" w:rsidR="00801469" w:rsidRPr="00361FB4" w:rsidRDefault="00801469" w:rsidP="00D957C5">
            <w:pPr>
              <w:pStyle w:val="Tablecontent"/>
              <w:spacing w:line="360" w:lineRule="auto"/>
              <w:jc w:val="both"/>
              <w:rPr>
                <w:i/>
                <w:sz w:val="18"/>
                <w:szCs w:val="18"/>
                <w:vertAlign w:val="subscript"/>
                <w:lang w:val="en-US"/>
              </w:rPr>
            </w:pPr>
            <w:proofErr w:type="spellStart"/>
            <w:r w:rsidRPr="00361FB4">
              <w:rPr>
                <w:i/>
                <w:sz w:val="18"/>
                <w:szCs w:val="18"/>
                <w:lang w:val="en-US"/>
              </w:rPr>
              <w:t>PS</w:t>
            </w:r>
            <w:r w:rsidRPr="00361FB4">
              <w:rPr>
                <w:i/>
                <w:sz w:val="18"/>
                <w:szCs w:val="18"/>
                <w:vertAlign w:val="subscript"/>
                <w:lang w:val="en-US"/>
              </w:rPr>
              <w:t>pH</w:t>
            </w:r>
            <w:proofErr w:type="spellEnd"/>
          </w:p>
        </w:tc>
        <w:tc>
          <w:tcPr>
            <w:tcW w:w="556" w:type="pct"/>
          </w:tcPr>
          <w:p w14:paraId="0D70F5D1" w14:textId="77777777" w:rsidR="00801469" w:rsidRPr="00361FB4" w:rsidRDefault="00801469" w:rsidP="00D957C5">
            <w:pPr>
              <w:pStyle w:val="Tablecontent"/>
              <w:spacing w:line="360" w:lineRule="auto"/>
              <w:jc w:val="right"/>
              <w:rPr>
                <w:sz w:val="18"/>
                <w:szCs w:val="18"/>
              </w:rPr>
            </w:pPr>
            <w:r w:rsidRPr="00361FB4">
              <w:rPr>
                <w:sz w:val="18"/>
                <w:szCs w:val="18"/>
              </w:rPr>
              <w:t>2.2ns</w:t>
            </w:r>
          </w:p>
        </w:tc>
        <w:tc>
          <w:tcPr>
            <w:tcW w:w="629" w:type="pct"/>
            <w:tcBorders>
              <w:right w:val="double" w:sz="4" w:space="0" w:color="auto"/>
            </w:tcBorders>
          </w:tcPr>
          <w:p w14:paraId="41930E7E" w14:textId="77777777" w:rsidR="00801469" w:rsidRPr="00361FB4" w:rsidRDefault="00801469" w:rsidP="00D957C5">
            <w:pPr>
              <w:pStyle w:val="Tablecontent"/>
              <w:spacing w:line="360" w:lineRule="auto"/>
              <w:jc w:val="right"/>
              <w:rPr>
                <w:sz w:val="18"/>
                <w:szCs w:val="18"/>
              </w:rPr>
            </w:pPr>
            <w:r w:rsidRPr="00361FB4">
              <w:rPr>
                <w:sz w:val="18"/>
                <w:szCs w:val="18"/>
              </w:rPr>
              <w:t>2.5ns</w:t>
            </w:r>
          </w:p>
        </w:tc>
        <w:tc>
          <w:tcPr>
            <w:tcW w:w="735" w:type="pct"/>
            <w:tcBorders>
              <w:left w:val="double" w:sz="4" w:space="0" w:color="auto"/>
            </w:tcBorders>
          </w:tcPr>
          <w:p w14:paraId="419FE11F" w14:textId="77777777" w:rsidR="00801469" w:rsidRPr="00361FB4" w:rsidRDefault="00801469" w:rsidP="00D957C5">
            <w:pPr>
              <w:pStyle w:val="Tablecontent"/>
              <w:spacing w:line="360" w:lineRule="auto"/>
              <w:jc w:val="right"/>
              <w:rPr>
                <w:sz w:val="18"/>
                <w:szCs w:val="18"/>
              </w:rPr>
            </w:pPr>
            <w:r w:rsidRPr="00361FB4">
              <w:rPr>
                <w:sz w:val="18"/>
                <w:szCs w:val="18"/>
              </w:rPr>
              <w:t>3.3**</w:t>
            </w:r>
          </w:p>
        </w:tc>
        <w:tc>
          <w:tcPr>
            <w:tcW w:w="731" w:type="pct"/>
            <w:tcBorders>
              <w:right w:val="double" w:sz="4" w:space="0" w:color="auto"/>
            </w:tcBorders>
          </w:tcPr>
          <w:p w14:paraId="2D8C4AF0" w14:textId="77777777" w:rsidR="00801469" w:rsidRPr="00361FB4" w:rsidRDefault="00801469" w:rsidP="00D957C5">
            <w:pPr>
              <w:pStyle w:val="Tablecontent"/>
              <w:spacing w:line="360" w:lineRule="auto"/>
              <w:jc w:val="right"/>
              <w:rPr>
                <w:sz w:val="18"/>
                <w:szCs w:val="18"/>
              </w:rPr>
            </w:pPr>
            <w:r w:rsidRPr="00361FB4">
              <w:rPr>
                <w:sz w:val="18"/>
                <w:szCs w:val="18"/>
              </w:rPr>
              <w:t>1.5ns</w:t>
            </w:r>
          </w:p>
        </w:tc>
        <w:tc>
          <w:tcPr>
            <w:tcW w:w="577" w:type="pct"/>
            <w:tcBorders>
              <w:left w:val="double" w:sz="4" w:space="0" w:color="auto"/>
            </w:tcBorders>
          </w:tcPr>
          <w:p w14:paraId="7A23A982" w14:textId="77777777" w:rsidR="00801469" w:rsidRPr="00361FB4" w:rsidRDefault="00801469" w:rsidP="00D957C5">
            <w:pPr>
              <w:pStyle w:val="Tablecontent"/>
              <w:spacing w:line="360" w:lineRule="auto"/>
              <w:jc w:val="both"/>
              <w:rPr>
                <w:i/>
                <w:sz w:val="18"/>
                <w:szCs w:val="18"/>
                <w:vertAlign w:val="subscript"/>
              </w:rPr>
            </w:pPr>
            <w:r w:rsidRPr="00361FB4">
              <w:rPr>
                <w:i/>
                <w:sz w:val="18"/>
                <w:szCs w:val="18"/>
              </w:rPr>
              <w:t>PB</w:t>
            </w:r>
            <w:r w:rsidRPr="00361FB4">
              <w:rPr>
                <w:i/>
                <w:sz w:val="18"/>
                <w:szCs w:val="18"/>
                <w:vertAlign w:val="subscript"/>
              </w:rPr>
              <w:t>depth</w:t>
            </w:r>
          </w:p>
        </w:tc>
        <w:tc>
          <w:tcPr>
            <w:tcW w:w="612" w:type="pct"/>
          </w:tcPr>
          <w:p w14:paraId="452AD5A4" w14:textId="77777777" w:rsidR="00801469" w:rsidRPr="00361FB4" w:rsidRDefault="00801469" w:rsidP="00D957C5">
            <w:pPr>
              <w:pStyle w:val="Tablecontent"/>
              <w:spacing w:line="360" w:lineRule="auto"/>
              <w:jc w:val="right"/>
              <w:rPr>
                <w:sz w:val="18"/>
                <w:szCs w:val="18"/>
              </w:rPr>
            </w:pPr>
            <w:r w:rsidRPr="00361FB4">
              <w:rPr>
                <w:sz w:val="18"/>
                <w:szCs w:val="18"/>
              </w:rPr>
              <w:t>2.8***</w:t>
            </w:r>
          </w:p>
        </w:tc>
        <w:tc>
          <w:tcPr>
            <w:tcW w:w="597" w:type="pct"/>
          </w:tcPr>
          <w:p w14:paraId="1752C055" w14:textId="77777777" w:rsidR="00801469" w:rsidRPr="00361FB4" w:rsidRDefault="00801469" w:rsidP="00D957C5">
            <w:pPr>
              <w:pStyle w:val="Tablecontent"/>
              <w:spacing w:line="360" w:lineRule="auto"/>
              <w:jc w:val="right"/>
              <w:rPr>
                <w:sz w:val="18"/>
                <w:szCs w:val="18"/>
              </w:rPr>
            </w:pPr>
            <w:r w:rsidRPr="00361FB4">
              <w:rPr>
                <w:sz w:val="18"/>
                <w:szCs w:val="18"/>
              </w:rPr>
              <w:t>0.9ns</w:t>
            </w:r>
          </w:p>
        </w:tc>
      </w:tr>
      <w:tr w:rsidR="004D345D" w:rsidRPr="00361FB4" w14:paraId="4A5C2891" w14:textId="77777777" w:rsidTr="004D345D">
        <w:tc>
          <w:tcPr>
            <w:tcW w:w="563" w:type="pct"/>
          </w:tcPr>
          <w:p w14:paraId="655CDA70" w14:textId="77777777" w:rsidR="00801469" w:rsidRPr="00361FB4" w:rsidRDefault="00801469" w:rsidP="00D957C5">
            <w:pPr>
              <w:pStyle w:val="Tablecontent"/>
              <w:spacing w:line="360" w:lineRule="auto"/>
              <w:jc w:val="both"/>
              <w:rPr>
                <w:i/>
                <w:sz w:val="18"/>
                <w:szCs w:val="18"/>
                <w:lang w:val="en-US"/>
              </w:rPr>
            </w:pPr>
          </w:p>
        </w:tc>
        <w:tc>
          <w:tcPr>
            <w:tcW w:w="556" w:type="pct"/>
          </w:tcPr>
          <w:p w14:paraId="3634F592" w14:textId="77777777" w:rsidR="00801469" w:rsidRPr="00361FB4" w:rsidRDefault="00801469" w:rsidP="00D957C5">
            <w:pPr>
              <w:pStyle w:val="Tablecontent"/>
              <w:spacing w:line="360" w:lineRule="auto"/>
              <w:jc w:val="right"/>
              <w:rPr>
                <w:sz w:val="18"/>
                <w:szCs w:val="18"/>
              </w:rPr>
            </w:pPr>
          </w:p>
        </w:tc>
        <w:tc>
          <w:tcPr>
            <w:tcW w:w="629" w:type="pct"/>
            <w:tcBorders>
              <w:right w:val="double" w:sz="4" w:space="0" w:color="auto"/>
            </w:tcBorders>
          </w:tcPr>
          <w:p w14:paraId="28BDB7AF" w14:textId="77777777" w:rsidR="00801469" w:rsidRPr="00361FB4" w:rsidRDefault="00801469" w:rsidP="00D957C5">
            <w:pPr>
              <w:pStyle w:val="Tablecontent"/>
              <w:spacing w:line="360" w:lineRule="auto"/>
              <w:jc w:val="right"/>
              <w:rPr>
                <w:sz w:val="18"/>
                <w:szCs w:val="18"/>
                <w:lang w:val="en-US"/>
              </w:rPr>
            </w:pPr>
          </w:p>
        </w:tc>
        <w:tc>
          <w:tcPr>
            <w:tcW w:w="735" w:type="pct"/>
            <w:tcBorders>
              <w:left w:val="double" w:sz="4" w:space="0" w:color="auto"/>
            </w:tcBorders>
          </w:tcPr>
          <w:p w14:paraId="113C7FA8" w14:textId="77777777" w:rsidR="00801469" w:rsidRPr="00361FB4" w:rsidRDefault="00801469" w:rsidP="00D957C5">
            <w:pPr>
              <w:pStyle w:val="Tablecontent"/>
              <w:spacing w:line="360" w:lineRule="auto"/>
              <w:jc w:val="right"/>
              <w:rPr>
                <w:sz w:val="18"/>
                <w:szCs w:val="18"/>
              </w:rPr>
            </w:pPr>
          </w:p>
        </w:tc>
        <w:tc>
          <w:tcPr>
            <w:tcW w:w="731" w:type="pct"/>
            <w:tcBorders>
              <w:right w:val="double" w:sz="4" w:space="0" w:color="auto"/>
            </w:tcBorders>
          </w:tcPr>
          <w:p w14:paraId="58FA03A8" w14:textId="77777777" w:rsidR="00801469" w:rsidRPr="00361FB4" w:rsidRDefault="00801469" w:rsidP="00D957C5">
            <w:pPr>
              <w:pStyle w:val="Tablecontent"/>
              <w:spacing w:line="360" w:lineRule="auto"/>
              <w:jc w:val="right"/>
              <w:rPr>
                <w:sz w:val="18"/>
                <w:szCs w:val="18"/>
                <w:lang w:val="en-US"/>
              </w:rPr>
            </w:pPr>
          </w:p>
        </w:tc>
        <w:tc>
          <w:tcPr>
            <w:tcW w:w="577" w:type="pct"/>
            <w:tcBorders>
              <w:left w:val="double" w:sz="4" w:space="0" w:color="auto"/>
            </w:tcBorders>
          </w:tcPr>
          <w:p w14:paraId="0A6B23A5" w14:textId="77777777" w:rsidR="00801469" w:rsidRPr="00361FB4" w:rsidRDefault="00801469" w:rsidP="00D957C5">
            <w:pPr>
              <w:pStyle w:val="Tablecontent"/>
              <w:spacing w:line="360" w:lineRule="auto"/>
              <w:jc w:val="both"/>
              <w:rPr>
                <w:i/>
                <w:sz w:val="18"/>
                <w:szCs w:val="18"/>
                <w:vertAlign w:val="subscript"/>
                <w:lang w:val="en-US"/>
              </w:rPr>
            </w:pPr>
            <w:proofErr w:type="spellStart"/>
            <w:r w:rsidRPr="00361FB4">
              <w:rPr>
                <w:i/>
                <w:sz w:val="18"/>
                <w:szCs w:val="18"/>
                <w:lang w:val="en-US"/>
              </w:rPr>
              <w:t>PB</w:t>
            </w:r>
            <w:r w:rsidRPr="00361FB4">
              <w:rPr>
                <w:i/>
                <w:sz w:val="18"/>
                <w:szCs w:val="18"/>
                <w:vertAlign w:val="subscript"/>
                <w:lang w:val="en-US"/>
              </w:rPr>
              <w:t>dr</w:t>
            </w:r>
            <w:proofErr w:type="spellEnd"/>
          </w:p>
        </w:tc>
        <w:tc>
          <w:tcPr>
            <w:tcW w:w="612" w:type="pct"/>
          </w:tcPr>
          <w:p w14:paraId="4B431BBA" w14:textId="77777777" w:rsidR="00801469" w:rsidRPr="00361FB4" w:rsidRDefault="00801469" w:rsidP="00D957C5">
            <w:pPr>
              <w:pStyle w:val="Tablecontent"/>
              <w:spacing w:line="360" w:lineRule="auto"/>
              <w:jc w:val="right"/>
              <w:rPr>
                <w:sz w:val="18"/>
                <w:szCs w:val="18"/>
              </w:rPr>
            </w:pPr>
            <w:r w:rsidRPr="00361FB4">
              <w:rPr>
                <w:sz w:val="18"/>
                <w:szCs w:val="18"/>
              </w:rPr>
              <w:t>0.01**</w:t>
            </w:r>
          </w:p>
        </w:tc>
        <w:tc>
          <w:tcPr>
            <w:tcW w:w="597" w:type="pct"/>
          </w:tcPr>
          <w:p w14:paraId="688B7D8B" w14:textId="77777777" w:rsidR="00801469" w:rsidRPr="00361FB4" w:rsidRDefault="00801469" w:rsidP="00D957C5">
            <w:pPr>
              <w:pStyle w:val="Tablecontent"/>
              <w:spacing w:line="360" w:lineRule="auto"/>
              <w:jc w:val="right"/>
              <w:rPr>
                <w:sz w:val="18"/>
                <w:szCs w:val="18"/>
              </w:rPr>
            </w:pPr>
            <w:r w:rsidRPr="00361FB4">
              <w:rPr>
                <w:sz w:val="18"/>
                <w:szCs w:val="18"/>
              </w:rPr>
              <w:t>0.3ns</w:t>
            </w:r>
          </w:p>
        </w:tc>
      </w:tr>
      <w:tr w:rsidR="004D345D" w:rsidRPr="00361FB4" w14:paraId="1389A696" w14:textId="77777777" w:rsidTr="004D345D">
        <w:tc>
          <w:tcPr>
            <w:tcW w:w="563" w:type="pct"/>
          </w:tcPr>
          <w:p w14:paraId="4C8D322B" w14:textId="77777777" w:rsidR="00801469" w:rsidRPr="00361FB4" w:rsidRDefault="00801469" w:rsidP="00D957C5">
            <w:pPr>
              <w:pStyle w:val="Tablecontent"/>
              <w:spacing w:line="360" w:lineRule="auto"/>
              <w:jc w:val="both"/>
              <w:rPr>
                <w:i/>
                <w:sz w:val="18"/>
                <w:szCs w:val="18"/>
                <w:lang w:val="en-US"/>
              </w:rPr>
            </w:pPr>
          </w:p>
        </w:tc>
        <w:tc>
          <w:tcPr>
            <w:tcW w:w="556" w:type="pct"/>
          </w:tcPr>
          <w:p w14:paraId="5FCA8040" w14:textId="77777777" w:rsidR="00801469" w:rsidRPr="00361FB4" w:rsidRDefault="00801469" w:rsidP="00D957C5">
            <w:pPr>
              <w:pStyle w:val="Tablecontent"/>
              <w:spacing w:line="360" w:lineRule="auto"/>
              <w:jc w:val="right"/>
              <w:rPr>
                <w:sz w:val="18"/>
                <w:szCs w:val="18"/>
              </w:rPr>
            </w:pPr>
          </w:p>
        </w:tc>
        <w:tc>
          <w:tcPr>
            <w:tcW w:w="629" w:type="pct"/>
            <w:tcBorders>
              <w:right w:val="double" w:sz="4" w:space="0" w:color="auto"/>
            </w:tcBorders>
          </w:tcPr>
          <w:p w14:paraId="76A6EEEA" w14:textId="77777777" w:rsidR="00801469" w:rsidRPr="00361FB4" w:rsidRDefault="00801469" w:rsidP="00D957C5">
            <w:pPr>
              <w:pStyle w:val="Tablecontent"/>
              <w:spacing w:line="360" w:lineRule="auto"/>
              <w:jc w:val="right"/>
              <w:rPr>
                <w:sz w:val="18"/>
                <w:szCs w:val="18"/>
                <w:lang w:val="en-US"/>
              </w:rPr>
            </w:pPr>
          </w:p>
        </w:tc>
        <w:tc>
          <w:tcPr>
            <w:tcW w:w="735" w:type="pct"/>
            <w:tcBorders>
              <w:left w:val="double" w:sz="4" w:space="0" w:color="auto"/>
            </w:tcBorders>
          </w:tcPr>
          <w:p w14:paraId="7D2874C6" w14:textId="77777777" w:rsidR="00801469" w:rsidRPr="00361FB4" w:rsidRDefault="00801469" w:rsidP="00D957C5">
            <w:pPr>
              <w:pStyle w:val="Tablecontent"/>
              <w:spacing w:line="360" w:lineRule="auto"/>
              <w:jc w:val="right"/>
              <w:rPr>
                <w:sz w:val="18"/>
                <w:szCs w:val="18"/>
              </w:rPr>
            </w:pPr>
          </w:p>
        </w:tc>
        <w:tc>
          <w:tcPr>
            <w:tcW w:w="731" w:type="pct"/>
            <w:tcBorders>
              <w:right w:val="double" w:sz="4" w:space="0" w:color="auto"/>
            </w:tcBorders>
          </w:tcPr>
          <w:p w14:paraId="1414D42E" w14:textId="77777777" w:rsidR="00801469" w:rsidRPr="00361FB4" w:rsidRDefault="00801469" w:rsidP="00D957C5">
            <w:pPr>
              <w:pStyle w:val="Tablecontent"/>
              <w:spacing w:line="360" w:lineRule="auto"/>
              <w:jc w:val="right"/>
              <w:rPr>
                <w:sz w:val="18"/>
                <w:szCs w:val="18"/>
                <w:lang w:val="en-US"/>
              </w:rPr>
            </w:pPr>
          </w:p>
        </w:tc>
        <w:tc>
          <w:tcPr>
            <w:tcW w:w="577" w:type="pct"/>
            <w:tcBorders>
              <w:left w:val="double" w:sz="4" w:space="0" w:color="auto"/>
            </w:tcBorders>
          </w:tcPr>
          <w:p w14:paraId="7E1CB31C" w14:textId="77777777" w:rsidR="00801469" w:rsidRPr="00361FB4" w:rsidRDefault="00801469" w:rsidP="00D957C5">
            <w:pPr>
              <w:pStyle w:val="Tablecontent"/>
              <w:spacing w:line="360" w:lineRule="auto"/>
              <w:jc w:val="both"/>
              <w:rPr>
                <w:i/>
                <w:sz w:val="18"/>
                <w:szCs w:val="18"/>
                <w:vertAlign w:val="subscript"/>
                <w:lang w:val="en-US"/>
              </w:rPr>
            </w:pPr>
            <w:proofErr w:type="spellStart"/>
            <w:r w:rsidRPr="00361FB4">
              <w:rPr>
                <w:i/>
                <w:sz w:val="18"/>
                <w:szCs w:val="18"/>
                <w:lang w:val="en-US"/>
              </w:rPr>
              <w:t>PB</w:t>
            </w:r>
            <w:r w:rsidRPr="00361FB4">
              <w:rPr>
                <w:i/>
                <w:sz w:val="18"/>
                <w:szCs w:val="18"/>
                <w:vertAlign w:val="subscript"/>
                <w:lang w:val="en-US"/>
              </w:rPr>
              <w:t>gen</w:t>
            </w:r>
            <w:proofErr w:type="spellEnd"/>
          </w:p>
        </w:tc>
        <w:tc>
          <w:tcPr>
            <w:tcW w:w="612" w:type="pct"/>
          </w:tcPr>
          <w:p w14:paraId="2E104789" w14:textId="77777777" w:rsidR="00801469" w:rsidRPr="00361FB4" w:rsidRDefault="00801469" w:rsidP="00D957C5">
            <w:pPr>
              <w:pStyle w:val="Tablecontent"/>
              <w:spacing w:line="360" w:lineRule="auto"/>
              <w:jc w:val="right"/>
              <w:rPr>
                <w:sz w:val="18"/>
                <w:szCs w:val="18"/>
              </w:rPr>
            </w:pPr>
            <w:r w:rsidRPr="00361FB4">
              <w:rPr>
                <w:sz w:val="18"/>
                <w:szCs w:val="18"/>
              </w:rPr>
              <w:t>0.7ns</w:t>
            </w:r>
          </w:p>
        </w:tc>
        <w:tc>
          <w:tcPr>
            <w:tcW w:w="597" w:type="pct"/>
          </w:tcPr>
          <w:p w14:paraId="4195311B" w14:textId="77777777" w:rsidR="00801469" w:rsidRPr="00361FB4" w:rsidRDefault="00801469" w:rsidP="00D957C5">
            <w:pPr>
              <w:pStyle w:val="Tablecontent"/>
              <w:spacing w:line="360" w:lineRule="auto"/>
              <w:jc w:val="right"/>
              <w:rPr>
                <w:sz w:val="18"/>
                <w:szCs w:val="18"/>
              </w:rPr>
            </w:pPr>
            <w:r w:rsidRPr="00361FB4">
              <w:rPr>
                <w:sz w:val="18"/>
                <w:szCs w:val="18"/>
              </w:rPr>
              <w:t>4.0**</w:t>
            </w:r>
          </w:p>
        </w:tc>
      </w:tr>
      <w:tr w:rsidR="004D345D" w:rsidRPr="00361FB4" w14:paraId="0CD38731" w14:textId="77777777" w:rsidTr="004D345D">
        <w:tc>
          <w:tcPr>
            <w:tcW w:w="563" w:type="pct"/>
          </w:tcPr>
          <w:p w14:paraId="22C890CD" w14:textId="77777777" w:rsidR="00801469" w:rsidRPr="00361FB4" w:rsidRDefault="00801469" w:rsidP="00D957C5">
            <w:pPr>
              <w:pStyle w:val="Tablecontent"/>
              <w:spacing w:line="360" w:lineRule="auto"/>
              <w:jc w:val="both"/>
              <w:rPr>
                <w:i/>
                <w:sz w:val="18"/>
                <w:szCs w:val="18"/>
                <w:vertAlign w:val="subscript"/>
                <w:lang w:val="en-US"/>
              </w:rPr>
            </w:pPr>
            <w:proofErr w:type="spellStart"/>
            <w:r w:rsidRPr="00361FB4">
              <w:rPr>
                <w:i/>
                <w:sz w:val="18"/>
                <w:szCs w:val="18"/>
                <w:lang w:val="en-US"/>
              </w:rPr>
              <w:t>PS</w:t>
            </w:r>
            <w:r w:rsidRPr="00361FB4">
              <w:rPr>
                <w:i/>
                <w:sz w:val="18"/>
                <w:szCs w:val="18"/>
                <w:vertAlign w:val="subscript"/>
                <w:lang w:val="en-US"/>
              </w:rPr>
              <w:t>stand</w:t>
            </w:r>
            <w:proofErr w:type="spellEnd"/>
          </w:p>
        </w:tc>
        <w:tc>
          <w:tcPr>
            <w:tcW w:w="556" w:type="pct"/>
          </w:tcPr>
          <w:p w14:paraId="0367C6D1" w14:textId="77777777" w:rsidR="00801469" w:rsidRPr="00361FB4" w:rsidRDefault="00801469" w:rsidP="00D957C5">
            <w:pPr>
              <w:pStyle w:val="Tablecontent"/>
              <w:spacing w:line="360" w:lineRule="auto"/>
              <w:jc w:val="right"/>
              <w:rPr>
                <w:sz w:val="18"/>
                <w:szCs w:val="18"/>
              </w:rPr>
            </w:pPr>
            <w:r w:rsidRPr="00361FB4">
              <w:rPr>
                <w:sz w:val="18"/>
                <w:szCs w:val="18"/>
              </w:rPr>
              <w:t>250.0***</w:t>
            </w:r>
          </w:p>
        </w:tc>
        <w:tc>
          <w:tcPr>
            <w:tcW w:w="629" w:type="pct"/>
            <w:tcBorders>
              <w:right w:val="double" w:sz="4" w:space="0" w:color="auto"/>
            </w:tcBorders>
          </w:tcPr>
          <w:p w14:paraId="3F42F833" w14:textId="77777777" w:rsidR="00801469" w:rsidRPr="00361FB4" w:rsidRDefault="00801469" w:rsidP="00D957C5">
            <w:pPr>
              <w:pStyle w:val="Tablecontent"/>
              <w:spacing w:line="360" w:lineRule="auto"/>
              <w:jc w:val="right"/>
              <w:rPr>
                <w:sz w:val="18"/>
                <w:szCs w:val="18"/>
              </w:rPr>
            </w:pPr>
            <w:r w:rsidRPr="00361FB4">
              <w:rPr>
                <w:sz w:val="18"/>
                <w:szCs w:val="18"/>
              </w:rPr>
              <w:t>245.1***</w:t>
            </w:r>
          </w:p>
        </w:tc>
        <w:tc>
          <w:tcPr>
            <w:tcW w:w="735" w:type="pct"/>
            <w:tcBorders>
              <w:left w:val="double" w:sz="4" w:space="0" w:color="auto"/>
            </w:tcBorders>
          </w:tcPr>
          <w:p w14:paraId="07387FD1" w14:textId="77777777" w:rsidR="00801469" w:rsidRPr="00361FB4" w:rsidRDefault="00801469" w:rsidP="00D957C5">
            <w:pPr>
              <w:pStyle w:val="Tablecontent"/>
              <w:spacing w:line="360" w:lineRule="auto"/>
              <w:jc w:val="right"/>
              <w:rPr>
                <w:sz w:val="18"/>
                <w:szCs w:val="18"/>
              </w:rPr>
            </w:pPr>
            <w:r w:rsidRPr="00361FB4">
              <w:rPr>
                <w:sz w:val="18"/>
                <w:szCs w:val="18"/>
              </w:rPr>
              <w:t>26.5***</w:t>
            </w:r>
          </w:p>
        </w:tc>
        <w:tc>
          <w:tcPr>
            <w:tcW w:w="731" w:type="pct"/>
            <w:tcBorders>
              <w:right w:val="double" w:sz="4" w:space="0" w:color="auto"/>
            </w:tcBorders>
          </w:tcPr>
          <w:p w14:paraId="1D8C2CC0" w14:textId="77777777" w:rsidR="00801469" w:rsidRPr="00361FB4" w:rsidRDefault="00801469" w:rsidP="00D957C5">
            <w:pPr>
              <w:pStyle w:val="Tablecontent"/>
              <w:spacing w:line="360" w:lineRule="auto"/>
              <w:jc w:val="right"/>
              <w:rPr>
                <w:sz w:val="18"/>
                <w:szCs w:val="18"/>
              </w:rPr>
            </w:pPr>
            <w:r w:rsidRPr="00361FB4">
              <w:rPr>
                <w:sz w:val="18"/>
                <w:szCs w:val="18"/>
              </w:rPr>
              <w:t>25.2***</w:t>
            </w:r>
          </w:p>
        </w:tc>
        <w:tc>
          <w:tcPr>
            <w:tcW w:w="577" w:type="pct"/>
            <w:tcBorders>
              <w:left w:val="double" w:sz="4" w:space="0" w:color="auto"/>
            </w:tcBorders>
          </w:tcPr>
          <w:p w14:paraId="259D8197" w14:textId="77777777" w:rsidR="00801469" w:rsidRPr="00361FB4" w:rsidRDefault="00801469" w:rsidP="00D957C5">
            <w:pPr>
              <w:pStyle w:val="Tablecontent"/>
              <w:spacing w:line="360" w:lineRule="auto"/>
              <w:jc w:val="both"/>
              <w:rPr>
                <w:i/>
                <w:sz w:val="18"/>
                <w:szCs w:val="18"/>
                <w:vertAlign w:val="subscript"/>
                <w:lang w:val="en-US"/>
              </w:rPr>
            </w:pPr>
            <w:proofErr w:type="spellStart"/>
            <w:r w:rsidRPr="00361FB4">
              <w:rPr>
                <w:i/>
                <w:sz w:val="18"/>
                <w:szCs w:val="18"/>
                <w:lang w:val="en-US"/>
              </w:rPr>
              <w:t>PB</w:t>
            </w:r>
            <w:r w:rsidRPr="00361FB4">
              <w:rPr>
                <w:i/>
                <w:sz w:val="18"/>
                <w:szCs w:val="18"/>
                <w:vertAlign w:val="subscript"/>
                <w:lang w:val="en-US"/>
              </w:rPr>
              <w:t>stand</w:t>
            </w:r>
            <w:proofErr w:type="spellEnd"/>
          </w:p>
        </w:tc>
        <w:tc>
          <w:tcPr>
            <w:tcW w:w="612" w:type="pct"/>
          </w:tcPr>
          <w:p w14:paraId="26814E68" w14:textId="77777777" w:rsidR="00801469" w:rsidRPr="00361FB4" w:rsidRDefault="00801469" w:rsidP="00D957C5">
            <w:pPr>
              <w:pStyle w:val="Tablecontent"/>
              <w:spacing w:line="360" w:lineRule="auto"/>
              <w:jc w:val="right"/>
              <w:rPr>
                <w:sz w:val="18"/>
                <w:szCs w:val="18"/>
              </w:rPr>
            </w:pPr>
            <w:r w:rsidRPr="00361FB4">
              <w:rPr>
                <w:sz w:val="18"/>
                <w:szCs w:val="18"/>
              </w:rPr>
              <w:t>50.4***</w:t>
            </w:r>
          </w:p>
        </w:tc>
        <w:tc>
          <w:tcPr>
            <w:tcW w:w="597" w:type="pct"/>
          </w:tcPr>
          <w:p w14:paraId="49A9A95F" w14:textId="77777777" w:rsidR="00801469" w:rsidRPr="00361FB4" w:rsidRDefault="00801469" w:rsidP="00D957C5">
            <w:pPr>
              <w:pStyle w:val="Tablecontent"/>
              <w:spacing w:line="360" w:lineRule="auto"/>
              <w:jc w:val="right"/>
              <w:rPr>
                <w:sz w:val="18"/>
                <w:szCs w:val="18"/>
              </w:rPr>
            </w:pPr>
            <w:r w:rsidRPr="00361FB4">
              <w:rPr>
                <w:sz w:val="18"/>
                <w:szCs w:val="18"/>
              </w:rPr>
              <w:t>56.66***</w:t>
            </w:r>
          </w:p>
        </w:tc>
      </w:tr>
      <w:tr w:rsidR="004D345D" w:rsidRPr="00361FB4" w14:paraId="6CEB9CA0" w14:textId="77777777" w:rsidTr="004D345D">
        <w:tc>
          <w:tcPr>
            <w:tcW w:w="563" w:type="pct"/>
          </w:tcPr>
          <w:p w14:paraId="29F628EF" w14:textId="77777777" w:rsidR="00801469" w:rsidRPr="00361FB4" w:rsidRDefault="00801469" w:rsidP="00D957C5">
            <w:pPr>
              <w:pStyle w:val="Tablecontent"/>
              <w:spacing w:line="360" w:lineRule="auto"/>
              <w:jc w:val="both"/>
              <w:rPr>
                <w:i/>
                <w:sz w:val="18"/>
                <w:szCs w:val="18"/>
                <w:vertAlign w:val="subscript"/>
                <w:lang w:val="en-US"/>
              </w:rPr>
            </w:pPr>
            <w:proofErr w:type="spellStart"/>
            <w:r w:rsidRPr="00361FB4">
              <w:rPr>
                <w:i/>
                <w:sz w:val="18"/>
                <w:szCs w:val="18"/>
                <w:lang w:val="en-US"/>
              </w:rPr>
              <w:t>PS</w:t>
            </w:r>
            <w:r w:rsidRPr="00361FB4">
              <w:rPr>
                <w:i/>
                <w:sz w:val="18"/>
                <w:szCs w:val="18"/>
                <w:vertAlign w:val="subscript"/>
                <w:lang w:val="en-US"/>
              </w:rPr>
              <w:t>site</w:t>
            </w:r>
            <w:proofErr w:type="spellEnd"/>
          </w:p>
        </w:tc>
        <w:tc>
          <w:tcPr>
            <w:tcW w:w="556" w:type="pct"/>
          </w:tcPr>
          <w:p w14:paraId="638D3343" w14:textId="77777777" w:rsidR="00801469" w:rsidRPr="00361FB4" w:rsidRDefault="00801469" w:rsidP="00D957C5">
            <w:pPr>
              <w:pStyle w:val="Tablecontent"/>
              <w:spacing w:line="360" w:lineRule="auto"/>
              <w:jc w:val="right"/>
              <w:rPr>
                <w:sz w:val="18"/>
                <w:szCs w:val="18"/>
              </w:rPr>
            </w:pPr>
            <w:r w:rsidRPr="00361FB4">
              <w:rPr>
                <w:sz w:val="18"/>
                <w:szCs w:val="18"/>
              </w:rPr>
              <w:t>19.1**</w:t>
            </w:r>
          </w:p>
        </w:tc>
        <w:tc>
          <w:tcPr>
            <w:tcW w:w="629" w:type="pct"/>
            <w:tcBorders>
              <w:right w:val="double" w:sz="4" w:space="0" w:color="auto"/>
            </w:tcBorders>
          </w:tcPr>
          <w:p w14:paraId="3AF47465" w14:textId="77777777" w:rsidR="00801469" w:rsidRPr="00361FB4" w:rsidRDefault="00801469" w:rsidP="00D957C5">
            <w:pPr>
              <w:pStyle w:val="Tablecontent"/>
              <w:spacing w:line="360" w:lineRule="auto"/>
              <w:jc w:val="right"/>
              <w:rPr>
                <w:sz w:val="18"/>
                <w:szCs w:val="18"/>
              </w:rPr>
            </w:pPr>
            <w:r w:rsidRPr="00361FB4">
              <w:rPr>
                <w:sz w:val="18"/>
                <w:szCs w:val="18"/>
              </w:rPr>
              <w:t>18.8*</w:t>
            </w:r>
          </w:p>
        </w:tc>
        <w:tc>
          <w:tcPr>
            <w:tcW w:w="735" w:type="pct"/>
            <w:tcBorders>
              <w:left w:val="double" w:sz="4" w:space="0" w:color="auto"/>
            </w:tcBorders>
          </w:tcPr>
          <w:p w14:paraId="4F22257A" w14:textId="77777777" w:rsidR="00801469" w:rsidRPr="00361FB4" w:rsidRDefault="00801469" w:rsidP="00D957C5">
            <w:pPr>
              <w:pStyle w:val="Tablecontent"/>
              <w:spacing w:line="360" w:lineRule="auto"/>
              <w:jc w:val="right"/>
              <w:rPr>
                <w:sz w:val="18"/>
                <w:szCs w:val="18"/>
              </w:rPr>
            </w:pPr>
            <w:r w:rsidRPr="00361FB4">
              <w:rPr>
                <w:sz w:val="18"/>
                <w:szCs w:val="18"/>
              </w:rPr>
              <w:t>6.4**</w:t>
            </w:r>
          </w:p>
        </w:tc>
        <w:tc>
          <w:tcPr>
            <w:tcW w:w="731" w:type="pct"/>
            <w:tcBorders>
              <w:right w:val="double" w:sz="4" w:space="0" w:color="auto"/>
            </w:tcBorders>
          </w:tcPr>
          <w:p w14:paraId="6C048A8A" w14:textId="77777777" w:rsidR="00801469" w:rsidRPr="00361FB4" w:rsidRDefault="00801469" w:rsidP="00D957C5">
            <w:pPr>
              <w:pStyle w:val="Tablecontent"/>
              <w:spacing w:line="360" w:lineRule="auto"/>
              <w:jc w:val="right"/>
              <w:rPr>
                <w:sz w:val="18"/>
                <w:szCs w:val="18"/>
              </w:rPr>
            </w:pPr>
            <w:r w:rsidRPr="00361FB4">
              <w:rPr>
                <w:sz w:val="18"/>
                <w:szCs w:val="18"/>
              </w:rPr>
              <w:t>5.6*</w:t>
            </w:r>
          </w:p>
        </w:tc>
        <w:tc>
          <w:tcPr>
            <w:tcW w:w="577" w:type="pct"/>
            <w:tcBorders>
              <w:left w:val="double" w:sz="4" w:space="0" w:color="auto"/>
            </w:tcBorders>
          </w:tcPr>
          <w:p w14:paraId="0543CC71" w14:textId="77777777" w:rsidR="00801469" w:rsidRPr="00361FB4" w:rsidRDefault="00801469" w:rsidP="00D957C5">
            <w:pPr>
              <w:pStyle w:val="Tablecontent"/>
              <w:spacing w:line="360" w:lineRule="auto"/>
              <w:jc w:val="both"/>
              <w:rPr>
                <w:i/>
                <w:sz w:val="18"/>
                <w:szCs w:val="18"/>
                <w:vertAlign w:val="subscript"/>
                <w:lang w:val="en-US"/>
              </w:rPr>
            </w:pPr>
            <w:proofErr w:type="spellStart"/>
            <w:r w:rsidRPr="00361FB4">
              <w:rPr>
                <w:i/>
                <w:sz w:val="18"/>
                <w:szCs w:val="18"/>
                <w:lang w:val="en-US"/>
              </w:rPr>
              <w:t>PB</w:t>
            </w:r>
            <w:r w:rsidRPr="00361FB4">
              <w:rPr>
                <w:i/>
                <w:sz w:val="18"/>
                <w:szCs w:val="18"/>
                <w:vertAlign w:val="subscript"/>
                <w:lang w:val="en-US"/>
              </w:rPr>
              <w:t>site</w:t>
            </w:r>
            <w:proofErr w:type="spellEnd"/>
          </w:p>
        </w:tc>
        <w:tc>
          <w:tcPr>
            <w:tcW w:w="612" w:type="pct"/>
          </w:tcPr>
          <w:p w14:paraId="1506CBB8" w14:textId="77777777" w:rsidR="00801469" w:rsidRPr="00361FB4" w:rsidRDefault="00801469" w:rsidP="00D957C5">
            <w:pPr>
              <w:pStyle w:val="Tablecontent"/>
              <w:spacing w:line="360" w:lineRule="auto"/>
              <w:jc w:val="right"/>
              <w:rPr>
                <w:sz w:val="18"/>
                <w:szCs w:val="18"/>
              </w:rPr>
            </w:pPr>
            <w:r w:rsidRPr="00361FB4">
              <w:rPr>
                <w:sz w:val="18"/>
                <w:szCs w:val="18"/>
              </w:rPr>
              <w:t>13.7***</w:t>
            </w:r>
          </w:p>
        </w:tc>
        <w:tc>
          <w:tcPr>
            <w:tcW w:w="597" w:type="pct"/>
          </w:tcPr>
          <w:p w14:paraId="40C1FBF4" w14:textId="77777777" w:rsidR="00801469" w:rsidRPr="00361FB4" w:rsidRDefault="00801469" w:rsidP="00D957C5">
            <w:pPr>
              <w:pStyle w:val="Tablecontent"/>
              <w:spacing w:line="360" w:lineRule="auto"/>
              <w:jc w:val="right"/>
              <w:rPr>
                <w:sz w:val="18"/>
                <w:szCs w:val="18"/>
              </w:rPr>
            </w:pPr>
            <w:r w:rsidRPr="00361FB4">
              <w:rPr>
                <w:sz w:val="18"/>
                <w:szCs w:val="18"/>
              </w:rPr>
              <w:t>30.86***</w:t>
            </w:r>
          </w:p>
        </w:tc>
      </w:tr>
      <w:tr w:rsidR="004D345D" w:rsidRPr="00361FB4" w14:paraId="39E1D9B4" w14:textId="77777777" w:rsidTr="004D345D">
        <w:tc>
          <w:tcPr>
            <w:tcW w:w="563" w:type="pct"/>
            <w:tcBorders>
              <w:bottom w:val="single" w:sz="8" w:space="0" w:color="auto"/>
            </w:tcBorders>
          </w:tcPr>
          <w:p w14:paraId="25E48FED" w14:textId="77777777" w:rsidR="00801469" w:rsidRPr="00361FB4" w:rsidRDefault="00801469" w:rsidP="00D957C5">
            <w:pPr>
              <w:pStyle w:val="Tablecontent"/>
              <w:spacing w:line="360" w:lineRule="auto"/>
              <w:jc w:val="both"/>
              <w:rPr>
                <w:i/>
                <w:sz w:val="18"/>
                <w:szCs w:val="18"/>
                <w:vertAlign w:val="subscript"/>
                <w:lang w:val="en-US"/>
              </w:rPr>
            </w:pPr>
            <w:proofErr w:type="spellStart"/>
            <w:r w:rsidRPr="00361FB4">
              <w:rPr>
                <w:i/>
                <w:sz w:val="18"/>
                <w:szCs w:val="18"/>
                <w:lang w:val="en-US"/>
              </w:rPr>
              <w:t>P</w:t>
            </w:r>
            <w:r w:rsidRPr="00361FB4">
              <w:rPr>
                <w:i/>
                <w:sz w:val="18"/>
                <w:szCs w:val="18"/>
                <w:vertAlign w:val="subscript"/>
                <w:lang w:val="en-US"/>
              </w:rPr>
              <w:t>storm</w:t>
            </w:r>
            <w:proofErr w:type="spellEnd"/>
          </w:p>
        </w:tc>
        <w:tc>
          <w:tcPr>
            <w:tcW w:w="556" w:type="pct"/>
            <w:tcBorders>
              <w:bottom w:val="single" w:sz="8" w:space="0" w:color="auto"/>
            </w:tcBorders>
          </w:tcPr>
          <w:p w14:paraId="4C723CDB" w14:textId="77777777" w:rsidR="00801469" w:rsidRPr="00361FB4" w:rsidRDefault="00801469" w:rsidP="00D957C5">
            <w:pPr>
              <w:pStyle w:val="Tablecontent"/>
              <w:spacing w:line="360" w:lineRule="auto"/>
              <w:jc w:val="right"/>
              <w:rPr>
                <w:sz w:val="18"/>
                <w:szCs w:val="18"/>
              </w:rPr>
            </w:pPr>
            <w:r w:rsidRPr="00361FB4">
              <w:rPr>
                <w:sz w:val="18"/>
                <w:szCs w:val="18"/>
              </w:rPr>
              <w:t>13311.3***</w:t>
            </w:r>
          </w:p>
        </w:tc>
        <w:tc>
          <w:tcPr>
            <w:tcW w:w="629" w:type="pct"/>
            <w:tcBorders>
              <w:bottom w:val="single" w:sz="8" w:space="0" w:color="auto"/>
              <w:right w:val="double" w:sz="4" w:space="0" w:color="auto"/>
            </w:tcBorders>
          </w:tcPr>
          <w:p w14:paraId="55957B85" w14:textId="2B28515E" w:rsidR="00801469" w:rsidRPr="00361FB4" w:rsidRDefault="001E7D79" w:rsidP="00D957C5">
            <w:pPr>
              <w:pStyle w:val="Tablecontent"/>
              <w:spacing w:line="360" w:lineRule="auto"/>
              <w:jc w:val="right"/>
              <w:rPr>
                <w:sz w:val="18"/>
                <w:szCs w:val="18"/>
                <w:lang w:val="en-US"/>
              </w:rPr>
            </w:pPr>
            <w:r>
              <w:rPr>
                <w:sz w:val="18"/>
                <w:szCs w:val="18"/>
                <w:lang w:val="en-US"/>
              </w:rPr>
              <w:t>‒</w:t>
            </w:r>
          </w:p>
        </w:tc>
        <w:tc>
          <w:tcPr>
            <w:tcW w:w="735" w:type="pct"/>
            <w:tcBorders>
              <w:left w:val="double" w:sz="4" w:space="0" w:color="auto"/>
              <w:bottom w:val="single" w:sz="8" w:space="0" w:color="auto"/>
            </w:tcBorders>
          </w:tcPr>
          <w:p w14:paraId="62B06E9D" w14:textId="77777777" w:rsidR="00801469" w:rsidRPr="00361FB4" w:rsidRDefault="00801469" w:rsidP="00D957C5">
            <w:pPr>
              <w:pStyle w:val="Tablecontent"/>
              <w:spacing w:line="360" w:lineRule="auto"/>
              <w:jc w:val="right"/>
              <w:rPr>
                <w:sz w:val="18"/>
                <w:szCs w:val="18"/>
              </w:rPr>
            </w:pPr>
            <w:r w:rsidRPr="00361FB4">
              <w:rPr>
                <w:sz w:val="18"/>
                <w:szCs w:val="18"/>
              </w:rPr>
              <w:t>264.3***</w:t>
            </w:r>
          </w:p>
        </w:tc>
        <w:tc>
          <w:tcPr>
            <w:tcW w:w="731" w:type="pct"/>
            <w:tcBorders>
              <w:bottom w:val="single" w:sz="8" w:space="0" w:color="auto"/>
              <w:right w:val="double" w:sz="4" w:space="0" w:color="auto"/>
            </w:tcBorders>
          </w:tcPr>
          <w:p w14:paraId="259059F3" w14:textId="77777777" w:rsidR="00801469" w:rsidRPr="00361FB4" w:rsidRDefault="00801469" w:rsidP="00D957C5">
            <w:pPr>
              <w:pStyle w:val="Tablecontent"/>
              <w:spacing w:line="360" w:lineRule="auto"/>
              <w:jc w:val="right"/>
              <w:rPr>
                <w:sz w:val="18"/>
                <w:szCs w:val="18"/>
                <w:lang w:val="en-US"/>
              </w:rPr>
            </w:pPr>
          </w:p>
        </w:tc>
        <w:tc>
          <w:tcPr>
            <w:tcW w:w="577" w:type="pct"/>
            <w:tcBorders>
              <w:left w:val="double" w:sz="4" w:space="0" w:color="auto"/>
              <w:bottom w:val="single" w:sz="8" w:space="0" w:color="auto"/>
            </w:tcBorders>
          </w:tcPr>
          <w:p w14:paraId="2DD77BBF" w14:textId="77777777" w:rsidR="00801469" w:rsidRPr="00361FB4" w:rsidRDefault="00801469" w:rsidP="00D957C5">
            <w:pPr>
              <w:pStyle w:val="Tablecontent"/>
              <w:spacing w:line="360" w:lineRule="auto"/>
              <w:jc w:val="both"/>
              <w:rPr>
                <w:i/>
                <w:sz w:val="18"/>
                <w:szCs w:val="18"/>
                <w:vertAlign w:val="subscript"/>
                <w:lang w:val="en-US"/>
              </w:rPr>
            </w:pPr>
            <w:proofErr w:type="spellStart"/>
            <w:r w:rsidRPr="00361FB4">
              <w:rPr>
                <w:i/>
                <w:sz w:val="18"/>
                <w:szCs w:val="18"/>
                <w:lang w:val="en-US"/>
              </w:rPr>
              <w:t>P</w:t>
            </w:r>
            <w:r w:rsidRPr="00361FB4">
              <w:rPr>
                <w:i/>
                <w:sz w:val="18"/>
                <w:szCs w:val="18"/>
                <w:vertAlign w:val="subscript"/>
                <w:lang w:val="en-US"/>
              </w:rPr>
              <w:t>beetle</w:t>
            </w:r>
            <w:proofErr w:type="spellEnd"/>
          </w:p>
        </w:tc>
        <w:tc>
          <w:tcPr>
            <w:tcW w:w="612" w:type="pct"/>
            <w:tcBorders>
              <w:bottom w:val="single" w:sz="8" w:space="0" w:color="auto"/>
            </w:tcBorders>
          </w:tcPr>
          <w:p w14:paraId="3EB31844" w14:textId="77777777" w:rsidR="00801469" w:rsidRPr="00361FB4" w:rsidRDefault="00801469" w:rsidP="00D957C5">
            <w:pPr>
              <w:pStyle w:val="Tablecontent"/>
              <w:spacing w:line="360" w:lineRule="auto"/>
              <w:jc w:val="right"/>
              <w:rPr>
                <w:sz w:val="18"/>
                <w:szCs w:val="18"/>
              </w:rPr>
            </w:pPr>
            <w:r w:rsidRPr="00361FB4">
              <w:rPr>
                <w:sz w:val="18"/>
                <w:szCs w:val="18"/>
              </w:rPr>
              <w:t>489.1***</w:t>
            </w:r>
          </w:p>
        </w:tc>
        <w:tc>
          <w:tcPr>
            <w:tcW w:w="597" w:type="pct"/>
            <w:tcBorders>
              <w:bottom w:val="single" w:sz="8" w:space="0" w:color="auto"/>
            </w:tcBorders>
          </w:tcPr>
          <w:p w14:paraId="77B6C649" w14:textId="1FD26B9D" w:rsidR="00801469" w:rsidRPr="00361FB4" w:rsidRDefault="001E7D79" w:rsidP="00D957C5">
            <w:pPr>
              <w:pStyle w:val="Tablecontent"/>
              <w:spacing w:line="360" w:lineRule="auto"/>
              <w:jc w:val="right"/>
              <w:rPr>
                <w:sz w:val="18"/>
                <w:szCs w:val="18"/>
                <w:lang w:val="en-US"/>
              </w:rPr>
            </w:pPr>
            <w:r>
              <w:rPr>
                <w:sz w:val="18"/>
                <w:szCs w:val="18"/>
                <w:lang w:val="en-US"/>
              </w:rPr>
              <w:t>‒</w:t>
            </w:r>
          </w:p>
        </w:tc>
      </w:tr>
    </w:tbl>
    <w:p w14:paraId="2869998C" w14:textId="5DBFD5CB" w:rsidR="00801469" w:rsidRDefault="00801469" w:rsidP="00D65686">
      <w:pPr>
        <w:spacing w:before="0" w:after="0" w:line="360" w:lineRule="auto"/>
        <w:jc w:val="both"/>
        <w:rPr>
          <w:sz w:val="18"/>
          <w:szCs w:val="18"/>
          <w:lang w:val="en-US"/>
        </w:rPr>
      </w:pPr>
      <w:r w:rsidRPr="00361FB4">
        <w:rPr>
          <w:color w:val="000000" w:themeColor="text1"/>
          <w:sz w:val="18"/>
          <w:szCs w:val="18"/>
          <w:vertAlign w:val="superscript"/>
          <w:lang w:val="en-US"/>
        </w:rPr>
        <w:t>†</w:t>
      </w:r>
      <w:r w:rsidRPr="00361FB4">
        <w:rPr>
          <w:color w:val="000000" w:themeColor="text1"/>
          <w:sz w:val="18"/>
          <w:szCs w:val="18"/>
          <w:lang w:val="en-US"/>
        </w:rPr>
        <w:t xml:space="preserve">Reading example: Given all other factors held constant, the odds for the occurrence of Vivian damage for a sample plot with </w:t>
      </w:r>
      <w:proofErr w:type="spellStart"/>
      <w:r w:rsidRPr="00361FB4">
        <w:rPr>
          <w:i/>
          <w:color w:val="000000" w:themeColor="text1"/>
          <w:sz w:val="18"/>
          <w:szCs w:val="18"/>
          <w:lang w:val="en-US"/>
        </w:rPr>
        <w:t>PS</w:t>
      </w:r>
      <w:r w:rsidRPr="00361FB4">
        <w:rPr>
          <w:i/>
          <w:color w:val="000000" w:themeColor="text1"/>
          <w:sz w:val="18"/>
          <w:szCs w:val="18"/>
          <w:vertAlign w:val="subscript"/>
          <w:lang w:val="en-US"/>
        </w:rPr>
        <w:t>spruce</w:t>
      </w:r>
      <w:proofErr w:type="spellEnd"/>
      <w:r w:rsidRPr="00361FB4">
        <w:rPr>
          <w:color w:val="000000" w:themeColor="text1"/>
          <w:sz w:val="18"/>
          <w:szCs w:val="18"/>
          <w:vertAlign w:val="subscript"/>
          <w:lang w:val="en-US"/>
        </w:rPr>
        <w:t xml:space="preserve"> </w:t>
      </w:r>
      <w:r w:rsidRPr="00361FB4">
        <w:rPr>
          <w:color w:val="000000" w:themeColor="text1"/>
          <w:sz w:val="18"/>
          <w:szCs w:val="18"/>
          <w:lang w:val="en-US"/>
        </w:rPr>
        <w:t xml:space="preserve">= 1 over the odds for Vivian occurrence for a sample plot with </w:t>
      </w:r>
      <w:proofErr w:type="spellStart"/>
      <w:r w:rsidRPr="00361FB4">
        <w:rPr>
          <w:i/>
          <w:color w:val="000000" w:themeColor="text1"/>
          <w:sz w:val="18"/>
          <w:szCs w:val="18"/>
          <w:lang w:val="en-US"/>
        </w:rPr>
        <w:t>PS</w:t>
      </w:r>
      <w:r w:rsidRPr="00361FB4">
        <w:rPr>
          <w:i/>
          <w:color w:val="000000" w:themeColor="text1"/>
          <w:sz w:val="18"/>
          <w:szCs w:val="18"/>
          <w:vertAlign w:val="subscript"/>
          <w:lang w:val="en-US"/>
        </w:rPr>
        <w:t>spruce</w:t>
      </w:r>
      <w:proofErr w:type="spellEnd"/>
      <w:r w:rsidRPr="00361FB4">
        <w:rPr>
          <w:sz w:val="18"/>
          <w:szCs w:val="18"/>
          <w:lang w:val="en-US"/>
        </w:rPr>
        <w:t xml:space="preserve"> = 0 is 8.9/1. That is, the odds (not to be confused with probability) for Vivian occurrence is 7.9 times higher if </w:t>
      </w:r>
      <w:proofErr w:type="spellStart"/>
      <w:r w:rsidRPr="00361FB4">
        <w:rPr>
          <w:i/>
          <w:sz w:val="18"/>
          <w:szCs w:val="18"/>
          <w:lang w:val="en-US"/>
        </w:rPr>
        <w:t>PS</w:t>
      </w:r>
      <w:r w:rsidRPr="00361FB4">
        <w:rPr>
          <w:i/>
          <w:sz w:val="18"/>
          <w:szCs w:val="18"/>
          <w:vertAlign w:val="subscript"/>
          <w:lang w:val="en-US"/>
        </w:rPr>
        <w:t>spruce</w:t>
      </w:r>
      <w:proofErr w:type="spellEnd"/>
      <w:r w:rsidRPr="00361FB4">
        <w:rPr>
          <w:sz w:val="18"/>
          <w:szCs w:val="18"/>
          <w:lang w:val="en-US"/>
        </w:rPr>
        <w:t xml:space="preserve"> is 1 as if </w:t>
      </w:r>
      <w:proofErr w:type="spellStart"/>
      <w:r w:rsidRPr="00361FB4">
        <w:rPr>
          <w:i/>
          <w:sz w:val="18"/>
          <w:szCs w:val="18"/>
          <w:lang w:val="en-US"/>
        </w:rPr>
        <w:t>PS</w:t>
      </w:r>
      <w:r w:rsidRPr="00361FB4">
        <w:rPr>
          <w:i/>
          <w:sz w:val="18"/>
          <w:szCs w:val="18"/>
          <w:vertAlign w:val="subscript"/>
          <w:lang w:val="en-US"/>
        </w:rPr>
        <w:t>spruce</w:t>
      </w:r>
      <w:proofErr w:type="spellEnd"/>
      <w:r w:rsidRPr="00361FB4">
        <w:rPr>
          <w:sz w:val="18"/>
          <w:szCs w:val="18"/>
          <w:lang w:val="en-US"/>
        </w:rPr>
        <w:t xml:space="preserve"> was 0.</w:t>
      </w:r>
    </w:p>
    <w:p w14:paraId="2379C455" w14:textId="77777777" w:rsidR="001039CD" w:rsidRPr="00361FB4" w:rsidRDefault="001039CD" w:rsidP="001D56AF">
      <w:pPr>
        <w:jc w:val="both"/>
        <w:rPr>
          <w:sz w:val="18"/>
          <w:szCs w:val="18"/>
          <w:lang w:val="en-US"/>
        </w:rPr>
      </w:pPr>
    </w:p>
    <w:p w14:paraId="76344A73" w14:textId="52A59223" w:rsidR="00801469" w:rsidRPr="001D56AF" w:rsidRDefault="00801469" w:rsidP="001D56AF">
      <w:pPr>
        <w:jc w:val="both"/>
        <w:rPr>
          <w:sz w:val="21"/>
          <w:szCs w:val="21"/>
          <w:lang w:val="en-US"/>
        </w:rPr>
      </w:pPr>
      <w:r w:rsidRPr="001D56AF">
        <w:rPr>
          <w:sz w:val="21"/>
          <w:szCs w:val="21"/>
          <w:lang w:val="en-US"/>
        </w:rPr>
        <w:t xml:space="preserve">The mean true positive rates for storm events are &lt;6% (Table </w:t>
      </w:r>
      <w:r w:rsidR="00EC05FC" w:rsidRPr="001D56AF">
        <w:rPr>
          <w:noProof/>
          <w:sz w:val="21"/>
          <w:szCs w:val="21"/>
          <w:lang w:val="en-US"/>
        </w:rPr>
        <w:t>S3</w:t>
      </w:r>
      <w:r w:rsidRPr="001D56AF">
        <w:rPr>
          <w:sz w:val="21"/>
          <w:szCs w:val="21"/>
          <w:lang w:val="en-US"/>
        </w:rPr>
        <w:t>), reflecting that only 2.1% and 0.5% of sample plots were affected by Lothar or Vivian, respectively</w:t>
      </w:r>
      <w:r w:rsidR="00EC05FC" w:rsidRPr="001D56AF">
        <w:rPr>
          <w:sz w:val="21"/>
          <w:szCs w:val="21"/>
          <w:lang w:val="en-US"/>
        </w:rPr>
        <w:t xml:space="preserve"> (observed rate in Table S3</w:t>
      </w:r>
      <w:r w:rsidRPr="001D56AF">
        <w:rPr>
          <w:sz w:val="21"/>
          <w:szCs w:val="21"/>
          <w:lang w:val="en-US"/>
        </w:rPr>
        <w:t>). The AUC estimates were &gt;0.71 for all models indicating acceptable (0.7–0.8) to excellent (0.8–0.9) predictive power (Hosmer et al. 2013)</w:t>
      </w:r>
      <w:r w:rsidR="00956640" w:rsidRPr="001D56AF">
        <w:rPr>
          <w:sz w:val="21"/>
          <w:szCs w:val="21"/>
          <w:lang w:val="en-US"/>
        </w:rPr>
        <w:t>.</w:t>
      </w:r>
    </w:p>
    <w:p w14:paraId="4F191FA1" w14:textId="55AE5B90" w:rsidR="00801469" w:rsidRPr="00D957C5" w:rsidRDefault="00801469" w:rsidP="00D957C5">
      <w:pPr>
        <w:pStyle w:val="a4"/>
        <w:keepNext/>
        <w:tabs>
          <w:tab w:val="left" w:pos="567"/>
        </w:tabs>
        <w:spacing w:before="0" w:after="0" w:line="360" w:lineRule="auto"/>
        <w:jc w:val="both"/>
        <w:rPr>
          <w:sz w:val="18"/>
          <w:szCs w:val="18"/>
          <w:lang w:val="en-US"/>
        </w:rPr>
      </w:pPr>
      <w:bookmarkStart w:id="5" w:name="_Ref517695347"/>
      <w:r w:rsidRPr="00D957C5">
        <w:rPr>
          <w:b/>
          <w:bCs w:val="0"/>
          <w:sz w:val="18"/>
          <w:szCs w:val="18"/>
          <w:lang w:val="en-US"/>
        </w:rPr>
        <w:t xml:space="preserve">Table </w:t>
      </w:r>
      <w:bookmarkEnd w:id="5"/>
      <w:r w:rsidR="00CA59B2" w:rsidRPr="00D957C5">
        <w:rPr>
          <w:b/>
          <w:bCs w:val="0"/>
          <w:noProof/>
          <w:sz w:val="18"/>
          <w:szCs w:val="18"/>
          <w:lang w:val="en-US"/>
        </w:rPr>
        <w:t>S</w:t>
      </w:r>
      <w:proofErr w:type="gramStart"/>
      <w:r w:rsidR="00CA59B2" w:rsidRPr="00D957C5">
        <w:rPr>
          <w:b/>
          <w:bCs w:val="0"/>
          <w:noProof/>
          <w:sz w:val="18"/>
          <w:szCs w:val="18"/>
          <w:lang w:val="en-US"/>
        </w:rPr>
        <w:t>3</w:t>
      </w:r>
      <w:r w:rsidR="00D957C5" w:rsidRPr="00D957C5">
        <w:rPr>
          <w:b/>
          <w:bCs w:val="0"/>
          <w:sz w:val="18"/>
          <w:szCs w:val="18"/>
          <w:lang w:val="en-US"/>
        </w:rPr>
        <w:t xml:space="preserve"> </w:t>
      </w:r>
      <w:r w:rsidR="00D957C5" w:rsidRPr="00D957C5">
        <w:rPr>
          <w:sz w:val="18"/>
          <w:szCs w:val="18"/>
          <w:lang w:val="en-US"/>
        </w:rPr>
        <w:t xml:space="preserve"> </w:t>
      </w:r>
      <w:r w:rsidRPr="00D957C5">
        <w:rPr>
          <w:sz w:val="18"/>
          <w:szCs w:val="18"/>
          <w:lang w:val="en-US"/>
        </w:rPr>
        <w:t>True</w:t>
      </w:r>
      <w:proofErr w:type="gramEnd"/>
      <w:r w:rsidRPr="00D957C5">
        <w:rPr>
          <w:sz w:val="18"/>
          <w:szCs w:val="18"/>
          <w:lang w:val="en-US"/>
        </w:rPr>
        <w:t xml:space="preserve"> positive rate and area under receiver operator curve for simple logistic regression models relating composite predisposition indices for storm (</w:t>
      </w:r>
      <w:proofErr w:type="spellStart"/>
      <w:r w:rsidRPr="00D957C5">
        <w:rPr>
          <w:i/>
          <w:sz w:val="18"/>
          <w:szCs w:val="18"/>
          <w:lang w:val="en-US"/>
        </w:rPr>
        <w:t>P</w:t>
      </w:r>
      <w:r w:rsidRPr="00D957C5">
        <w:rPr>
          <w:i/>
          <w:sz w:val="18"/>
          <w:szCs w:val="18"/>
          <w:vertAlign w:val="subscript"/>
          <w:lang w:val="en-US"/>
        </w:rPr>
        <w:t>storm</w:t>
      </w:r>
      <w:proofErr w:type="spellEnd"/>
      <w:r w:rsidRPr="00D957C5">
        <w:rPr>
          <w:sz w:val="18"/>
          <w:szCs w:val="18"/>
          <w:lang w:val="en-US"/>
        </w:rPr>
        <w:t>) and bark beetle disturbance (</w:t>
      </w:r>
      <w:proofErr w:type="spellStart"/>
      <w:r w:rsidRPr="00D957C5">
        <w:rPr>
          <w:i/>
          <w:sz w:val="18"/>
          <w:szCs w:val="18"/>
          <w:lang w:val="en-US"/>
        </w:rPr>
        <w:t>P</w:t>
      </w:r>
      <w:r w:rsidRPr="00D957C5">
        <w:rPr>
          <w:i/>
          <w:sz w:val="18"/>
          <w:szCs w:val="18"/>
          <w:vertAlign w:val="subscript"/>
          <w:lang w:val="en-US"/>
        </w:rPr>
        <w:t>beetle</w:t>
      </w:r>
      <w:proofErr w:type="spellEnd"/>
      <w:r w:rsidRPr="00D957C5">
        <w:rPr>
          <w:sz w:val="18"/>
          <w:szCs w:val="18"/>
          <w:lang w:val="en-US"/>
        </w:rPr>
        <w:t>) and multiple logistic regression models relating single predisposition indices to observed occurrences of storm (Vivian and Lothar) and insect damage. The observed rate is the number of disturbed sample plots (N disturbed) divided by the total number of sample plots</w:t>
      </w:r>
      <w:r w:rsidR="001B1015">
        <w:rPr>
          <w:sz w:val="18"/>
          <w:szCs w:val="18"/>
          <w:lang w:val="en-US"/>
        </w:rPr>
        <w:t xml:space="preserve"> </w:t>
      </w:r>
      <w:r w:rsidRPr="00D957C5">
        <w:rPr>
          <w:sz w:val="18"/>
          <w:szCs w:val="18"/>
          <w:lang w:val="en-US"/>
        </w:rPr>
        <w:t>(N plots).</w:t>
      </w:r>
    </w:p>
    <w:tbl>
      <w:tblPr>
        <w:tblStyle w:val="af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525"/>
        <w:gridCol w:w="796"/>
        <w:gridCol w:w="1103"/>
        <w:gridCol w:w="1106"/>
        <w:gridCol w:w="956"/>
        <w:gridCol w:w="1098"/>
        <w:gridCol w:w="957"/>
        <w:gridCol w:w="1098"/>
      </w:tblGrid>
      <w:tr w:rsidR="00801469" w:rsidRPr="00D957C5" w14:paraId="362DB476" w14:textId="77777777" w:rsidTr="00297E1D">
        <w:tc>
          <w:tcPr>
            <w:tcW w:w="2683" w:type="dxa"/>
            <w:vMerge w:val="restart"/>
            <w:tcBorders>
              <w:top w:val="single" w:sz="8" w:space="0" w:color="auto"/>
            </w:tcBorders>
          </w:tcPr>
          <w:p w14:paraId="11DF3517" w14:textId="77777777" w:rsidR="00801469" w:rsidRPr="00D957C5" w:rsidRDefault="00801469" w:rsidP="00D957C5">
            <w:pPr>
              <w:pStyle w:val="Tablecontent"/>
              <w:spacing w:line="360" w:lineRule="auto"/>
              <w:jc w:val="both"/>
              <w:rPr>
                <w:sz w:val="18"/>
                <w:szCs w:val="18"/>
                <w:lang w:val="en-US"/>
              </w:rPr>
            </w:pPr>
          </w:p>
        </w:tc>
        <w:tc>
          <w:tcPr>
            <w:tcW w:w="827" w:type="dxa"/>
            <w:vMerge w:val="restart"/>
            <w:tcBorders>
              <w:top w:val="single" w:sz="8" w:space="0" w:color="auto"/>
            </w:tcBorders>
          </w:tcPr>
          <w:p w14:paraId="3B045F6A"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N plots</w:t>
            </w:r>
          </w:p>
        </w:tc>
        <w:tc>
          <w:tcPr>
            <w:tcW w:w="1134" w:type="dxa"/>
            <w:vMerge w:val="restart"/>
            <w:tcBorders>
              <w:top w:val="single" w:sz="8" w:space="0" w:color="auto"/>
            </w:tcBorders>
          </w:tcPr>
          <w:p w14:paraId="31CD37DB"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N disturbed</w:t>
            </w:r>
          </w:p>
        </w:tc>
        <w:tc>
          <w:tcPr>
            <w:tcW w:w="1136" w:type="dxa"/>
            <w:vMerge w:val="restart"/>
            <w:tcBorders>
              <w:top w:val="single" w:sz="8" w:space="0" w:color="auto"/>
            </w:tcBorders>
          </w:tcPr>
          <w:p w14:paraId="28E497F0"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Observed rate</w:t>
            </w:r>
          </w:p>
        </w:tc>
        <w:tc>
          <w:tcPr>
            <w:tcW w:w="2125" w:type="dxa"/>
            <w:gridSpan w:val="2"/>
            <w:tcBorders>
              <w:top w:val="single" w:sz="8" w:space="0" w:color="auto"/>
              <w:bottom w:val="single" w:sz="4" w:space="0" w:color="auto"/>
            </w:tcBorders>
          </w:tcPr>
          <w:p w14:paraId="64A5A1AF"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True positive rate</w:t>
            </w:r>
          </w:p>
        </w:tc>
        <w:tc>
          <w:tcPr>
            <w:tcW w:w="2126" w:type="dxa"/>
            <w:gridSpan w:val="2"/>
            <w:tcBorders>
              <w:top w:val="single" w:sz="8" w:space="0" w:color="auto"/>
              <w:bottom w:val="single" w:sz="4" w:space="0" w:color="auto"/>
            </w:tcBorders>
          </w:tcPr>
          <w:p w14:paraId="4138AC10"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Area under curve</w:t>
            </w:r>
          </w:p>
        </w:tc>
      </w:tr>
      <w:tr w:rsidR="00801469" w:rsidRPr="00D957C5" w14:paraId="53DE6F94" w14:textId="77777777" w:rsidTr="00297E1D">
        <w:tc>
          <w:tcPr>
            <w:tcW w:w="2683" w:type="dxa"/>
            <w:vMerge/>
            <w:tcBorders>
              <w:bottom w:val="single" w:sz="4" w:space="0" w:color="auto"/>
            </w:tcBorders>
          </w:tcPr>
          <w:p w14:paraId="1270D3C2" w14:textId="77777777" w:rsidR="00801469" w:rsidRPr="00D957C5" w:rsidRDefault="00801469" w:rsidP="00D957C5">
            <w:pPr>
              <w:pStyle w:val="Tablecontent"/>
              <w:spacing w:line="360" w:lineRule="auto"/>
              <w:jc w:val="both"/>
              <w:rPr>
                <w:sz w:val="18"/>
                <w:szCs w:val="18"/>
                <w:lang w:val="en-US"/>
              </w:rPr>
            </w:pPr>
          </w:p>
        </w:tc>
        <w:tc>
          <w:tcPr>
            <w:tcW w:w="827" w:type="dxa"/>
            <w:vMerge/>
            <w:tcBorders>
              <w:bottom w:val="single" w:sz="4" w:space="0" w:color="auto"/>
            </w:tcBorders>
          </w:tcPr>
          <w:p w14:paraId="0D78787F" w14:textId="77777777" w:rsidR="00801469" w:rsidRPr="00D957C5" w:rsidRDefault="00801469" w:rsidP="00951881">
            <w:pPr>
              <w:pStyle w:val="Tablecontent"/>
              <w:spacing w:line="360" w:lineRule="auto"/>
              <w:jc w:val="center"/>
              <w:rPr>
                <w:sz w:val="18"/>
                <w:szCs w:val="18"/>
                <w:lang w:val="en-US"/>
              </w:rPr>
            </w:pPr>
          </w:p>
        </w:tc>
        <w:tc>
          <w:tcPr>
            <w:tcW w:w="1134" w:type="dxa"/>
            <w:vMerge/>
            <w:tcBorders>
              <w:bottom w:val="single" w:sz="4" w:space="0" w:color="auto"/>
            </w:tcBorders>
          </w:tcPr>
          <w:p w14:paraId="61B34A65" w14:textId="77777777" w:rsidR="00801469" w:rsidRPr="00D957C5" w:rsidRDefault="00801469" w:rsidP="00951881">
            <w:pPr>
              <w:pStyle w:val="Tablecontent"/>
              <w:spacing w:line="360" w:lineRule="auto"/>
              <w:jc w:val="center"/>
              <w:rPr>
                <w:sz w:val="18"/>
                <w:szCs w:val="18"/>
                <w:lang w:val="en-US"/>
              </w:rPr>
            </w:pPr>
          </w:p>
        </w:tc>
        <w:tc>
          <w:tcPr>
            <w:tcW w:w="1136" w:type="dxa"/>
            <w:vMerge/>
            <w:tcBorders>
              <w:bottom w:val="single" w:sz="4" w:space="0" w:color="auto"/>
            </w:tcBorders>
          </w:tcPr>
          <w:p w14:paraId="3639EF9D" w14:textId="77777777" w:rsidR="00801469" w:rsidRPr="00D957C5" w:rsidRDefault="00801469" w:rsidP="00951881">
            <w:pPr>
              <w:pStyle w:val="Tablecontent"/>
              <w:spacing w:line="360" w:lineRule="auto"/>
              <w:jc w:val="center"/>
              <w:rPr>
                <w:sz w:val="18"/>
                <w:szCs w:val="18"/>
                <w:lang w:val="en-US"/>
              </w:rPr>
            </w:pPr>
          </w:p>
        </w:tc>
        <w:tc>
          <w:tcPr>
            <w:tcW w:w="991" w:type="dxa"/>
            <w:tcBorders>
              <w:top w:val="single" w:sz="4" w:space="0" w:color="auto"/>
              <w:bottom w:val="single" w:sz="4" w:space="0" w:color="auto"/>
            </w:tcBorders>
          </w:tcPr>
          <w:p w14:paraId="67AA3B97" w14:textId="6185CE4D" w:rsidR="00801469" w:rsidRPr="00D957C5" w:rsidRDefault="00801469" w:rsidP="00951881">
            <w:pPr>
              <w:pStyle w:val="Tablecontent"/>
              <w:spacing w:line="360" w:lineRule="auto"/>
              <w:jc w:val="center"/>
              <w:rPr>
                <w:sz w:val="18"/>
                <w:szCs w:val="18"/>
                <w:lang w:val="en-US"/>
              </w:rPr>
            </w:pPr>
            <w:r w:rsidRPr="00D957C5">
              <w:rPr>
                <w:sz w:val="18"/>
                <w:szCs w:val="18"/>
                <w:lang w:val="en-US"/>
              </w:rPr>
              <w:t>simple</w:t>
            </w:r>
          </w:p>
        </w:tc>
        <w:tc>
          <w:tcPr>
            <w:tcW w:w="1134" w:type="dxa"/>
            <w:tcBorders>
              <w:top w:val="single" w:sz="4" w:space="0" w:color="auto"/>
              <w:bottom w:val="single" w:sz="4" w:space="0" w:color="auto"/>
            </w:tcBorders>
          </w:tcPr>
          <w:p w14:paraId="08BCFCBB"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multiple</w:t>
            </w:r>
          </w:p>
        </w:tc>
        <w:tc>
          <w:tcPr>
            <w:tcW w:w="992" w:type="dxa"/>
            <w:tcBorders>
              <w:top w:val="single" w:sz="4" w:space="0" w:color="auto"/>
              <w:bottom w:val="single" w:sz="4" w:space="0" w:color="auto"/>
            </w:tcBorders>
          </w:tcPr>
          <w:p w14:paraId="5538427C"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simple</w:t>
            </w:r>
          </w:p>
        </w:tc>
        <w:tc>
          <w:tcPr>
            <w:tcW w:w="1134" w:type="dxa"/>
            <w:tcBorders>
              <w:top w:val="single" w:sz="4" w:space="0" w:color="auto"/>
              <w:bottom w:val="single" w:sz="4" w:space="0" w:color="auto"/>
            </w:tcBorders>
          </w:tcPr>
          <w:p w14:paraId="6A5B83DC"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multiple</w:t>
            </w:r>
          </w:p>
        </w:tc>
      </w:tr>
      <w:tr w:rsidR="00801469" w:rsidRPr="00D957C5" w14:paraId="6CADF327" w14:textId="77777777" w:rsidTr="00297E1D">
        <w:tc>
          <w:tcPr>
            <w:tcW w:w="2683" w:type="dxa"/>
            <w:tcBorders>
              <w:top w:val="single" w:sz="4" w:space="0" w:color="auto"/>
            </w:tcBorders>
          </w:tcPr>
          <w:p w14:paraId="176B66BF" w14:textId="77777777" w:rsidR="00801469" w:rsidRPr="00D957C5" w:rsidRDefault="00801469" w:rsidP="00D957C5">
            <w:pPr>
              <w:pStyle w:val="Tablecontent"/>
              <w:spacing w:line="360" w:lineRule="auto"/>
              <w:jc w:val="both"/>
              <w:rPr>
                <w:sz w:val="18"/>
                <w:szCs w:val="18"/>
                <w:lang w:val="en-US"/>
              </w:rPr>
            </w:pPr>
            <w:r w:rsidRPr="00D957C5">
              <w:rPr>
                <w:sz w:val="18"/>
                <w:szCs w:val="18"/>
                <w:lang w:val="en-US"/>
              </w:rPr>
              <w:t>Storm Vivian (1990)</w:t>
            </w:r>
          </w:p>
        </w:tc>
        <w:tc>
          <w:tcPr>
            <w:tcW w:w="827" w:type="dxa"/>
            <w:tcBorders>
              <w:top w:val="single" w:sz="4" w:space="0" w:color="auto"/>
            </w:tcBorders>
          </w:tcPr>
          <w:p w14:paraId="0E516908"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9456</w:t>
            </w:r>
          </w:p>
        </w:tc>
        <w:tc>
          <w:tcPr>
            <w:tcW w:w="1134" w:type="dxa"/>
            <w:tcBorders>
              <w:top w:val="single" w:sz="4" w:space="0" w:color="auto"/>
            </w:tcBorders>
          </w:tcPr>
          <w:p w14:paraId="643721DC"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43</w:t>
            </w:r>
          </w:p>
        </w:tc>
        <w:tc>
          <w:tcPr>
            <w:tcW w:w="1136" w:type="dxa"/>
            <w:tcBorders>
              <w:top w:val="single" w:sz="4" w:space="0" w:color="auto"/>
            </w:tcBorders>
          </w:tcPr>
          <w:p w14:paraId="321AD97A"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0.005</w:t>
            </w:r>
          </w:p>
        </w:tc>
        <w:tc>
          <w:tcPr>
            <w:tcW w:w="991" w:type="dxa"/>
            <w:tcBorders>
              <w:top w:val="single" w:sz="4" w:space="0" w:color="auto"/>
            </w:tcBorders>
          </w:tcPr>
          <w:p w14:paraId="4B15EE05"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0.014</w:t>
            </w:r>
          </w:p>
        </w:tc>
        <w:tc>
          <w:tcPr>
            <w:tcW w:w="1134" w:type="dxa"/>
            <w:tcBorders>
              <w:top w:val="single" w:sz="4" w:space="0" w:color="auto"/>
            </w:tcBorders>
          </w:tcPr>
          <w:p w14:paraId="23590159"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0.015</w:t>
            </w:r>
          </w:p>
        </w:tc>
        <w:tc>
          <w:tcPr>
            <w:tcW w:w="992" w:type="dxa"/>
            <w:tcBorders>
              <w:top w:val="single" w:sz="4" w:space="0" w:color="auto"/>
            </w:tcBorders>
          </w:tcPr>
          <w:p w14:paraId="28956A68"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0.82</w:t>
            </w:r>
          </w:p>
        </w:tc>
        <w:tc>
          <w:tcPr>
            <w:tcW w:w="1134" w:type="dxa"/>
            <w:tcBorders>
              <w:top w:val="single" w:sz="4" w:space="0" w:color="auto"/>
            </w:tcBorders>
          </w:tcPr>
          <w:p w14:paraId="071FDEAB"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0.86</w:t>
            </w:r>
          </w:p>
        </w:tc>
      </w:tr>
      <w:tr w:rsidR="00801469" w:rsidRPr="00D957C5" w14:paraId="7CC05B7F" w14:textId="77777777" w:rsidTr="00297E1D">
        <w:tc>
          <w:tcPr>
            <w:tcW w:w="2683" w:type="dxa"/>
          </w:tcPr>
          <w:p w14:paraId="6855FF60" w14:textId="77777777" w:rsidR="00801469" w:rsidRPr="00D957C5" w:rsidRDefault="00801469" w:rsidP="00D957C5">
            <w:pPr>
              <w:pStyle w:val="Tablecontent"/>
              <w:spacing w:line="360" w:lineRule="auto"/>
              <w:jc w:val="both"/>
              <w:rPr>
                <w:sz w:val="18"/>
                <w:szCs w:val="18"/>
                <w:lang w:val="en-US"/>
              </w:rPr>
            </w:pPr>
            <w:r w:rsidRPr="00D957C5">
              <w:rPr>
                <w:sz w:val="18"/>
                <w:szCs w:val="18"/>
                <w:lang w:val="en-US"/>
              </w:rPr>
              <w:t>Storm Lothar (1999)</w:t>
            </w:r>
          </w:p>
        </w:tc>
        <w:tc>
          <w:tcPr>
            <w:tcW w:w="827" w:type="dxa"/>
          </w:tcPr>
          <w:p w14:paraId="4632E868"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5538</w:t>
            </w:r>
          </w:p>
        </w:tc>
        <w:tc>
          <w:tcPr>
            <w:tcW w:w="1134" w:type="dxa"/>
          </w:tcPr>
          <w:p w14:paraId="2A0AB227"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118</w:t>
            </w:r>
          </w:p>
        </w:tc>
        <w:tc>
          <w:tcPr>
            <w:tcW w:w="1136" w:type="dxa"/>
          </w:tcPr>
          <w:p w14:paraId="776149DF"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0.021</w:t>
            </w:r>
          </w:p>
        </w:tc>
        <w:tc>
          <w:tcPr>
            <w:tcW w:w="991" w:type="dxa"/>
          </w:tcPr>
          <w:p w14:paraId="6A5BE9B1"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0.03</w:t>
            </w:r>
          </w:p>
        </w:tc>
        <w:tc>
          <w:tcPr>
            <w:tcW w:w="1134" w:type="dxa"/>
          </w:tcPr>
          <w:p w14:paraId="63212AE7"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0.06</w:t>
            </w:r>
          </w:p>
        </w:tc>
        <w:tc>
          <w:tcPr>
            <w:tcW w:w="992" w:type="dxa"/>
          </w:tcPr>
          <w:p w14:paraId="0A77C693"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0.71</w:t>
            </w:r>
          </w:p>
        </w:tc>
        <w:tc>
          <w:tcPr>
            <w:tcW w:w="1134" w:type="dxa"/>
          </w:tcPr>
          <w:p w14:paraId="3009A309"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0.80</w:t>
            </w:r>
          </w:p>
        </w:tc>
      </w:tr>
      <w:tr w:rsidR="00801469" w:rsidRPr="00D957C5" w14:paraId="2CFE70B9" w14:textId="77777777" w:rsidTr="00297E1D">
        <w:tc>
          <w:tcPr>
            <w:tcW w:w="2683" w:type="dxa"/>
            <w:tcBorders>
              <w:bottom w:val="single" w:sz="8" w:space="0" w:color="auto"/>
            </w:tcBorders>
          </w:tcPr>
          <w:p w14:paraId="7A82FF0F" w14:textId="77777777" w:rsidR="00801469" w:rsidRPr="00D957C5" w:rsidRDefault="00801469" w:rsidP="00D957C5">
            <w:pPr>
              <w:pStyle w:val="Tablecontent"/>
              <w:spacing w:line="360" w:lineRule="auto"/>
              <w:jc w:val="both"/>
              <w:rPr>
                <w:sz w:val="18"/>
                <w:szCs w:val="18"/>
                <w:lang w:val="en-US"/>
              </w:rPr>
            </w:pPr>
            <w:r w:rsidRPr="00D957C5">
              <w:rPr>
                <w:sz w:val="18"/>
                <w:szCs w:val="18"/>
                <w:lang w:val="en-US"/>
              </w:rPr>
              <w:t>Insect damage (NFI2–4)</w:t>
            </w:r>
          </w:p>
        </w:tc>
        <w:tc>
          <w:tcPr>
            <w:tcW w:w="827" w:type="dxa"/>
            <w:tcBorders>
              <w:bottom w:val="single" w:sz="8" w:space="0" w:color="auto"/>
            </w:tcBorders>
          </w:tcPr>
          <w:p w14:paraId="0E7FE042"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4396</w:t>
            </w:r>
          </w:p>
        </w:tc>
        <w:tc>
          <w:tcPr>
            <w:tcW w:w="1134" w:type="dxa"/>
            <w:tcBorders>
              <w:bottom w:val="single" w:sz="8" w:space="0" w:color="auto"/>
            </w:tcBorders>
          </w:tcPr>
          <w:p w14:paraId="5ACAF68D"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275</w:t>
            </w:r>
          </w:p>
        </w:tc>
        <w:tc>
          <w:tcPr>
            <w:tcW w:w="1136" w:type="dxa"/>
            <w:tcBorders>
              <w:bottom w:val="single" w:sz="8" w:space="0" w:color="auto"/>
            </w:tcBorders>
          </w:tcPr>
          <w:p w14:paraId="3761705D"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0.063</w:t>
            </w:r>
          </w:p>
        </w:tc>
        <w:tc>
          <w:tcPr>
            <w:tcW w:w="991" w:type="dxa"/>
            <w:tcBorders>
              <w:bottom w:val="single" w:sz="8" w:space="0" w:color="auto"/>
            </w:tcBorders>
          </w:tcPr>
          <w:p w14:paraId="30208444"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0.12</w:t>
            </w:r>
          </w:p>
        </w:tc>
        <w:tc>
          <w:tcPr>
            <w:tcW w:w="1134" w:type="dxa"/>
            <w:tcBorders>
              <w:bottom w:val="single" w:sz="8" w:space="0" w:color="auto"/>
            </w:tcBorders>
          </w:tcPr>
          <w:p w14:paraId="6A7EEE6E"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0.13</w:t>
            </w:r>
          </w:p>
        </w:tc>
        <w:tc>
          <w:tcPr>
            <w:tcW w:w="992" w:type="dxa"/>
            <w:tcBorders>
              <w:bottom w:val="single" w:sz="8" w:space="0" w:color="auto"/>
            </w:tcBorders>
          </w:tcPr>
          <w:p w14:paraId="228DE7FA"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0.80</w:t>
            </w:r>
          </w:p>
        </w:tc>
        <w:tc>
          <w:tcPr>
            <w:tcW w:w="1134" w:type="dxa"/>
            <w:tcBorders>
              <w:bottom w:val="single" w:sz="8" w:space="0" w:color="auto"/>
            </w:tcBorders>
          </w:tcPr>
          <w:p w14:paraId="39091885" w14:textId="77777777" w:rsidR="00801469" w:rsidRPr="00D957C5" w:rsidRDefault="00801469" w:rsidP="00951881">
            <w:pPr>
              <w:pStyle w:val="Tablecontent"/>
              <w:spacing w:line="360" w:lineRule="auto"/>
              <w:jc w:val="center"/>
              <w:rPr>
                <w:sz w:val="18"/>
                <w:szCs w:val="18"/>
                <w:lang w:val="en-US"/>
              </w:rPr>
            </w:pPr>
            <w:r w:rsidRPr="00D957C5">
              <w:rPr>
                <w:sz w:val="18"/>
                <w:szCs w:val="18"/>
                <w:lang w:val="en-US"/>
              </w:rPr>
              <w:t>0.81</w:t>
            </w:r>
          </w:p>
        </w:tc>
      </w:tr>
    </w:tbl>
    <w:p w14:paraId="38372AD8" w14:textId="77777777" w:rsidR="00801469" w:rsidRPr="001D56AF" w:rsidRDefault="00801469" w:rsidP="001D56AF">
      <w:pPr>
        <w:jc w:val="both"/>
        <w:rPr>
          <w:sz w:val="21"/>
          <w:szCs w:val="21"/>
          <w:lang w:val="en-US"/>
        </w:rPr>
      </w:pPr>
    </w:p>
    <w:p w14:paraId="7AF44D61" w14:textId="6EA96181" w:rsidR="00546AE6" w:rsidRPr="00D11A11" w:rsidRDefault="0020254F" w:rsidP="001D56AF">
      <w:pPr>
        <w:pStyle w:val="2"/>
        <w:jc w:val="both"/>
        <w:rPr>
          <w:rFonts w:cs="Times New Roman"/>
          <w:b/>
          <w:bCs w:val="0"/>
          <w:i w:val="0"/>
          <w:iCs/>
          <w:sz w:val="21"/>
          <w:szCs w:val="21"/>
          <w:lang w:val="en-US"/>
        </w:rPr>
      </w:pPr>
      <w:r w:rsidRPr="00D11A11">
        <w:rPr>
          <w:rFonts w:cs="Times New Roman"/>
          <w:b/>
          <w:bCs w:val="0"/>
          <w:i w:val="0"/>
          <w:iCs/>
          <w:sz w:val="21"/>
          <w:szCs w:val="21"/>
          <w:lang w:val="en-US"/>
        </w:rPr>
        <w:t>Discussion</w:t>
      </w:r>
    </w:p>
    <w:p w14:paraId="4DC09D77" w14:textId="2445E6FC" w:rsidR="0020254F" w:rsidRPr="001D56AF" w:rsidRDefault="0020254F" w:rsidP="001D56AF">
      <w:pPr>
        <w:jc w:val="both"/>
        <w:rPr>
          <w:sz w:val="21"/>
          <w:szCs w:val="21"/>
          <w:lang w:val="en-US"/>
        </w:rPr>
      </w:pPr>
      <w:r w:rsidRPr="001D56AF">
        <w:rPr>
          <w:sz w:val="21"/>
          <w:szCs w:val="21"/>
          <w:lang w:val="en-US"/>
        </w:rPr>
        <w:t xml:space="preserve">The validation of the disturbance indicators shows that stand-related variables such as dominant height, spruce proportion and dominant spruce diameter are better than site-related predictors for single storm events (Vivian in 1990 and Lothar in 1999) and recordings of NFI2–4 insect disturbances. Climate variables such as drought or </w:t>
      </w:r>
      <w:r w:rsidRPr="001D56AF">
        <w:rPr>
          <w:sz w:val="21"/>
          <w:szCs w:val="21"/>
          <w:lang w:val="en-US"/>
        </w:rPr>
        <w:lastRenderedPageBreak/>
        <w:t xml:space="preserve">temperature were less influential or even negatively related to observed insect disturbances (Table </w:t>
      </w:r>
      <w:r w:rsidR="002C31E6" w:rsidRPr="001D56AF">
        <w:rPr>
          <w:noProof/>
          <w:sz w:val="21"/>
          <w:szCs w:val="21"/>
          <w:lang w:val="en-US"/>
        </w:rPr>
        <w:t>S2</w:t>
      </w:r>
      <w:r w:rsidRPr="001D56AF">
        <w:rPr>
          <w:sz w:val="21"/>
          <w:szCs w:val="21"/>
          <w:lang w:val="en-US"/>
        </w:rPr>
        <w:t>). The reason for this unexpected result may be the high degree of aggregation. We used averages of the drought index and the temperature-driven number of beetle generations over a 29</w:t>
      </w:r>
      <w:r w:rsidR="009A2DD9">
        <w:rPr>
          <w:sz w:val="21"/>
          <w:szCs w:val="21"/>
          <w:lang w:val="en-US"/>
        </w:rPr>
        <w:t>-</w:t>
      </w:r>
      <w:r w:rsidRPr="001D56AF">
        <w:rPr>
          <w:sz w:val="21"/>
          <w:szCs w:val="21"/>
          <w:lang w:val="en-US"/>
        </w:rPr>
        <w:t xml:space="preserve">year period (1982–2010) to relate to the NFI2–4 observations. Thus, the year-to-year variations, or even longer-term trends within that period were masked. Instead, the averaged climate variables better reflected the spatial distribution of cold- and moist-adapted Norway spruce, the host tree species of the most common bark beetle species </w:t>
      </w:r>
      <w:proofErr w:type="spellStart"/>
      <w:r w:rsidRPr="001D56AF">
        <w:rPr>
          <w:i/>
          <w:sz w:val="21"/>
          <w:szCs w:val="21"/>
          <w:lang w:val="en-US"/>
        </w:rPr>
        <w:t>Ips</w:t>
      </w:r>
      <w:proofErr w:type="spellEnd"/>
      <w:r w:rsidRPr="001D56AF">
        <w:rPr>
          <w:i/>
          <w:sz w:val="21"/>
          <w:szCs w:val="21"/>
          <w:lang w:val="en-US"/>
        </w:rPr>
        <w:t xml:space="preserve"> </w:t>
      </w:r>
      <w:proofErr w:type="spellStart"/>
      <w:r w:rsidRPr="001D56AF">
        <w:rPr>
          <w:i/>
          <w:sz w:val="21"/>
          <w:szCs w:val="21"/>
          <w:lang w:val="en-US"/>
        </w:rPr>
        <w:t>typographus</w:t>
      </w:r>
      <w:proofErr w:type="spellEnd"/>
      <w:r w:rsidRPr="001D56AF">
        <w:rPr>
          <w:sz w:val="21"/>
          <w:szCs w:val="21"/>
          <w:lang w:val="en-US"/>
        </w:rPr>
        <w:t>. This may explain the negative association between the drought index (</w:t>
      </w:r>
      <w:proofErr w:type="spellStart"/>
      <w:r w:rsidRPr="00667E67">
        <w:rPr>
          <w:i/>
          <w:iCs/>
          <w:sz w:val="21"/>
          <w:szCs w:val="21"/>
          <w:lang w:val="en-US"/>
        </w:rPr>
        <w:t>PB</w:t>
      </w:r>
      <w:r w:rsidRPr="00667E67">
        <w:rPr>
          <w:i/>
          <w:iCs/>
          <w:sz w:val="21"/>
          <w:szCs w:val="21"/>
          <w:vertAlign w:val="subscript"/>
          <w:lang w:val="en-US"/>
        </w:rPr>
        <w:t>dr</w:t>
      </w:r>
      <w:proofErr w:type="spellEnd"/>
      <w:r w:rsidRPr="001D56AF">
        <w:rPr>
          <w:sz w:val="21"/>
          <w:szCs w:val="21"/>
          <w:lang w:val="en-US"/>
        </w:rPr>
        <w:t xml:space="preserve">) and the probability of insect damage in the simple logistic model. While the climate variables where of limited use in this application, they are highly valuable to quantify the effects of climate variability on the seasonal and year-to-year dynamics of bark beetle and other insect populations and associated disturbances (Hart et al. 2014; </w:t>
      </w:r>
      <w:proofErr w:type="spellStart"/>
      <w:r w:rsidRPr="001D56AF">
        <w:rPr>
          <w:sz w:val="21"/>
          <w:szCs w:val="21"/>
          <w:lang w:val="en-US"/>
        </w:rPr>
        <w:t>Mezei</w:t>
      </w:r>
      <w:proofErr w:type="spellEnd"/>
      <w:r w:rsidRPr="001D56AF">
        <w:rPr>
          <w:sz w:val="21"/>
          <w:szCs w:val="21"/>
          <w:lang w:val="en-US"/>
        </w:rPr>
        <w:t xml:space="preserve"> et al. 2017).</w:t>
      </w:r>
    </w:p>
    <w:p w14:paraId="4FA19EB2" w14:textId="77777777" w:rsidR="000D675E" w:rsidRPr="00E45CF1" w:rsidRDefault="000D675E" w:rsidP="007E21D2">
      <w:pPr>
        <w:pStyle w:val="1"/>
        <w:rPr>
          <w:sz w:val="24"/>
          <w:szCs w:val="24"/>
          <w:lang w:val="en-US"/>
        </w:rPr>
      </w:pPr>
      <w:r w:rsidRPr="00E45CF1">
        <w:rPr>
          <w:sz w:val="24"/>
          <w:szCs w:val="24"/>
          <w:lang w:val="en-US"/>
        </w:rPr>
        <w:lastRenderedPageBreak/>
        <w:t>Additional graphs</w:t>
      </w:r>
    </w:p>
    <w:p w14:paraId="5E4386C2" w14:textId="2A8D41C1" w:rsidR="0003709A" w:rsidRPr="002E0F62" w:rsidRDefault="00B54259" w:rsidP="0003709A">
      <w:pPr>
        <w:keepNext/>
        <w:rPr>
          <w:lang w:val="en-US"/>
        </w:rPr>
      </w:pPr>
      <w:r>
        <w:rPr>
          <w:noProof/>
          <w:lang w:val="en-US"/>
        </w:rPr>
        <w:drawing>
          <wp:inline distT="0" distB="0" distL="0" distR="0" wp14:anchorId="0820582B" wp14:editId="704CAD2A">
            <wp:extent cx="6120130" cy="581850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mperli_et_al_supplementary_material_R2-1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5818505"/>
                    </a:xfrm>
                    <a:prstGeom prst="rect">
                      <a:avLst/>
                    </a:prstGeom>
                  </pic:spPr>
                </pic:pic>
              </a:graphicData>
            </a:graphic>
          </wp:inline>
        </w:drawing>
      </w:r>
    </w:p>
    <w:p w14:paraId="5F95A088" w14:textId="329A7C87" w:rsidR="0003709A" w:rsidRPr="00277E53" w:rsidRDefault="0003709A" w:rsidP="0003709A">
      <w:pPr>
        <w:pStyle w:val="a4"/>
        <w:rPr>
          <w:sz w:val="18"/>
          <w:szCs w:val="18"/>
          <w:lang w:val="en-US"/>
        </w:rPr>
      </w:pPr>
      <w:bookmarkStart w:id="6" w:name="_Ref519184168"/>
      <w:r w:rsidRPr="00277E53">
        <w:rPr>
          <w:b/>
          <w:bCs w:val="0"/>
          <w:sz w:val="18"/>
          <w:szCs w:val="18"/>
          <w:lang w:val="en-US"/>
        </w:rPr>
        <w:t>Figure S</w:t>
      </w:r>
      <w:proofErr w:type="gramStart"/>
      <w:r w:rsidR="004935F9" w:rsidRPr="00277E53">
        <w:rPr>
          <w:b/>
          <w:bCs w:val="0"/>
          <w:noProof/>
          <w:sz w:val="18"/>
          <w:szCs w:val="18"/>
          <w:lang w:val="en-US"/>
        </w:rPr>
        <w:t>1</w:t>
      </w:r>
      <w:bookmarkEnd w:id="6"/>
      <w:r w:rsidR="00277E53" w:rsidRPr="00277E53">
        <w:rPr>
          <w:sz w:val="18"/>
          <w:szCs w:val="18"/>
          <w:lang w:val="en-US"/>
        </w:rPr>
        <w:t xml:space="preserve">  </w:t>
      </w:r>
      <w:r w:rsidRPr="00277E53">
        <w:rPr>
          <w:sz w:val="18"/>
          <w:szCs w:val="18"/>
          <w:lang w:val="en-US"/>
        </w:rPr>
        <w:t>Development</w:t>
      </w:r>
      <w:proofErr w:type="gramEnd"/>
      <w:r w:rsidRPr="00277E53">
        <w:rPr>
          <w:sz w:val="18"/>
          <w:szCs w:val="18"/>
          <w:lang w:val="en-US"/>
        </w:rPr>
        <w:t xml:space="preserve"> of growing stock by management scenario and NFI production region. Error bands i</w:t>
      </w:r>
      <w:r w:rsidR="00A75C90" w:rsidRPr="00277E53">
        <w:rPr>
          <w:sz w:val="18"/>
          <w:szCs w:val="18"/>
          <w:lang w:val="en-US"/>
        </w:rPr>
        <w:t>ndicate standard error of means</w:t>
      </w:r>
      <w:r w:rsidR="008712B6" w:rsidRPr="00277E53">
        <w:rPr>
          <w:sz w:val="18"/>
          <w:szCs w:val="18"/>
          <w:lang w:val="en-US"/>
        </w:rPr>
        <w:t xml:space="preserve"> resulting from variation among NFI sample plots and scenario simulations</w:t>
      </w:r>
      <w:r w:rsidR="00A75C90" w:rsidRPr="00277E53">
        <w:rPr>
          <w:sz w:val="18"/>
          <w:szCs w:val="18"/>
          <w:lang w:val="en-US"/>
        </w:rPr>
        <w:t>.</w:t>
      </w:r>
      <w:bookmarkStart w:id="7" w:name="_GoBack"/>
      <w:bookmarkEnd w:id="7"/>
    </w:p>
    <w:p w14:paraId="0A3C7C5E" w14:textId="77777777" w:rsidR="00E57DE7" w:rsidRPr="002E0F62" w:rsidRDefault="00E57DE7" w:rsidP="00E57DE7">
      <w:pPr>
        <w:pStyle w:val="a4"/>
        <w:keepNext/>
        <w:rPr>
          <w:lang w:val="en-US"/>
        </w:rPr>
      </w:pPr>
      <w:r>
        <w:rPr>
          <w:noProof/>
          <w:lang w:eastAsia="de-CH"/>
        </w:rPr>
        <w:lastRenderedPageBreak/>
        <w:drawing>
          <wp:inline distT="0" distB="0" distL="0" distR="0" wp14:anchorId="5B1E944A" wp14:editId="5EF8D35D">
            <wp:extent cx="5760720" cy="57579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5757976"/>
                    </a:xfrm>
                    <a:prstGeom prst="rect">
                      <a:avLst/>
                    </a:prstGeom>
                  </pic:spPr>
                </pic:pic>
              </a:graphicData>
            </a:graphic>
          </wp:inline>
        </w:drawing>
      </w:r>
    </w:p>
    <w:p w14:paraId="4D7BD865" w14:textId="453546BE" w:rsidR="0003709A" w:rsidRPr="00637FC3" w:rsidRDefault="00E57DE7" w:rsidP="00E57DE7">
      <w:pPr>
        <w:pStyle w:val="a4"/>
        <w:rPr>
          <w:sz w:val="18"/>
          <w:szCs w:val="18"/>
          <w:lang w:val="en-US"/>
        </w:rPr>
      </w:pPr>
      <w:bookmarkStart w:id="8" w:name="_Ref519234371"/>
      <w:r w:rsidRPr="00637FC3">
        <w:rPr>
          <w:b/>
          <w:bCs w:val="0"/>
          <w:sz w:val="18"/>
          <w:szCs w:val="18"/>
          <w:lang w:val="en-US"/>
        </w:rPr>
        <w:t>Figure S</w:t>
      </w:r>
      <w:proofErr w:type="gramStart"/>
      <w:r w:rsidR="004935F9" w:rsidRPr="00637FC3">
        <w:rPr>
          <w:b/>
          <w:bCs w:val="0"/>
          <w:noProof/>
          <w:sz w:val="18"/>
          <w:szCs w:val="18"/>
          <w:lang w:val="en-US"/>
        </w:rPr>
        <w:t>2</w:t>
      </w:r>
      <w:bookmarkEnd w:id="8"/>
      <w:r w:rsidR="00637FC3" w:rsidRPr="00637FC3">
        <w:rPr>
          <w:sz w:val="18"/>
          <w:szCs w:val="18"/>
          <w:lang w:val="en-US"/>
        </w:rPr>
        <w:t xml:space="preserve">  </w:t>
      </w:r>
      <w:r w:rsidRPr="00637FC3">
        <w:rPr>
          <w:sz w:val="18"/>
          <w:szCs w:val="18"/>
          <w:lang w:val="en-US"/>
        </w:rPr>
        <w:t>Development</w:t>
      </w:r>
      <w:proofErr w:type="gramEnd"/>
      <w:r w:rsidRPr="00637FC3">
        <w:rPr>
          <w:sz w:val="18"/>
          <w:szCs w:val="18"/>
          <w:lang w:val="en-US"/>
        </w:rPr>
        <w:t xml:space="preserve"> of dominant tree height (average height of 100 largest tree per ha) by management scenario and NFI production region. Error bands indicate standard error of means</w:t>
      </w:r>
      <w:r w:rsidR="008712B6" w:rsidRPr="00637FC3">
        <w:rPr>
          <w:sz w:val="18"/>
          <w:szCs w:val="18"/>
          <w:lang w:val="en-US"/>
        </w:rPr>
        <w:t xml:space="preserve"> resulting from variation among NFI sample plots and scenario simulations</w:t>
      </w:r>
      <w:r w:rsidRPr="00637FC3">
        <w:rPr>
          <w:sz w:val="18"/>
          <w:szCs w:val="18"/>
          <w:lang w:val="en-US"/>
        </w:rPr>
        <w:t>.</w:t>
      </w:r>
    </w:p>
    <w:p w14:paraId="63CEFEE9" w14:textId="77777777" w:rsidR="002C3FF5" w:rsidRPr="002E0F62" w:rsidRDefault="002C3FF5" w:rsidP="002C3FF5">
      <w:pPr>
        <w:keepNext/>
        <w:rPr>
          <w:lang w:val="en-US"/>
        </w:rPr>
      </w:pPr>
      <w:r>
        <w:rPr>
          <w:noProof/>
          <w:lang w:eastAsia="de-CH"/>
        </w:rPr>
        <w:lastRenderedPageBreak/>
        <w:drawing>
          <wp:inline distT="0" distB="0" distL="0" distR="0" wp14:anchorId="485A1225" wp14:editId="05FF3BD7">
            <wp:extent cx="5760720" cy="575797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_isspruc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5757976"/>
                    </a:xfrm>
                    <a:prstGeom prst="rect">
                      <a:avLst/>
                    </a:prstGeom>
                  </pic:spPr>
                </pic:pic>
              </a:graphicData>
            </a:graphic>
          </wp:inline>
        </w:drawing>
      </w:r>
    </w:p>
    <w:p w14:paraId="2B5217EA" w14:textId="5196EA1E" w:rsidR="002C3FF5" w:rsidRPr="00D37F16" w:rsidRDefault="002C3FF5" w:rsidP="002C3FF5">
      <w:pPr>
        <w:pStyle w:val="a4"/>
        <w:rPr>
          <w:sz w:val="18"/>
          <w:szCs w:val="18"/>
          <w:lang w:val="en-US"/>
        </w:rPr>
      </w:pPr>
      <w:bookmarkStart w:id="9" w:name="_Ref519181777"/>
      <w:r w:rsidRPr="00D37F16">
        <w:rPr>
          <w:b/>
          <w:bCs w:val="0"/>
          <w:sz w:val="18"/>
          <w:szCs w:val="18"/>
          <w:lang w:val="en-US"/>
        </w:rPr>
        <w:t>Figure S</w:t>
      </w:r>
      <w:proofErr w:type="gramStart"/>
      <w:r w:rsidR="004935F9" w:rsidRPr="00D37F16">
        <w:rPr>
          <w:b/>
          <w:bCs w:val="0"/>
          <w:noProof/>
          <w:sz w:val="18"/>
          <w:szCs w:val="18"/>
          <w:lang w:val="en-US"/>
        </w:rPr>
        <w:t>3</w:t>
      </w:r>
      <w:bookmarkEnd w:id="9"/>
      <w:r w:rsidR="00D37F16" w:rsidRPr="00D37F16">
        <w:rPr>
          <w:b/>
          <w:bCs w:val="0"/>
          <w:sz w:val="18"/>
          <w:szCs w:val="18"/>
          <w:lang w:val="en-US"/>
        </w:rPr>
        <w:t xml:space="preserve"> </w:t>
      </w:r>
      <w:r w:rsidR="00D37F16" w:rsidRPr="00D37F16">
        <w:rPr>
          <w:sz w:val="18"/>
          <w:szCs w:val="18"/>
          <w:lang w:val="en-US"/>
        </w:rPr>
        <w:t xml:space="preserve"> </w:t>
      </w:r>
      <w:r w:rsidRPr="00D37F16">
        <w:rPr>
          <w:sz w:val="18"/>
          <w:szCs w:val="18"/>
          <w:lang w:val="en-US"/>
        </w:rPr>
        <w:t>Development</w:t>
      </w:r>
      <w:proofErr w:type="gramEnd"/>
      <w:r w:rsidRPr="00D37F16">
        <w:rPr>
          <w:sz w:val="18"/>
          <w:szCs w:val="18"/>
          <w:lang w:val="en-US"/>
        </w:rPr>
        <w:t xml:space="preserve"> of proportion of NFI sample plots with spruce presence by management scenario and NFI production region.</w:t>
      </w:r>
    </w:p>
    <w:p w14:paraId="23298804" w14:textId="77777777" w:rsidR="00714FE9" w:rsidRPr="002E0F62" w:rsidRDefault="00714FE9" w:rsidP="00714FE9">
      <w:pPr>
        <w:keepNext/>
        <w:rPr>
          <w:lang w:val="en-US"/>
        </w:rPr>
      </w:pPr>
      <w:r>
        <w:rPr>
          <w:noProof/>
          <w:lang w:eastAsia="de-CH"/>
        </w:rPr>
        <w:lastRenderedPageBreak/>
        <w:drawing>
          <wp:inline distT="0" distB="0" distL="0" distR="0" wp14:anchorId="0C591C85" wp14:editId="0777006C">
            <wp:extent cx="5760719" cy="411205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19" cy="4112056"/>
                    </a:xfrm>
                    <a:prstGeom prst="rect">
                      <a:avLst/>
                    </a:prstGeom>
                  </pic:spPr>
                </pic:pic>
              </a:graphicData>
            </a:graphic>
          </wp:inline>
        </w:drawing>
      </w:r>
    </w:p>
    <w:p w14:paraId="0B53B575" w14:textId="4A576A5C" w:rsidR="00714FE9" w:rsidRPr="00D37F16" w:rsidRDefault="00714FE9" w:rsidP="00714FE9">
      <w:pPr>
        <w:pStyle w:val="a4"/>
        <w:rPr>
          <w:sz w:val="18"/>
          <w:szCs w:val="18"/>
          <w:lang w:val="en-US"/>
        </w:rPr>
      </w:pPr>
      <w:bookmarkStart w:id="10" w:name="_Ref519687414"/>
      <w:r w:rsidRPr="00D37F16">
        <w:rPr>
          <w:b/>
          <w:bCs w:val="0"/>
          <w:sz w:val="18"/>
          <w:szCs w:val="18"/>
          <w:lang w:val="en-US"/>
        </w:rPr>
        <w:t>Figure S</w:t>
      </w:r>
      <w:proofErr w:type="gramStart"/>
      <w:r w:rsidR="004935F9" w:rsidRPr="00D37F16">
        <w:rPr>
          <w:b/>
          <w:bCs w:val="0"/>
          <w:noProof/>
          <w:sz w:val="18"/>
          <w:szCs w:val="18"/>
          <w:lang w:val="en-US"/>
        </w:rPr>
        <w:t>4</w:t>
      </w:r>
      <w:bookmarkEnd w:id="10"/>
      <w:r w:rsidR="00D37F16" w:rsidRPr="00D37F16">
        <w:rPr>
          <w:sz w:val="18"/>
          <w:szCs w:val="18"/>
          <w:lang w:val="en-US"/>
        </w:rPr>
        <w:t xml:space="preserve">  </w:t>
      </w:r>
      <w:r w:rsidRPr="00D37F16">
        <w:rPr>
          <w:sz w:val="18"/>
          <w:szCs w:val="18"/>
          <w:lang w:val="en-US"/>
        </w:rPr>
        <w:t>Developm</w:t>
      </w:r>
      <w:r w:rsidR="0040634B" w:rsidRPr="00D37F16">
        <w:rPr>
          <w:sz w:val="18"/>
          <w:szCs w:val="18"/>
          <w:lang w:val="en-US"/>
        </w:rPr>
        <w:t>ent</w:t>
      </w:r>
      <w:proofErr w:type="gramEnd"/>
      <w:r w:rsidR="0040634B" w:rsidRPr="00D37F16">
        <w:rPr>
          <w:sz w:val="18"/>
          <w:szCs w:val="18"/>
          <w:lang w:val="en-US"/>
        </w:rPr>
        <w:t xml:space="preserve"> of </w:t>
      </w:r>
      <w:r w:rsidR="00763A4C" w:rsidRPr="00D37F16">
        <w:rPr>
          <w:sz w:val="18"/>
          <w:szCs w:val="18"/>
          <w:lang w:val="en-US"/>
        </w:rPr>
        <w:t>old-growth</w:t>
      </w:r>
      <w:r w:rsidR="0040634B" w:rsidRPr="00D37F16">
        <w:rPr>
          <w:sz w:val="18"/>
          <w:szCs w:val="18"/>
          <w:lang w:val="en-US"/>
        </w:rPr>
        <w:t xml:space="preserve"> components by management scenario and NFI production region. Error bands indicate standard error of means</w:t>
      </w:r>
      <w:r w:rsidR="008712B6" w:rsidRPr="00D37F16">
        <w:rPr>
          <w:sz w:val="18"/>
          <w:szCs w:val="18"/>
          <w:lang w:val="en-US"/>
        </w:rPr>
        <w:t xml:space="preserve"> resulting from variation among NFI sample plots and scenario simulations</w:t>
      </w:r>
      <w:r w:rsidR="0040634B" w:rsidRPr="00D37F16">
        <w:rPr>
          <w:sz w:val="18"/>
          <w:szCs w:val="18"/>
          <w:lang w:val="en-US"/>
        </w:rPr>
        <w:t>.</w:t>
      </w:r>
    </w:p>
    <w:p w14:paraId="2564FF3B" w14:textId="77777777" w:rsidR="00196D4D" w:rsidRDefault="00196D4D" w:rsidP="00196D4D">
      <w:pPr>
        <w:keepNext/>
      </w:pPr>
      <w:r>
        <w:rPr>
          <w:noProof/>
          <w:lang w:eastAsia="de-CH"/>
        </w:rPr>
        <w:lastRenderedPageBreak/>
        <w:drawing>
          <wp:inline distT="0" distB="0" distL="0" distR="0" wp14:anchorId="2C07C802" wp14:editId="62E786D4">
            <wp:extent cx="5760719" cy="575797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19" cy="5757976"/>
                    </a:xfrm>
                    <a:prstGeom prst="rect">
                      <a:avLst/>
                    </a:prstGeom>
                  </pic:spPr>
                </pic:pic>
              </a:graphicData>
            </a:graphic>
          </wp:inline>
        </w:drawing>
      </w:r>
    </w:p>
    <w:p w14:paraId="2EA036FA" w14:textId="070CB3A6" w:rsidR="00196D4D" w:rsidRPr="00D37F16" w:rsidRDefault="00196D4D" w:rsidP="00196D4D">
      <w:pPr>
        <w:pStyle w:val="a4"/>
        <w:rPr>
          <w:sz w:val="18"/>
          <w:szCs w:val="18"/>
          <w:lang w:val="en-US"/>
        </w:rPr>
      </w:pPr>
      <w:bookmarkStart w:id="11" w:name="_Ref522259647"/>
      <w:r w:rsidRPr="00D37F16">
        <w:rPr>
          <w:b/>
          <w:bCs w:val="0"/>
          <w:sz w:val="18"/>
          <w:szCs w:val="18"/>
          <w:lang w:val="en-US"/>
        </w:rPr>
        <w:t>Figure S</w:t>
      </w:r>
      <w:proofErr w:type="gramStart"/>
      <w:r w:rsidR="004935F9" w:rsidRPr="00D37F16">
        <w:rPr>
          <w:b/>
          <w:bCs w:val="0"/>
          <w:noProof/>
          <w:sz w:val="18"/>
          <w:szCs w:val="18"/>
          <w:lang w:val="en-US"/>
        </w:rPr>
        <w:t>5</w:t>
      </w:r>
      <w:bookmarkEnd w:id="11"/>
      <w:r w:rsidR="00D37F16" w:rsidRPr="00D37F16">
        <w:rPr>
          <w:b/>
          <w:bCs w:val="0"/>
          <w:sz w:val="18"/>
          <w:szCs w:val="18"/>
          <w:lang w:val="en-US"/>
        </w:rPr>
        <w:t xml:space="preserve"> </w:t>
      </w:r>
      <w:r w:rsidR="00D37F16" w:rsidRPr="00D37F16">
        <w:rPr>
          <w:sz w:val="18"/>
          <w:szCs w:val="18"/>
          <w:lang w:val="en-US"/>
        </w:rPr>
        <w:t xml:space="preserve"> </w:t>
      </w:r>
      <w:r w:rsidRPr="00D37F16">
        <w:rPr>
          <w:sz w:val="18"/>
          <w:szCs w:val="18"/>
          <w:lang w:val="en-US"/>
        </w:rPr>
        <w:t>Development</w:t>
      </w:r>
      <w:proofErr w:type="gramEnd"/>
      <w:r w:rsidRPr="00D37F16">
        <w:rPr>
          <w:sz w:val="18"/>
          <w:szCs w:val="18"/>
          <w:lang w:val="en-US"/>
        </w:rPr>
        <w:t xml:space="preserve"> </w:t>
      </w:r>
      <w:r w:rsidR="0083186B" w:rsidRPr="00D37F16">
        <w:rPr>
          <w:sz w:val="18"/>
          <w:szCs w:val="18"/>
          <w:lang w:val="en-US"/>
        </w:rPr>
        <w:t>of variables on stand structure used to calculate rockfall and avalanche protection indices.</w:t>
      </w:r>
      <w:r w:rsidR="00D21DEA" w:rsidRPr="00D37F16">
        <w:rPr>
          <w:sz w:val="18"/>
          <w:szCs w:val="18"/>
          <w:lang w:val="en-US"/>
        </w:rPr>
        <w:t xml:space="preserve"> Solid lines show averages across the 4</w:t>
      </w:r>
      <w:r w:rsidR="00CD7E14" w:rsidRPr="00D37F16">
        <w:rPr>
          <w:sz w:val="18"/>
          <w:szCs w:val="18"/>
          <w:lang w:val="en-US"/>
        </w:rPr>
        <w:t xml:space="preserve">69 </w:t>
      </w:r>
      <w:r w:rsidR="00D21DEA" w:rsidRPr="00D37F16">
        <w:rPr>
          <w:sz w:val="18"/>
          <w:szCs w:val="18"/>
          <w:lang w:val="en-US"/>
        </w:rPr>
        <w:t>NFI sample plots in the protection forest perimeter and error bands standard errors of means</w:t>
      </w:r>
      <w:r w:rsidR="008712B6" w:rsidRPr="00D37F16">
        <w:rPr>
          <w:sz w:val="18"/>
          <w:szCs w:val="18"/>
          <w:lang w:val="en-US"/>
        </w:rPr>
        <w:t xml:space="preserve"> resulting from variation among NFI sample plots and scenario simulations</w:t>
      </w:r>
      <w:r w:rsidR="00D21DEA" w:rsidRPr="00D37F16">
        <w:rPr>
          <w:sz w:val="18"/>
          <w:szCs w:val="18"/>
          <w:lang w:val="en-US"/>
        </w:rPr>
        <w:t>.</w:t>
      </w:r>
    </w:p>
    <w:p w14:paraId="5369E5AB" w14:textId="77777777" w:rsidR="00B71802" w:rsidRDefault="00B71802" w:rsidP="00B71802">
      <w:pPr>
        <w:keepNext/>
      </w:pPr>
      <w:r>
        <w:rPr>
          <w:noProof/>
          <w:lang w:eastAsia="de-CH"/>
        </w:rPr>
        <w:lastRenderedPageBreak/>
        <w:drawing>
          <wp:inline distT="0" distB="0" distL="0" distR="0" wp14:anchorId="69013CFD" wp14:editId="287D84BC">
            <wp:extent cx="5760719" cy="575797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6.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19" cy="5757976"/>
                    </a:xfrm>
                    <a:prstGeom prst="rect">
                      <a:avLst/>
                    </a:prstGeom>
                  </pic:spPr>
                </pic:pic>
              </a:graphicData>
            </a:graphic>
          </wp:inline>
        </w:drawing>
      </w:r>
    </w:p>
    <w:p w14:paraId="209CAA96" w14:textId="2F35657B" w:rsidR="00B71802" w:rsidRPr="00286B25" w:rsidRDefault="00B71802" w:rsidP="00B71802">
      <w:pPr>
        <w:pStyle w:val="a4"/>
        <w:rPr>
          <w:sz w:val="21"/>
          <w:szCs w:val="21"/>
          <w:lang w:val="en-US"/>
        </w:rPr>
      </w:pPr>
      <w:bookmarkStart w:id="12" w:name="_Ref521400193"/>
      <w:r w:rsidRPr="00286B25">
        <w:rPr>
          <w:b/>
          <w:bCs w:val="0"/>
          <w:sz w:val="21"/>
          <w:szCs w:val="21"/>
          <w:lang w:val="en-US"/>
        </w:rPr>
        <w:t>Figure S</w:t>
      </w:r>
      <w:proofErr w:type="gramStart"/>
      <w:r w:rsidR="004935F9" w:rsidRPr="00286B25">
        <w:rPr>
          <w:b/>
          <w:bCs w:val="0"/>
          <w:noProof/>
          <w:sz w:val="21"/>
          <w:szCs w:val="21"/>
          <w:lang w:val="en-US"/>
        </w:rPr>
        <w:t>6</w:t>
      </w:r>
      <w:bookmarkEnd w:id="12"/>
      <w:r w:rsidR="00286B25" w:rsidRPr="00286B25">
        <w:rPr>
          <w:b/>
          <w:bCs w:val="0"/>
          <w:sz w:val="21"/>
          <w:szCs w:val="21"/>
          <w:lang w:val="en-US"/>
        </w:rPr>
        <w:t xml:space="preserve"> </w:t>
      </w:r>
      <w:r w:rsidR="00286B25" w:rsidRPr="00286B25">
        <w:rPr>
          <w:sz w:val="21"/>
          <w:szCs w:val="21"/>
          <w:lang w:val="en-US"/>
        </w:rPr>
        <w:t xml:space="preserve"> </w:t>
      </w:r>
      <w:r w:rsidR="002013EB" w:rsidRPr="00286B25">
        <w:rPr>
          <w:sz w:val="21"/>
          <w:szCs w:val="21"/>
          <w:lang w:val="en-US"/>
        </w:rPr>
        <w:t>Development</w:t>
      </w:r>
      <w:proofErr w:type="gramEnd"/>
      <w:r w:rsidR="002013EB" w:rsidRPr="00286B25">
        <w:rPr>
          <w:sz w:val="21"/>
          <w:szCs w:val="21"/>
          <w:lang w:val="en-US"/>
        </w:rPr>
        <w:t xml:space="preserve"> of average storm and bark beetle disturbance predisposition </w:t>
      </w:r>
      <w:r w:rsidR="002859F6" w:rsidRPr="00286B25">
        <w:rPr>
          <w:sz w:val="21"/>
          <w:szCs w:val="21"/>
          <w:lang w:val="en-US"/>
        </w:rPr>
        <w:t xml:space="preserve">by management scenario (columns) </w:t>
      </w:r>
      <w:r w:rsidR="000F620B" w:rsidRPr="00286B25">
        <w:rPr>
          <w:sz w:val="21"/>
          <w:szCs w:val="21"/>
          <w:lang w:val="en-US"/>
        </w:rPr>
        <w:t xml:space="preserve">and </w:t>
      </w:r>
      <w:r w:rsidR="002013EB" w:rsidRPr="00286B25">
        <w:rPr>
          <w:sz w:val="21"/>
          <w:szCs w:val="21"/>
          <w:lang w:val="en-US"/>
        </w:rPr>
        <w:t xml:space="preserve">in sample plots </w:t>
      </w:r>
      <w:r w:rsidR="006E2C2C" w:rsidRPr="00286B25">
        <w:rPr>
          <w:sz w:val="21"/>
          <w:szCs w:val="21"/>
          <w:lang w:val="en-US"/>
        </w:rPr>
        <w:t>in the protection forest perimeter with</w:t>
      </w:r>
      <w:r w:rsidR="002013EB" w:rsidRPr="00286B25">
        <w:rPr>
          <w:sz w:val="21"/>
          <w:szCs w:val="21"/>
          <w:lang w:val="en-US"/>
        </w:rPr>
        <w:t xml:space="preserve"> high (</w:t>
      </w:r>
      <w:r w:rsidR="0015211C" w:rsidRPr="00286B25">
        <w:rPr>
          <w:sz w:val="21"/>
          <w:szCs w:val="21"/>
          <w:lang w:val="en-US"/>
        </w:rPr>
        <w:t>≥</w:t>
      </w:r>
      <w:r w:rsidR="002013EB" w:rsidRPr="00286B25">
        <w:rPr>
          <w:sz w:val="21"/>
          <w:szCs w:val="21"/>
          <w:lang w:val="en-US"/>
        </w:rPr>
        <w:t>0.95) and low rockfall a</w:t>
      </w:r>
      <w:r w:rsidR="006E2C2C" w:rsidRPr="00286B25">
        <w:rPr>
          <w:sz w:val="21"/>
          <w:szCs w:val="21"/>
          <w:lang w:val="en-US"/>
        </w:rPr>
        <w:t>nd avalanche protection indices.</w:t>
      </w:r>
      <w:r w:rsidR="000F620B" w:rsidRPr="00286B25">
        <w:rPr>
          <w:sz w:val="21"/>
          <w:szCs w:val="21"/>
          <w:lang w:val="en-US"/>
        </w:rPr>
        <w:t xml:space="preserve"> Error bands indicate standard error of means</w:t>
      </w:r>
      <w:r w:rsidR="008712B6" w:rsidRPr="00286B25">
        <w:rPr>
          <w:sz w:val="21"/>
          <w:szCs w:val="21"/>
          <w:lang w:val="en-US"/>
        </w:rPr>
        <w:t xml:space="preserve"> resulting from variation among NFI sample plots and scenario simulations</w:t>
      </w:r>
      <w:r w:rsidR="000F620B" w:rsidRPr="00286B25">
        <w:rPr>
          <w:sz w:val="21"/>
          <w:szCs w:val="21"/>
          <w:lang w:val="en-US"/>
        </w:rPr>
        <w:t>.</w:t>
      </w:r>
    </w:p>
    <w:p w14:paraId="0E8052DE" w14:textId="7ED5D2F9" w:rsidR="007E21D2" w:rsidRPr="00EB231A" w:rsidRDefault="007E21D2" w:rsidP="007E21D2">
      <w:pPr>
        <w:pStyle w:val="1"/>
        <w:rPr>
          <w:sz w:val="24"/>
          <w:szCs w:val="24"/>
          <w:lang w:val="en-US"/>
        </w:rPr>
      </w:pPr>
      <w:r w:rsidRPr="00EB231A">
        <w:rPr>
          <w:sz w:val="24"/>
          <w:szCs w:val="24"/>
          <w:lang w:val="en-US"/>
        </w:rPr>
        <w:t>References</w:t>
      </w:r>
    </w:p>
    <w:p w14:paraId="65CC4129" w14:textId="3B44E649" w:rsidR="00A712B6" w:rsidRPr="00EB231A" w:rsidRDefault="00A712B6" w:rsidP="00104BC6">
      <w:pPr>
        <w:pStyle w:val="af7"/>
        <w:spacing w:before="0" w:after="0" w:line="360" w:lineRule="auto"/>
        <w:rPr>
          <w:sz w:val="18"/>
          <w:szCs w:val="18"/>
          <w:lang w:val="en-US"/>
        </w:rPr>
      </w:pPr>
      <w:r w:rsidRPr="00EB231A">
        <w:rPr>
          <w:sz w:val="18"/>
          <w:szCs w:val="18"/>
          <w:lang w:val="en-US"/>
        </w:rPr>
        <w:t xml:space="preserve">Federal Office of Agriculture FOAG (2012) Digital Soil Suitability Map of Switzerland. </w:t>
      </w:r>
    </w:p>
    <w:p w14:paraId="6C0CF095" w14:textId="58197582" w:rsidR="00723F0D" w:rsidRPr="00EB231A" w:rsidRDefault="00723F0D" w:rsidP="00104BC6">
      <w:pPr>
        <w:pStyle w:val="af7"/>
        <w:spacing w:before="0" w:after="0" w:line="360" w:lineRule="auto"/>
        <w:rPr>
          <w:sz w:val="18"/>
          <w:szCs w:val="18"/>
          <w:lang w:val="en-US"/>
        </w:rPr>
      </w:pPr>
      <w:r w:rsidRPr="00EB231A">
        <w:rPr>
          <w:sz w:val="18"/>
          <w:szCs w:val="18"/>
          <w:lang w:val="en-US"/>
        </w:rPr>
        <w:t xml:space="preserve">Federal Office for the Environment FOEN (2010) "Lothar” 1999 storm damage </w:t>
      </w:r>
      <w:proofErr w:type="gramStart"/>
      <w:r w:rsidRPr="00EB231A">
        <w:rPr>
          <w:sz w:val="18"/>
          <w:szCs w:val="18"/>
          <w:lang w:val="en-US"/>
        </w:rPr>
        <w:t>inventory  |</w:t>
      </w:r>
      <w:proofErr w:type="gramEnd"/>
      <w:r w:rsidRPr="00EB231A">
        <w:rPr>
          <w:sz w:val="18"/>
          <w:szCs w:val="18"/>
          <w:lang w:val="en-US"/>
        </w:rPr>
        <w:t xml:space="preserve"> </w:t>
      </w:r>
      <w:proofErr w:type="spellStart"/>
      <w:r w:rsidRPr="00EB231A">
        <w:rPr>
          <w:sz w:val="18"/>
          <w:szCs w:val="18"/>
          <w:lang w:val="en-US"/>
        </w:rPr>
        <w:t>opendata.swiss</w:t>
      </w:r>
      <w:proofErr w:type="spellEnd"/>
      <w:r w:rsidRPr="00EB231A">
        <w:rPr>
          <w:sz w:val="18"/>
          <w:szCs w:val="18"/>
          <w:lang w:val="en-US"/>
        </w:rPr>
        <w:t>. https://opendata.swiss/en/dataset/sturmschadeninventar-lothar-1999. Accessed 19 Oct 2018</w:t>
      </w:r>
      <w:r w:rsidR="002C31E6" w:rsidRPr="00EB231A">
        <w:rPr>
          <w:sz w:val="18"/>
          <w:szCs w:val="18"/>
          <w:lang w:val="en-US"/>
        </w:rPr>
        <w:t>.</w:t>
      </w:r>
    </w:p>
    <w:p w14:paraId="1FA79F7A" w14:textId="17F10859" w:rsidR="00723F0D" w:rsidRPr="00EB231A" w:rsidRDefault="00723F0D" w:rsidP="00104BC6">
      <w:pPr>
        <w:pStyle w:val="af7"/>
        <w:spacing w:before="0" w:after="0" w:line="360" w:lineRule="auto"/>
        <w:rPr>
          <w:sz w:val="18"/>
          <w:szCs w:val="18"/>
          <w:lang w:val="en-US"/>
        </w:rPr>
      </w:pPr>
      <w:r w:rsidRPr="00EB231A">
        <w:rPr>
          <w:sz w:val="18"/>
          <w:szCs w:val="18"/>
          <w:lang w:val="en-US"/>
        </w:rPr>
        <w:t xml:space="preserve">Federal Office for the Environment FOEN (1992) Areas of storm damage caused by “Vivian” in 1990 | </w:t>
      </w:r>
      <w:proofErr w:type="spellStart"/>
      <w:proofErr w:type="gramStart"/>
      <w:r w:rsidRPr="00EB231A">
        <w:rPr>
          <w:sz w:val="18"/>
          <w:szCs w:val="18"/>
          <w:lang w:val="en-US"/>
        </w:rPr>
        <w:t>opendata.swiss</w:t>
      </w:r>
      <w:proofErr w:type="spellEnd"/>
      <w:proofErr w:type="gramEnd"/>
      <w:r w:rsidRPr="00EB231A">
        <w:rPr>
          <w:sz w:val="18"/>
          <w:szCs w:val="18"/>
          <w:lang w:val="en-US"/>
        </w:rPr>
        <w:t xml:space="preserve">. </w:t>
      </w:r>
      <w:r w:rsidR="002C31E6" w:rsidRPr="007F6AC2">
        <w:rPr>
          <w:sz w:val="18"/>
          <w:szCs w:val="18"/>
        </w:rPr>
        <w:t xml:space="preserve">https://opendata.swiss/en/dataset/waldschadenflachen-vivian-1990. </w:t>
      </w:r>
      <w:r w:rsidR="002C31E6" w:rsidRPr="007F6AC2">
        <w:rPr>
          <w:sz w:val="18"/>
          <w:szCs w:val="18"/>
          <w:lang w:val="en-US"/>
        </w:rPr>
        <w:t>Accessed 19 Oct 2018</w:t>
      </w:r>
      <w:r w:rsidR="002C31E6" w:rsidRPr="00EB231A">
        <w:rPr>
          <w:sz w:val="18"/>
          <w:szCs w:val="18"/>
          <w:lang w:val="en-US"/>
        </w:rPr>
        <w:t>.</w:t>
      </w:r>
    </w:p>
    <w:p w14:paraId="1DD27A8D" w14:textId="2C6C42B8" w:rsidR="006A01A7" w:rsidRPr="00EB231A" w:rsidRDefault="006A01A7" w:rsidP="00104BC6">
      <w:pPr>
        <w:pStyle w:val="af7"/>
        <w:spacing w:before="0" w:after="0" w:line="360" w:lineRule="auto"/>
        <w:rPr>
          <w:sz w:val="18"/>
          <w:szCs w:val="18"/>
          <w:lang w:val="en-US"/>
        </w:rPr>
      </w:pPr>
      <w:r w:rsidRPr="00EB231A">
        <w:rPr>
          <w:sz w:val="18"/>
          <w:szCs w:val="18"/>
          <w:lang w:val="en-US"/>
        </w:rPr>
        <w:lastRenderedPageBreak/>
        <w:t xml:space="preserve">Hart SJ, Veblen TT, </w:t>
      </w:r>
      <w:proofErr w:type="spellStart"/>
      <w:r w:rsidRPr="00EB231A">
        <w:rPr>
          <w:sz w:val="18"/>
          <w:szCs w:val="18"/>
          <w:lang w:val="en-US"/>
        </w:rPr>
        <w:t>Eisenhart</w:t>
      </w:r>
      <w:proofErr w:type="spellEnd"/>
      <w:r w:rsidRPr="00EB231A">
        <w:rPr>
          <w:sz w:val="18"/>
          <w:szCs w:val="18"/>
          <w:lang w:val="en-US"/>
        </w:rPr>
        <w:t xml:space="preserve"> KS, </w:t>
      </w:r>
      <w:r w:rsidR="00251676">
        <w:rPr>
          <w:sz w:val="18"/>
          <w:szCs w:val="18"/>
          <w:lang w:val="en-US"/>
        </w:rPr>
        <w:t xml:space="preserve">Jarvis D, </w:t>
      </w:r>
      <w:proofErr w:type="spellStart"/>
      <w:r w:rsidR="00251676">
        <w:rPr>
          <w:sz w:val="18"/>
          <w:szCs w:val="18"/>
          <w:lang w:val="en-US"/>
        </w:rPr>
        <w:t>Kulakowski</w:t>
      </w:r>
      <w:proofErr w:type="spellEnd"/>
      <w:r w:rsidR="00251676">
        <w:rPr>
          <w:sz w:val="18"/>
          <w:szCs w:val="18"/>
          <w:lang w:val="en-US"/>
        </w:rPr>
        <w:t xml:space="preserve"> D</w:t>
      </w:r>
      <w:r w:rsidRPr="00EB231A">
        <w:rPr>
          <w:sz w:val="18"/>
          <w:szCs w:val="18"/>
          <w:lang w:val="en-US"/>
        </w:rPr>
        <w:t xml:space="preserve"> (2014) Drought induces spruce beetle (</w:t>
      </w:r>
      <w:proofErr w:type="spellStart"/>
      <w:r w:rsidRPr="00251676">
        <w:rPr>
          <w:i/>
          <w:iCs/>
          <w:sz w:val="18"/>
          <w:szCs w:val="18"/>
          <w:lang w:val="en-US"/>
        </w:rPr>
        <w:t>Dendroctonus</w:t>
      </w:r>
      <w:proofErr w:type="spellEnd"/>
      <w:r w:rsidRPr="00251676">
        <w:rPr>
          <w:i/>
          <w:iCs/>
          <w:sz w:val="18"/>
          <w:szCs w:val="18"/>
          <w:lang w:val="en-US"/>
        </w:rPr>
        <w:t xml:space="preserve"> </w:t>
      </w:r>
      <w:proofErr w:type="spellStart"/>
      <w:r w:rsidRPr="00251676">
        <w:rPr>
          <w:i/>
          <w:iCs/>
          <w:sz w:val="18"/>
          <w:szCs w:val="18"/>
          <w:lang w:val="en-US"/>
        </w:rPr>
        <w:t>rufipennis</w:t>
      </w:r>
      <w:proofErr w:type="spellEnd"/>
      <w:r w:rsidRPr="00EB231A">
        <w:rPr>
          <w:sz w:val="18"/>
          <w:szCs w:val="18"/>
          <w:lang w:val="en-US"/>
        </w:rPr>
        <w:t>) outbreaks across northwestern Colorado. Ecology 95:930–939. doi:10.1890/13-0230.1</w:t>
      </w:r>
    </w:p>
    <w:p w14:paraId="68AB6E14" w14:textId="24D368BF" w:rsidR="002C31E6" w:rsidRPr="00EB231A" w:rsidRDefault="002C31E6" w:rsidP="00104BC6">
      <w:pPr>
        <w:pStyle w:val="af7"/>
        <w:spacing w:before="0" w:after="0" w:line="360" w:lineRule="auto"/>
        <w:rPr>
          <w:sz w:val="18"/>
          <w:szCs w:val="18"/>
        </w:rPr>
      </w:pPr>
      <w:r w:rsidRPr="00EB231A">
        <w:rPr>
          <w:sz w:val="18"/>
          <w:szCs w:val="18"/>
          <w:lang w:val="en-US"/>
        </w:rPr>
        <w:t xml:space="preserve">Hosmer DW, </w:t>
      </w:r>
      <w:proofErr w:type="spellStart"/>
      <w:r w:rsidRPr="00EB231A">
        <w:rPr>
          <w:sz w:val="18"/>
          <w:szCs w:val="18"/>
          <w:lang w:val="en-US"/>
        </w:rPr>
        <w:t>Lemeshow</w:t>
      </w:r>
      <w:proofErr w:type="spellEnd"/>
      <w:r w:rsidRPr="00EB231A">
        <w:rPr>
          <w:sz w:val="18"/>
          <w:szCs w:val="18"/>
          <w:lang w:val="en-US"/>
        </w:rPr>
        <w:t xml:space="preserve"> S, Sturdivant RX (2013) Applied logistic regression, third edition. </w:t>
      </w:r>
      <w:r w:rsidRPr="00EB231A">
        <w:rPr>
          <w:sz w:val="18"/>
          <w:szCs w:val="18"/>
        </w:rPr>
        <w:t>Wiley, Hoboken, NJ.</w:t>
      </w:r>
    </w:p>
    <w:p w14:paraId="67ECADDD" w14:textId="77777777" w:rsidR="00A712B6" w:rsidRPr="00EB231A" w:rsidRDefault="00A712B6" w:rsidP="00104BC6">
      <w:pPr>
        <w:pStyle w:val="af7"/>
        <w:spacing w:before="0" w:after="0" w:line="360" w:lineRule="auto"/>
        <w:rPr>
          <w:sz w:val="18"/>
          <w:szCs w:val="18"/>
        </w:rPr>
      </w:pPr>
      <w:r w:rsidRPr="00EB231A">
        <w:rPr>
          <w:sz w:val="18"/>
          <w:szCs w:val="18"/>
        </w:rPr>
        <w:t>Jakoby O, Wermelinger B, Stadelmann G, Lischke H (2015) Borkenkäfer im Klimawandel - Modellierung des künftigen Befallsrisikos durch den Buchdrucker (</w:t>
      </w:r>
      <w:r w:rsidRPr="00EB231A">
        <w:rPr>
          <w:i/>
          <w:iCs/>
          <w:sz w:val="18"/>
          <w:szCs w:val="18"/>
        </w:rPr>
        <w:t>Ips typographus</w:t>
      </w:r>
      <w:r w:rsidRPr="00EB231A">
        <w:rPr>
          <w:sz w:val="18"/>
          <w:szCs w:val="18"/>
        </w:rPr>
        <w:t>). Eidg. Forschungsanstalt WSL, Birmensdorf</w:t>
      </w:r>
    </w:p>
    <w:p w14:paraId="7DD6EDAB" w14:textId="77777777" w:rsidR="00A712B6" w:rsidRPr="00EB231A" w:rsidRDefault="00A712B6" w:rsidP="00104BC6">
      <w:pPr>
        <w:pStyle w:val="af7"/>
        <w:spacing w:before="0" w:after="0" w:line="360" w:lineRule="auto"/>
        <w:rPr>
          <w:sz w:val="18"/>
          <w:szCs w:val="18"/>
          <w:lang w:val="en-US"/>
        </w:rPr>
      </w:pPr>
      <w:r w:rsidRPr="00EB231A">
        <w:rPr>
          <w:sz w:val="18"/>
          <w:szCs w:val="18"/>
        </w:rPr>
        <w:t xml:space="preserve">Kaufmann E (2001) Estimation of Standing Timber, Growth and Cut. In: Brassel P, Lischke H (eds) Swiss Natl. For. </w:t>
      </w:r>
      <w:proofErr w:type="spellStart"/>
      <w:r w:rsidRPr="00EB231A">
        <w:rPr>
          <w:sz w:val="18"/>
          <w:szCs w:val="18"/>
          <w:lang w:val="en-US"/>
        </w:rPr>
        <w:t>Inven</w:t>
      </w:r>
      <w:proofErr w:type="spellEnd"/>
      <w:r w:rsidRPr="00EB231A">
        <w:rPr>
          <w:sz w:val="18"/>
          <w:szCs w:val="18"/>
          <w:lang w:val="en-US"/>
        </w:rPr>
        <w:t xml:space="preserve">. Methods Models Second Assess. Swiss Federal Research Institute WSL, </w:t>
      </w:r>
      <w:proofErr w:type="spellStart"/>
      <w:r w:rsidRPr="00EB231A">
        <w:rPr>
          <w:sz w:val="18"/>
          <w:szCs w:val="18"/>
          <w:lang w:val="en-US"/>
        </w:rPr>
        <w:t>Birmensdorf</w:t>
      </w:r>
      <w:proofErr w:type="spellEnd"/>
      <w:r w:rsidRPr="00EB231A">
        <w:rPr>
          <w:sz w:val="18"/>
          <w:szCs w:val="18"/>
          <w:lang w:val="en-US"/>
        </w:rPr>
        <w:t>, pp 162–197</w:t>
      </w:r>
    </w:p>
    <w:p w14:paraId="3968B906" w14:textId="1A63CFFF" w:rsidR="00A712B6" w:rsidRPr="00EB231A" w:rsidRDefault="00A712B6" w:rsidP="00104BC6">
      <w:pPr>
        <w:pStyle w:val="af7"/>
        <w:spacing w:before="0" w:after="0" w:line="360" w:lineRule="auto"/>
        <w:rPr>
          <w:sz w:val="18"/>
          <w:szCs w:val="18"/>
        </w:rPr>
      </w:pPr>
      <w:r w:rsidRPr="00EB231A">
        <w:rPr>
          <w:sz w:val="18"/>
          <w:szCs w:val="18"/>
        </w:rPr>
        <w:t xml:space="preserve">Lachat T, Brang P, Bolliger M, </w:t>
      </w:r>
      <w:r w:rsidR="00251676">
        <w:rPr>
          <w:sz w:val="18"/>
          <w:szCs w:val="18"/>
        </w:rPr>
        <w:t xml:space="preserve">Bollmann K, Brandli U, Butler R, Herrmann S, Schneider O, Wermelinger B </w:t>
      </w:r>
      <w:r w:rsidRPr="00EB231A">
        <w:rPr>
          <w:sz w:val="18"/>
          <w:szCs w:val="18"/>
        </w:rPr>
        <w:t>(2014) Totholz im Wald. Entstehung, Bedeutung und Förderung. Merkbl Für Prax Eidg Forschungsanstalt Für Wald Schnee Landsch WSL Birmensdorf 52:12.</w:t>
      </w:r>
    </w:p>
    <w:p w14:paraId="50AD0095" w14:textId="434F41B0" w:rsidR="00723F0D" w:rsidRPr="00EB231A" w:rsidRDefault="00723F0D" w:rsidP="00104BC6">
      <w:pPr>
        <w:pStyle w:val="af7"/>
        <w:spacing w:before="0" w:after="0" w:line="360" w:lineRule="auto"/>
        <w:rPr>
          <w:sz w:val="18"/>
          <w:szCs w:val="18"/>
          <w:lang w:val="en-US"/>
        </w:rPr>
      </w:pPr>
      <w:r w:rsidRPr="00EB231A">
        <w:rPr>
          <w:sz w:val="18"/>
          <w:szCs w:val="18"/>
        </w:rPr>
        <w:t xml:space="preserve">Keller M (2013) Schweizerisches Landesforstinventar. Anleitung für die Umfrage- und Erschliessungserhebung 2013. </w:t>
      </w:r>
      <w:proofErr w:type="spellStart"/>
      <w:r w:rsidRPr="00EB231A">
        <w:rPr>
          <w:sz w:val="18"/>
          <w:szCs w:val="18"/>
          <w:lang w:val="en-US"/>
        </w:rPr>
        <w:t>Forschungsanstalt</w:t>
      </w:r>
      <w:proofErr w:type="spellEnd"/>
      <w:r w:rsidRPr="00EB231A">
        <w:rPr>
          <w:sz w:val="18"/>
          <w:szCs w:val="18"/>
          <w:lang w:val="en-US"/>
        </w:rPr>
        <w:t xml:space="preserve"> </w:t>
      </w:r>
      <w:proofErr w:type="spellStart"/>
      <w:r w:rsidRPr="00EB231A">
        <w:rPr>
          <w:sz w:val="18"/>
          <w:szCs w:val="18"/>
          <w:lang w:val="en-US"/>
        </w:rPr>
        <w:t>für</w:t>
      </w:r>
      <w:proofErr w:type="spellEnd"/>
      <w:r w:rsidRPr="00EB231A">
        <w:rPr>
          <w:sz w:val="18"/>
          <w:szCs w:val="18"/>
          <w:lang w:val="en-US"/>
        </w:rPr>
        <w:t xml:space="preserve"> Wald, Schnee und </w:t>
      </w:r>
      <w:proofErr w:type="spellStart"/>
      <w:r w:rsidRPr="00EB231A">
        <w:rPr>
          <w:sz w:val="18"/>
          <w:szCs w:val="18"/>
          <w:lang w:val="en-US"/>
        </w:rPr>
        <w:t>Landschaft</w:t>
      </w:r>
      <w:proofErr w:type="spellEnd"/>
      <w:r w:rsidRPr="00EB231A">
        <w:rPr>
          <w:sz w:val="18"/>
          <w:szCs w:val="18"/>
          <w:lang w:val="en-US"/>
        </w:rPr>
        <w:t xml:space="preserve"> WSL, </w:t>
      </w:r>
      <w:proofErr w:type="spellStart"/>
      <w:r w:rsidRPr="00EB231A">
        <w:rPr>
          <w:sz w:val="18"/>
          <w:szCs w:val="18"/>
          <w:lang w:val="en-US"/>
        </w:rPr>
        <w:t>Birmensdorf</w:t>
      </w:r>
      <w:proofErr w:type="spellEnd"/>
      <w:r w:rsidRPr="00EB231A">
        <w:rPr>
          <w:sz w:val="18"/>
          <w:szCs w:val="18"/>
          <w:lang w:val="en-US"/>
        </w:rPr>
        <w:t>.</w:t>
      </w:r>
    </w:p>
    <w:p w14:paraId="018EF76C" w14:textId="77777777" w:rsidR="00A712B6" w:rsidRPr="00EB231A" w:rsidRDefault="00A712B6" w:rsidP="00104BC6">
      <w:pPr>
        <w:pStyle w:val="af7"/>
        <w:spacing w:before="0" w:after="0" w:line="360" w:lineRule="auto"/>
        <w:rPr>
          <w:sz w:val="18"/>
          <w:szCs w:val="18"/>
          <w:lang w:val="en-US"/>
        </w:rPr>
      </w:pPr>
      <w:proofErr w:type="spellStart"/>
      <w:r w:rsidRPr="00EB231A">
        <w:rPr>
          <w:sz w:val="18"/>
          <w:szCs w:val="18"/>
          <w:lang w:val="en-US"/>
        </w:rPr>
        <w:t>Mackensen</w:t>
      </w:r>
      <w:proofErr w:type="spellEnd"/>
      <w:r w:rsidRPr="00EB231A">
        <w:rPr>
          <w:sz w:val="18"/>
          <w:szCs w:val="18"/>
          <w:lang w:val="en-US"/>
        </w:rPr>
        <w:t xml:space="preserve"> J, </w:t>
      </w:r>
      <w:proofErr w:type="spellStart"/>
      <w:r w:rsidRPr="00EB231A">
        <w:rPr>
          <w:sz w:val="18"/>
          <w:szCs w:val="18"/>
          <w:lang w:val="en-US"/>
        </w:rPr>
        <w:t>Bauhus</w:t>
      </w:r>
      <w:proofErr w:type="spellEnd"/>
      <w:r w:rsidRPr="00EB231A">
        <w:rPr>
          <w:sz w:val="18"/>
          <w:szCs w:val="18"/>
          <w:lang w:val="en-US"/>
        </w:rPr>
        <w:t xml:space="preserve"> J, Webber E (2003) Decomposition rates of coarse woody debris – A review with particular emphasis on Australian tree species. Aust J Bot 51:27–37.</w:t>
      </w:r>
    </w:p>
    <w:p w14:paraId="64B68E59" w14:textId="12C3A866" w:rsidR="00A712B6" w:rsidRPr="00EB231A" w:rsidRDefault="00A712B6" w:rsidP="00104BC6">
      <w:pPr>
        <w:pStyle w:val="af7"/>
        <w:spacing w:before="0" w:after="0" w:line="360" w:lineRule="auto"/>
        <w:rPr>
          <w:sz w:val="18"/>
          <w:szCs w:val="18"/>
          <w:lang w:val="en-US"/>
        </w:rPr>
      </w:pPr>
      <w:r w:rsidRPr="00EB231A">
        <w:rPr>
          <w:sz w:val="18"/>
          <w:szCs w:val="18"/>
          <w:lang w:val="en-US"/>
        </w:rPr>
        <w:t xml:space="preserve">Mayer P, </w:t>
      </w:r>
      <w:proofErr w:type="spellStart"/>
      <w:r w:rsidRPr="00EB231A">
        <w:rPr>
          <w:sz w:val="18"/>
          <w:szCs w:val="18"/>
          <w:lang w:val="en-US"/>
        </w:rPr>
        <w:t>Brang</w:t>
      </w:r>
      <w:proofErr w:type="spellEnd"/>
      <w:r w:rsidRPr="00EB231A">
        <w:rPr>
          <w:sz w:val="18"/>
          <w:szCs w:val="18"/>
          <w:lang w:val="en-US"/>
        </w:rPr>
        <w:t xml:space="preserve"> P, </w:t>
      </w:r>
      <w:proofErr w:type="spellStart"/>
      <w:r w:rsidRPr="00EB231A">
        <w:rPr>
          <w:sz w:val="18"/>
          <w:szCs w:val="18"/>
          <w:lang w:val="en-US"/>
        </w:rPr>
        <w:t>Dobbertin</w:t>
      </w:r>
      <w:proofErr w:type="spellEnd"/>
      <w:r w:rsidRPr="00EB231A">
        <w:rPr>
          <w:sz w:val="18"/>
          <w:szCs w:val="18"/>
          <w:lang w:val="en-US"/>
        </w:rPr>
        <w:t xml:space="preserve"> M, </w:t>
      </w:r>
      <w:proofErr w:type="spellStart"/>
      <w:r w:rsidR="00AA7567">
        <w:rPr>
          <w:sz w:val="18"/>
          <w:szCs w:val="18"/>
          <w:lang w:val="en-US"/>
        </w:rPr>
        <w:t>Hallenbarter</w:t>
      </w:r>
      <w:proofErr w:type="spellEnd"/>
      <w:r w:rsidR="00AA7567">
        <w:rPr>
          <w:sz w:val="18"/>
          <w:szCs w:val="18"/>
          <w:lang w:val="en-US"/>
        </w:rPr>
        <w:t xml:space="preserve"> D, Renaud JP, </w:t>
      </w:r>
      <w:proofErr w:type="spellStart"/>
      <w:r w:rsidR="00AA7567">
        <w:rPr>
          <w:sz w:val="18"/>
          <w:szCs w:val="18"/>
          <w:lang w:val="en-US"/>
        </w:rPr>
        <w:t>Walthert</w:t>
      </w:r>
      <w:proofErr w:type="spellEnd"/>
      <w:r w:rsidR="00AA7567">
        <w:rPr>
          <w:sz w:val="18"/>
          <w:szCs w:val="18"/>
          <w:lang w:val="en-US"/>
        </w:rPr>
        <w:t xml:space="preserve"> L, Zimmermann S</w:t>
      </w:r>
      <w:r w:rsidRPr="00EB231A">
        <w:rPr>
          <w:sz w:val="18"/>
          <w:szCs w:val="18"/>
          <w:lang w:val="en-US"/>
        </w:rPr>
        <w:t xml:space="preserve"> (2005) Forest storm damage is more frequent on acidic soils. Ann For Sci 62:9. </w:t>
      </w:r>
      <w:proofErr w:type="spellStart"/>
      <w:r w:rsidRPr="00EB231A">
        <w:rPr>
          <w:sz w:val="18"/>
          <w:szCs w:val="18"/>
          <w:lang w:val="en-US"/>
        </w:rPr>
        <w:t>doi</w:t>
      </w:r>
      <w:proofErr w:type="spellEnd"/>
      <w:r w:rsidRPr="00EB231A">
        <w:rPr>
          <w:sz w:val="18"/>
          <w:szCs w:val="18"/>
          <w:lang w:val="en-US"/>
        </w:rPr>
        <w:t>: 10.1051/forest:2005025</w:t>
      </w:r>
      <w:r w:rsidR="006A01A7" w:rsidRPr="00EB231A">
        <w:rPr>
          <w:sz w:val="18"/>
          <w:szCs w:val="18"/>
          <w:lang w:val="en-US"/>
        </w:rPr>
        <w:t>.</w:t>
      </w:r>
    </w:p>
    <w:p w14:paraId="0DA42A17" w14:textId="28479A4D" w:rsidR="006A01A7" w:rsidRPr="00EB231A" w:rsidRDefault="006A01A7" w:rsidP="00104BC6">
      <w:pPr>
        <w:pStyle w:val="af7"/>
        <w:spacing w:before="0" w:after="0" w:line="360" w:lineRule="auto"/>
        <w:rPr>
          <w:sz w:val="18"/>
          <w:szCs w:val="18"/>
          <w:lang w:val="en-US"/>
        </w:rPr>
      </w:pPr>
      <w:proofErr w:type="spellStart"/>
      <w:r w:rsidRPr="00EB231A">
        <w:rPr>
          <w:sz w:val="18"/>
          <w:szCs w:val="18"/>
          <w:lang w:val="en-US"/>
        </w:rPr>
        <w:t>Mezei</w:t>
      </w:r>
      <w:proofErr w:type="spellEnd"/>
      <w:r w:rsidRPr="00EB231A">
        <w:rPr>
          <w:sz w:val="18"/>
          <w:szCs w:val="18"/>
          <w:lang w:val="en-US"/>
        </w:rPr>
        <w:t xml:space="preserve"> P, </w:t>
      </w:r>
      <w:proofErr w:type="spellStart"/>
      <w:r w:rsidRPr="00EB231A">
        <w:rPr>
          <w:sz w:val="18"/>
          <w:szCs w:val="18"/>
          <w:lang w:val="en-US"/>
        </w:rPr>
        <w:t>Jakuš</w:t>
      </w:r>
      <w:proofErr w:type="spellEnd"/>
      <w:r w:rsidRPr="00EB231A">
        <w:rPr>
          <w:sz w:val="18"/>
          <w:szCs w:val="18"/>
          <w:lang w:val="en-US"/>
        </w:rPr>
        <w:t xml:space="preserve"> R, </w:t>
      </w:r>
      <w:proofErr w:type="spellStart"/>
      <w:r w:rsidRPr="00EB231A">
        <w:rPr>
          <w:sz w:val="18"/>
          <w:szCs w:val="18"/>
          <w:lang w:val="en-US"/>
        </w:rPr>
        <w:t>Pennerstorfer</w:t>
      </w:r>
      <w:proofErr w:type="spellEnd"/>
      <w:r w:rsidRPr="00EB231A">
        <w:rPr>
          <w:sz w:val="18"/>
          <w:szCs w:val="18"/>
          <w:lang w:val="en-US"/>
        </w:rPr>
        <w:t xml:space="preserve"> J, </w:t>
      </w:r>
      <w:proofErr w:type="spellStart"/>
      <w:r w:rsidR="00AA7567">
        <w:rPr>
          <w:sz w:val="18"/>
          <w:szCs w:val="18"/>
          <w:lang w:val="en-US"/>
        </w:rPr>
        <w:t>Havasova</w:t>
      </w:r>
      <w:proofErr w:type="spellEnd"/>
      <w:r w:rsidR="00AA7567">
        <w:rPr>
          <w:sz w:val="18"/>
          <w:szCs w:val="18"/>
          <w:lang w:val="en-US"/>
        </w:rPr>
        <w:t xml:space="preserve"> M, </w:t>
      </w:r>
      <w:proofErr w:type="spellStart"/>
      <w:r w:rsidR="00AA7567">
        <w:rPr>
          <w:sz w:val="18"/>
          <w:szCs w:val="18"/>
          <w:lang w:val="en-US"/>
        </w:rPr>
        <w:t>Skvarenina</w:t>
      </w:r>
      <w:proofErr w:type="spellEnd"/>
      <w:r w:rsidR="00AA7567">
        <w:rPr>
          <w:sz w:val="18"/>
          <w:szCs w:val="18"/>
          <w:lang w:val="en-US"/>
        </w:rPr>
        <w:t xml:space="preserve"> J, </w:t>
      </w:r>
      <w:proofErr w:type="spellStart"/>
      <w:r w:rsidR="00AA7567">
        <w:rPr>
          <w:sz w:val="18"/>
          <w:szCs w:val="18"/>
          <w:lang w:val="en-US"/>
        </w:rPr>
        <w:t>Ferencik</w:t>
      </w:r>
      <w:proofErr w:type="spellEnd"/>
      <w:r w:rsidR="00AA7567">
        <w:rPr>
          <w:sz w:val="18"/>
          <w:szCs w:val="18"/>
          <w:lang w:val="en-US"/>
        </w:rPr>
        <w:t xml:space="preserve"> J, </w:t>
      </w:r>
      <w:proofErr w:type="spellStart"/>
      <w:r w:rsidR="00AA7567">
        <w:rPr>
          <w:sz w:val="18"/>
          <w:szCs w:val="18"/>
          <w:lang w:val="en-US"/>
        </w:rPr>
        <w:t>Slivinsky</w:t>
      </w:r>
      <w:proofErr w:type="spellEnd"/>
      <w:r w:rsidR="00AA7567">
        <w:rPr>
          <w:sz w:val="18"/>
          <w:szCs w:val="18"/>
          <w:lang w:val="en-US"/>
        </w:rPr>
        <w:t xml:space="preserve"> J, </w:t>
      </w:r>
      <w:proofErr w:type="spellStart"/>
      <w:r w:rsidR="00AA7567">
        <w:rPr>
          <w:sz w:val="18"/>
          <w:szCs w:val="18"/>
          <w:lang w:val="en-US"/>
        </w:rPr>
        <w:t>Bicarova</w:t>
      </w:r>
      <w:proofErr w:type="spellEnd"/>
      <w:r w:rsidR="00AA7567">
        <w:rPr>
          <w:sz w:val="18"/>
          <w:szCs w:val="18"/>
          <w:lang w:val="en-US"/>
        </w:rPr>
        <w:t xml:space="preserve"> S, </w:t>
      </w:r>
      <w:proofErr w:type="spellStart"/>
      <w:r w:rsidR="00AA7567">
        <w:rPr>
          <w:sz w:val="18"/>
          <w:szCs w:val="18"/>
          <w:lang w:val="en-US"/>
        </w:rPr>
        <w:t>Bilcik</w:t>
      </w:r>
      <w:proofErr w:type="spellEnd"/>
      <w:r w:rsidR="00AA7567">
        <w:rPr>
          <w:sz w:val="18"/>
          <w:szCs w:val="18"/>
          <w:lang w:val="en-US"/>
        </w:rPr>
        <w:t xml:space="preserve"> D, </w:t>
      </w:r>
      <w:proofErr w:type="spellStart"/>
      <w:r w:rsidR="00AA7567">
        <w:rPr>
          <w:sz w:val="18"/>
          <w:szCs w:val="18"/>
          <w:lang w:val="en-US"/>
        </w:rPr>
        <w:t>Blazenec</w:t>
      </w:r>
      <w:proofErr w:type="spellEnd"/>
      <w:r w:rsidR="00AA7567">
        <w:rPr>
          <w:sz w:val="18"/>
          <w:szCs w:val="18"/>
          <w:lang w:val="en-US"/>
        </w:rPr>
        <w:t xml:space="preserve"> M, </w:t>
      </w:r>
      <w:proofErr w:type="spellStart"/>
      <w:r w:rsidR="00AA7567">
        <w:rPr>
          <w:sz w:val="18"/>
          <w:szCs w:val="18"/>
          <w:lang w:val="en-US"/>
        </w:rPr>
        <w:t>Netherer</w:t>
      </w:r>
      <w:proofErr w:type="spellEnd"/>
      <w:r w:rsidR="00AA7567">
        <w:rPr>
          <w:sz w:val="18"/>
          <w:szCs w:val="18"/>
          <w:lang w:val="en-US"/>
        </w:rPr>
        <w:t xml:space="preserve"> S</w:t>
      </w:r>
      <w:r w:rsidRPr="00EB231A">
        <w:rPr>
          <w:sz w:val="18"/>
          <w:szCs w:val="18"/>
          <w:lang w:val="en-US"/>
        </w:rPr>
        <w:t xml:space="preserve"> (2017) Storms, temperature maxima and the Eurasian spruce bark beetle </w:t>
      </w:r>
      <w:proofErr w:type="spellStart"/>
      <w:r w:rsidRPr="00AA7567">
        <w:rPr>
          <w:i/>
          <w:iCs/>
          <w:sz w:val="18"/>
          <w:szCs w:val="18"/>
          <w:lang w:val="en-US"/>
        </w:rPr>
        <w:t>Ips</w:t>
      </w:r>
      <w:proofErr w:type="spellEnd"/>
      <w:r w:rsidRPr="00AA7567">
        <w:rPr>
          <w:i/>
          <w:iCs/>
          <w:sz w:val="18"/>
          <w:szCs w:val="18"/>
          <w:lang w:val="en-US"/>
        </w:rPr>
        <w:t xml:space="preserve"> </w:t>
      </w:r>
      <w:proofErr w:type="spellStart"/>
      <w:r w:rsidRPr="00AA7567">
        <w:rPr>
          <w:i/>
          <w:iCs/>
          <w:sz w:val="18"/>
          <w:szCs w:val="18"/>
          <w:lang w:val="en-US"/>
        </w:rPr>
        <w:t>typographus</w:t>
      </w:r>
      <w:proofErr w:type="spellEnd"/>
      <w:r w:rsidRPr="00EB231A">
        <w:rPr>
          <w:sz w:val="18"/>
          <w:szCs w:val="18"/>
          <w:lang w:val="en-US"/>
        </w:rPr>
        <w:t xml:space="preserve">—An infernal trio in Norway spruce forests of the Central European High Tatra Mountains. Agric For </w:t>
      </w:r>
      <w:proofErr w:type="spellStart"/>
      <w:r w:rsidRPr="00EB231A">
        <w:rPr>
          <w:sz w:val="18"/>
          <w:szCs w:val="18"/>
          <w:lang w:val="en-US"/>
        </w:rPr>
        <w:t>Meteorol</w:t>
      </w:r>
      <w:proofErr w:type="spellEnd"/>
      <w:r w:rsidRPr="00EB231A">
        <w:rPr>
          <w:sz w:val="18"/>
          <w:szCs w:val="18"/>
          <w:lang w:val="en-US"/>
        </w:rPr>
        <w:t xml:space="preserve"> 242:85–95. </w:t>
      </w:r>
      <w:proofErr w:type="spellStart"/>
      <w:r w:rsidRPr="00EB231A">
        <w:rPr>
          <w:sz w:val="18"/>
          <w:szCs w:val="18"/>
          <w:lang w:val="en-US"/>
        </w:rPr>
        <w:t>doi</w:t>
      </w:r>
      <w:proofErr w:type="spellEnd"/>
      <w:r w:rsidRPr="00EB231A">
        <w:rPr>
          <w:sz w:val="18"/>
          <w:szCs w:val="18"/>
          <w:lang w:val="en-US"/>
        </w:rPr>
        <w:t>: 10.1016/j.agrformet.2017.04.004.</w:t>
      </w:r>
    </w:p>
    <w:p w14:paraId="4A7FDB4D" w14:textId="77777777" w:rsidR="00A712B6" w:rsidRPr="00EB231A" w:rsidRDefault="00A712B6" w:rsidP="00104BC6">
      <w:pPr>
        <w:pStyle w:val="af7"/>
        <w:spacing w:before="0" w:after="0" w:line="360" w:lineRule="auto"/>
        <w:rPr>
          <w:sz w:val="18"/>
          <w:szCs w:val="18"/>
          <w:lang w:val="en-US"/>
        </w:rPr>
      </w:pPr>
      <w:proofErr w:type="spellStart"/>
      <w:r w:rsidRPr="00EB231A">
        <w:rPr>
          <w:sz w:val="18"/>
          <w:szCs w:val="18"/>
          <w:lang w:val="en-US"/>
        </w:rPr>
        <w:t>Netherer</w:t>
      </w:r>
      <w:proofErr w:type="spellEnd"/>
      <w:r w:rsidRPr="00EB231A">
        <w:rPr>
          <w:sz w:val="18"/>
          <w:szCs w:val="18"/>
          <w:lang w:val="en-US"/>
        </w:rPr>
        <w:t xml:space="preserve"> S (2003) Modelling of bark beetle development and of site- and stand-related predisposition to </w:t>
      </w:r>
      <w:proofErr w:type="spellStart"/>
      <w:r w:rsidRPr="00EB231A">
        <w:rPr>
          <w:i/>
          <w:iCs/>
          <w:sz w:val="18"/>
          <w:szCs w:val="18"/>
          <w:lang w:val="en-US"/>
        </w:rPr>
        <w:t>Ips</w:t>
      </w:r>
      <w:proofErr w:type="spellEnd"/>
      <w:r w:rsidRPr="00EB231A">
        <w:rPr>
          <w:i/>
          <w:iCs/>
          <w:sz w:val="18"/>
          <w:szCs w:val="18"/>
          <w:lang w:val="en-US"/>
        </w:rPr>
        <w:t xml:space="preserve"> </w:t>
      </w:r>
      <w:proofErr w:type="spellStart"/>
      <w:r w:rsidRPr="00EB231A">
        <w:rPr>
          <w:i/>
          <w:iCs/>
          <w:sz w:val="18"/>
          <w:szCs w:val="18"/>
          <w:lang w:val="en-US"/>
        </w:rPr>
        <w:t>typographus</w:t>
      </w:r>
      <w:proofErr w:type="spellEnd"/>
      <w:r w:rsidRPr="00EB231A">
        <w:rPr>
          <w:sz w:val="18"/>
          <w:szCs w:val="18"/>
          <w:lang w:val="en-US"/>
        </w:rPr>
        <w:t xml:space="preserve"> (L.) (Coleoptera; Scolytidae) - A contribution to risk assessment Dissertation. PhD Thesis, Universität </w:t>
      </w:r>
      <w:proofErr w:type="spellStart"/>
      <w:r w:rsidRPr="00EB231A">
        <w:rPr>
          <w:sz w:val="18"/>
          <w:szCs w:val="18"/>
          <w:lang w:val="en-US"/>
        </w:rPr>
        <w:t>für</w:t>
      </w:r>
      <w:proofErr w:type="spellEnd"/>
      <w:r w:rsidRPr="00EB231A">
        <w:rPr>
          <w:sz w:val="18"/>
          <w:szCs w:val="18"/>
          <w:lang w:val="en-US"/>
        </w:rPr>
        <w:t xml:space="preserve"> </w:t>
      </w:r>
      <w:proofErr w:type="spellStart"/>
      <w:r w:rsidRPr="00EB231A">
        <w:rPr>
          <w:sz w:val="18"/>
          <w:szCs w:val="18"/>
          <w:lang w:val="en-US"/>
        </w:rPr>
        <w:t>Bodenkultur</w:t>
      </w:r>
      <w:proofErr w:type="spellEnd"/>
      <w:r w:rsidRPr="00EB231A">
        <w:rPr>
          <w:sz w:val="18"/>
          <w:szCs w:val="18"/>
          <w:lang w:val="en-US"/>
        </w:rPr>
        <w:t xml:space="preserve"> BOKU</w:t>
      </w:r>
    </w:p>
    <w:p w14:paraId="260CFEA7" w14:textId="77777777" w:rsidR="00A712B6" w:rsidRPr="00EB231A" w:rsidRDefault="00A712B6" w:rsidP="00104BC6">
      <w:pPr>
        <w:pStyle w:val="af7"/>
        <w:spacing w:before="0" w:after="0" w:line="360" w:lineRule="auto"/>
        <w:rPr>
          <w:sz w:val="18"/>
          <w:szCs w:val="18"/>
          <w:lang w:val="en-US"/>
        </w:rPr>
      </w:pPr>
      <w:proofErr w:type="spellStart"/>
      <w:r w:rsidRPr="00EB231A">
        <w:rPr>
          <w:sz w:val="18"/>
          <w:szCs w:val="18"/>
          <w:lang w:val="en-US"/>
        </w:rPr>
        <w:t>Opiasa</w:t>
      </w:r>
      <w:proofErr w:type="spellEnd"/>
      <w:r w:rsidRPr="00EB231A">
        <w:rPr>
          <w:sz w:val="18"/>
          <w:szCs w:val="18"/>
          <w:lang w:val="en-US"/>
        </w:rPr>
        <w:t xml:space="preserve"> M (2016) Predisposition of Norway spruce to European spruce bark beetle infestation and spatial development of an outbreak after windthrow. Master Thesis, ETH Zürich</w:t>
      </w:r>
    </w:p>
    <w:p w14:paraId="5B9212CD" w14:textId="77777777" w:rsidR="00A712B6" w:rsidRPr="00EB231A" w:rsidRDefault="00A712B6" w:rsidP="00104BC6">
      <w:pPr>
        <w:pStyle w:val="af7"/>
        <w:spacing w:before="0" w:after="0" w:line="360" w:lineRule="auto"/>
        <w:rPr>
          <w:sz w:val="18"/>
          <w:szCs w:val="18"/>
          <w:lang w:val="en-US"/>
        </w:rPr>
      </w:pPr>
      <w:r w:rsidRPr="00EB231A">
        <w:rPr>
          <w:sz w:val="18"/>
          <w:szCs w:val="18"/>
          <w:lang w:val="en-US"/>
        </w:rPr>
        <w:t xml:space="preserve">Quine CP, White IMS (1998) The potential of distance-limited </w:t>
      </w:r>
      <w:proofErr w:type="spellStart"/>
      <w:r w:rsidRPr="00EB231A">
        <w:rPr>
          <w:sz w:val="18"/>
          <w:szCs w:val="18"/>
          <w:lang w:val="en-US"/>
        </w:rPr>
        <w:t>topex</w:t>
      </w:r>
      <w:proofErr w:type="spellEnd"/>
      <w:r w:rsidRPr="00EB231A">
        <w:rPr>
          <w:sz w:val="18"/>
          <w:szCs w:val="18"/>
          <w:lang w:val="en-US"/>
        </w:rPr>
        <w:t xml:space="preserve"> in the prediction of site windiness. For Int J </w:t>
      </w:r>
      <w:proofErr w:type="gramStart"/>
      <w:r w:rsidRPr="00EB231A">
        <w:rPr>
          <w:sz w:val="18"/>
          <w:szCs w:val="18"/>
          <w:lang w:val="en-US"/>
        </w:rPr>
        <w:t>For</w:t>
      </w:r>
      <w:proofErr w:type="gramEnd"/>
      <w:r w:rsidRPr="00EB231A">
        <w:rPr>
          <w:sz w:val="18"/>
          <w:szCs w:val="18"/>
          <w:lang w:val="en-US"/>
        </w:rPr>
        <w:t xml:space="preserve"> Res 71:325–332. </w:t>
      </w:r>
      <w:proofErr w:type="spellStart"/>
      <w:r w:rsidRPr="00EB231A">
        <w:rPr>
          <w:sz w:val="18"/>
          <w:szCs w:val="18"/>
          <w:lang w:val="en-US"/>
        </w:rPr>
        <w:t>doi</w:t>
      </w:r>
      <w:proofErr w:type="spellEnd"/>
      <w:r w:rsidRPr="00EB231A">
        <w:rPr>
          <w:sz w:val="18"/>
          <w:szCs w:val="18"/>
          <w:lang w:val="en-US"/>
        </w:rPr>
        <w:t>: 10.1093/forestry/71.4.325</w:t>
      </w:r>
    </w:p>
    <w:p w14:paraId="0DE81CEA" w14:textId="7FEDF32C" w:rsidR="00A712B6" w:rsidRPr="00EB231A" w:rsidRDefault="00A712B6" w:rsidP="00104BC6">
      <w:pPr>
        <w:pStyle w:val="af7"/>
        <w:spacing w:before="0" w:after="0" w:line="360" w:lineRule="auto"/>
        <w:rPr>
          <w:sz w:val="18"/>
          <w:szCs w:val="18"/>
        </w:rPr>
      </w:pPr>
      <w:proofErr w:type="spellStart"/>
      <w:r w:rsidRPr="00EB231A">
        <w:rPr>
          <w:sz w:val="18"/>
          <w:szCs w:val="18"/>
          <w:lang w:val="en-US"/>
        </w:rPr>
        <w:t>Remund</w:t>
      </w:r>
      <w:proofErr w:type="spellEnd"/>
      <w:r w:rsidRPr="00EB231A">
        <w:rPr>
          <w:sz w:val="18"/>
          <w:szCs w:val="18"/>
          <w:lang w:val="en-US"/>
        </w:rPr>
        <w:t xml:space="preserve"> J, von </w:t>
      </w:r>
      <w:proofErr w:type="spellStart"/>
      <w:r w:rsidRPr="00EB231A">
        <w:rPr>
          <w:sz w:val="18"/>
          <w:szCs w:val="18"/>
          <w:lang w:val="en-US"/>
        </w:rPr>
        <w:t>Arx</w:t>
      </w:r>
      <w:proofErr w:type="spellEnd"/>
      <w:r w:rsidRPr="00EB231A">
        <w:rPr>
          <w:sz w:val="18"/>
          <w:szCs w:val="18"/>
          <w:lang w:val="en-US"/>
        </w:rPr>
        <w:t xml:space="preserve"> G, </w:t>
      </w:r>
      <w:proofErr w:type="spellStart"/>
      <w:r w:rsidRPr="00EB231A">
        <w:rPr>
          <w:sz w:val="18"/>
          <w:szCs w:val="18"/>
          <w:lang w:val="en-US"/>
        </w:rPr>
        <w:t>Gallien</w:t>
      </w:r>
      <w:proofErr w:type="spellEnd"/>
      <w:r w:rsidRPr="00EB231A">
        <w:rPr>
          <w:sz w:val="18"/>
          <w:szCs w:val="18"/>
          <w:lang w:val="en-US"/>
        </w:rPr>
        <w:t xml:space="preserve"> </w:t>
      </w:r>
      <w:r w:rsidR="00FB4258">
        <w:rPr>
          <w:sz w:val="18"/>
          <w:szCs w:val="18"/>
          <w:lang w:val="en-US"/>
        </w:rPr>
        <w:t>L</w:t>
      </w:r>
      <w:r w:rsidRPr="00EB231A">
        <w:rPr>
          <w:sz w:val="18"/>
          <w:szCs w:val="18"/>
          <w:lang w:val="en-US"/>
        </w:rPr>
        <w:t xml:space="preserve">, </w:t>
      </w:r>
      <w:proofErr w:type="spellStart"/>
      <w:r w:rsidR="00832203">
        <w:rPr>
          <w:sz w:val="18"/>
          <w:szCs w:val="18"/>
          <w:lang w:val="en-US"/>
        </w:rPr>
        <w:t>Rebetez</w:t>
      </w:r>
      <w:proofErr w:type="spellEnd"/>
      <w:r w:rsidR="00832203">
        <w:rPr>
          <w:sz w:val="18"/>
          <w:szCs w:val="18"/>
          <w:lang w:val="en-US"/>
        </w:rPr>
        <w:t xml:space="preserve"> M, Huber B, Zimmermann NE</w:t>
      </w:r>
      <w:r w:rsidRPr="00EB231A">
        <w:rPr>
          <w:sz w:val="18"/>
          <w:szCs w:val="18"/>
          <w:lang w:val="en-US"/>
        </w:rPr>
        <w:t xml:space="preserve"> </w:t>
      </w:r>
      <w:r w:rsidRPr="00EB231A">
        <w:rPr>
          <w:sz w:val="18"/>
          <w:szCs w:val="18"/>
        </w:rPr>
        <w:t>(2016) Klimawandel in der Schweiz – Entwicklung waldrelevanter Klimagrössen. In: Pluess AR, Augustin S, Brang P (eds) Wald Im Klimawandel Grundlagen Für Adapt. Bundesamt für Umwelt BAFU Bern; Eidg. Forschungsanstalt WSL, Birmensdorf; Haupt, Bern, Stuttgart, Wien., pp 23–37</w:t>
      </w:r>
    </w:p>
    <w:p w14:paraId="1CA9F9B4" w14:textId="77777777" w:rsidR="00A712B6" w:rsidRPr="00EB231A" w:rsidRDefault="00A712B6" w:rsidP="00104BC6">
      <w:pPr>
        <w:pStyle w:val="af7"/>
        <w:spacing w:before="0" w:after="0" w:line="360" w:lineRule="auto"/>
        <w:rPr>
          <w:sz w:val="18"/>
          <w:szCs w:val="18"/>
          <w:lang w:val="en-US"/>
        </w:rPr>
      </w:pPr>
      <w:r w:rsidRPr="00EB231A">
        <w:rPr>
          <w:sz w:val="18"/>
          <w:szCs w:val="18"/>
          <w:lang w:val="en-US"/>
        </w:rPr>
        <w:t>Schumacher S (2004) The role of large-scale disturbances and climate for the dynamics of forested landscapes in the European Alps. Swiss Federal Institute of Technology ETH, Zürich, Switzerland</w:t>
      </w:r>
    </w:p>
    <w:p w14:paraId="3FDD26D0" w14:textId="73CD32CC" w:rsidR="00A712B6" w:rsidRPr="00EB231A" w:rsidRDefault="00FD27F1" w:rsidP="00104BC6">
      <w:pPr>
        <w:pStyle w:val="af7"/>
        <w:spacing w:before="0" w:after="0" w:line="360" w:lineRule="auto"/>
        <w:rPr>
          <w:sz w:val="18"/>
          <w:szCs w:val="18"/>
          <w:lang w:val="en-US"/>
        </w:rPr>
      </w:pPr>
      <w:proofErr w:type="spellStart"/>
      <w:r w:rsidRPr="00E51D40">
        <w:rPr>
          <w:sz w:val="18"/>
          <w:szCs w:val="18"/>
          <w:lang w:val="en-US"/>
        </w:rPr>
        <w:t>Seidl</w:t>
      </w:r>
      <w:proofErr w:type="spellEnd"/>
      <w:r w:rsidRPr="00E51D40">
        <w:rPr>
          <w:sz w:val="18"/>
          <w:szCs w:val="18"/>
          <w:lang w:val="en-US"/>
        </w:rPr>
        <w:t xml:space="preserve"> R, Baier P, Rammer W, </w:t>
      </w:r>
      <w:proofErr w:type="spellStart"/>
      <w:r w:rsidRPr="00961451">
        <w:rPr>
          <w:sz w:val="18"/>
          <w:szCs w:val="18"/>
          <w:lang w:val="en-US"/>
        </w:rPr>
        <w:t>Schopf</w:t>
      </w:r>
      <w:proofErr w:type="spellEnd"/>
      <w:r w:rsidRPr="00961451">
        <w:rPr>
          <w:sz w:val="18"/>
          <w:szCs w:val="18"/>
          <w:lang w:val="en-US"/>
        </w:rPr>
        <w:t xml:space="preserve"> A, </w:t>
      </w:r>
      <w:proofErr w:type="spellStart"/>
      <w:r w:rsidRPr="00961451">
        <w:rPr>
          <w:sz w:val="18"/>
          <w:szCs w:val="18"/>
          <w:lang w:val="en-US"/>
        </w:rPr>
        <w:t>Lexer</w:t>
      </w:r>
      <w:proofErr w:type="spellEnd"/>
      <w:r w:rsidRPr="00961451">
        <w:rPr>
          <w:sz w:val="18"/>
          <w:szCs w:val="18"/>
          <w:lang w:val="en-US"/>
        </w:rPr>
        <w:t xml:space="preserve"> MJ</w:t>
      </w:r>
      <w:r w:rsidR="00A712B6" w:rsidRPr="00EB231A">
        <w:rPr>
          <w:sz w:val="18"/>
          <w:szCs w:val="18"/>
          <w:lang w:val="en-US"/>
        </w:rPr>
        <w:t xml:space="preserve"> (2007) Modelling tree mortality by bark beetle infestation in Norway spruce forests. </w:t>
      </w:r>
      <w:proofErr w:type="spellStart"/>
      <w:r w:rsidR="00A712B6" w:rsidRPr="00EB231A">
        <w:rPr>
          <w:sz w:val="18"/>
          <w:szCs w:val="18"/>
          <w:lang w:val="en-US"/>
        </w:rPr>
        <w:t>Ecol</w:t>
      </w:r>
      <w:proofErr w:type="spellEnd"/>
      <w:r w:rsidR="00A712B6" w:rsidRPr="00EB231A">
        <w:rPr>
          <w:sz w:val="18"/>
          <w:szCs w:val="18"/>
          <w:lang w:val="en-US"/>
        </w:rPr>
        <w:t xml:space="preserve"> Model 206:383–399. </w:t>
      </w:r>
      <w:proofErr w:type="spellStart"/>
      <w:r w:rsidR="00A712B6" w:rsidRPr="00EB231A">
        <w:rPr>
          <w:sz w:val="18"/>
          <w:szCs w:val="18"/>
          <w:lang w:val="en-US"/>
        </w:rPr>
        <w:t>doi</w:t>
      </w:r>
      <w:proofErr w:type="spellEnd"/>
      <w:r w:rsidR="00A712B6" w:rsidRPr="00EB231A">
        <w:rPr>
          <w:sz w:val="18"/>
          <w:szCs w:val="18"/>
          <w:lang w:val="en-US"/>
        </w:rPr>
        <w:t>: 16/j.ecolmodel.2007.04.002</w:t>
      </w:r>
    </w:p>
    <w:p w14:paraId="2226CAC9" w14:textId="77777777" w:rsidR="00A712B6" w:rsidRPr="00EB231A" w:rsidRDefault="00A712B6" w:rsidP="00104BC6">
      <w:pPr>
        <w:pStyle w:val="af7"/>
        <w:spacing w:before="0" w:after="0" w:line="360" w:lineRule="auto"/>
        <w:rPr>
          <w:sz w:val="18"/>
          <w:szCs w:val="18"/>
          <w:lang w:val="en-US"/>
        </w:rPr>
      </w:pPr>
      <w:proofErr w:type="spellStart"/>
      <w:r w:rsidRPr="00EB231A">
        <w:rPr>
          <w:sz w:val="18"/>
          <w:szCs w:val="18"/>
          <w:lang w:val="en-US"/>
        </w:rPr>
        <w:t>Stadelmann</w:t>
      </w:r>
      <w:proofErr w:type="spellEnd"/>
      <w:r w:rsidRPr="00EB231A">
        <w:rPr>
          <w:sz w:val="18"/>
          <w:szCs w:val="18"/>
          <w:lang w:val="en-US"/>
        </w:rPr>
        <w:t xml:space="preserve"> G, </w:t>
      </w:r>
      <w:proofErr w:type="spellStart"/>
      <w:r w:rsidRPr="00EB231A">
        <w:rPr>
          <w:sz w:val="18"/>
          <w:szCs w:val="18"/>
          <w:lang w:val="en-US"/>
        </w:rPr>
        <w:t>Bugmann</w:t>
      </w:r>
      <w:proofErr w:type="spellEnd"/>
      <w:r w:rsidRPr="00EB231A">
        <w:rPr>
          <w:sz w:val="18"/>
          <w:szCs w:val="18"/>
          <w:lang w:val="en-US"/>
        </w:rPr>
        <w:t xml:space="preserve"> H, </w:t>
      </w:r>
      <w:proofErr w:type="spellStart"/>
      <w:r w:rsidRPr="00EB231A">
        <w:rPr>
          <w:sz w:val="18"/>
          <w:szCs w:val="18"/>
          <w:lang w:val="en-US"/>
        </w:rPr>
        <w:t>Wermelinger</w:t>
      </w:r>
      <w:proofErr w:type="spellEnd"/>
      <w:r w:rsidRPr="00EB231A">
        <w:rPr>
          <w:sz w:val="18"/>
          <w:szCs w:val="18"/>
          <w:lang w:val="en-US"/>
        </w:rPr>
        <w:t xml:space="preserve"> B, Bigler C (2014) Spatial interactions between storm damage and subsequent infestations by the European spruce bark beetle. For </w:t>
      </w:r>
      <w:proofErr w:type="spellStart"/>
      <w:r w:rsidRPr="00EB231A">
        <w:rPr>
          <w:sz w:val="18"/>
          <w:szCs w:val="18"/>
          <w:lang w:val="en-US"/>
        </w:rPr>
        <w:t>Ecol</w:t>
      </w:r>
      <w:proofErr w:type="spellEnd"/>
      <w:r w:rsidRPr="00EB231A">
        <w:rPr>
          <w:sz w:val="18"/>
          <w:szCs w:val="18"/>
          <w:lang w:val="en-US"/>
        </w:rPr>
        <w:t xml:space="preserve"> </w:t>
      </w:r>
      <w:proofErr w:type="spellStart"/>
      <w:r w:rsidRPr="00EB231A">
        <w:rPr>
          <w:sz w:val="18"/>
          <w:szCs w:val="18"/>
          <w:lang w:val="en-US"/>
        </w:rPr>
        <w:t>Manag</w:t>
      </w:r>
      <w:proofErr w:type="spellEnd"/>
      <w:r w:rsidRPr="00EB231A">
        <w:rPr>
          <w:sz w:val="18"/>
          <w:szCs w:val="18"/>
          <w:lang w:val="en-US"/>
        </w:rPr>
        <w:t xml:space="preserve"> 318:167–174. </w:t>
      </w:r>
      <w:proofErr w:type="spellStart"/>
      <w:r w:rsidRPr="00EB231A">
        <w:rPr>
          <w:sz w:val="18"/>
          <w:szCs w:val="18"/>
          <w:lang w:val="en-US"/>
        </w:rPr>
        <w:t>doi</w:t>
      </w:r>
      <w:proofErr w:type="spellEnd"/>
      <w:r w:rsidRPr="00EB231A">
        <w:rPr>
          <w:sz w:val="18"/>
          <w:szCs w:val="18"/>
          <w:lang w:val="en-US"/>
        </w:rPr>
        <w:t>: 10.1016/j.foreco.2014.01.022</w:t>
      </w:r>
    </w:p>
    <w:p w14:paraId="453E56F6" w14:textId="77777777" w:rsidR="00A712B6" w:rsidRPr="00EB231A" w:rsidRDefault="00A712B6" w:rsidP="00104BC6">
      <w:pPr>
        <w:pStyle w:val="af7"/>
        <w:spacing w:before="0" w:after="0" w:line="360" w:lineRule="auto"/>
        <w:rPr>
          <w:sz w:val="18"/>
          <w:szCs w:val="18"/>
          <w:lang w:val="it-IT"/>
        </w:rPr>
      </w:pPr>
      <w:r w:rsidRPr="00EB231A">
        <w:rPr>
          <w:sz w:val="18"/>
          <w:szCs w:val="18"/>
          <w:lang w:val="en-US"/>
        </w:rPr>
        <w:t xml:space="preserve">Temperli C, </w:t>
      </w:r>
      <w:proofErr w:type="spellStart"/>
      <w:r w:rsidRPr="00EB231A">
        <w:rPr>
          <w:sz w:val="18"/>
          <w:szCs w:val="18"/>
          <w:lang w:val="en-US"/>
        </w:rPr>
        <w:t>Bugmann</w:t>
      </w:r>
      <w:proofErr w:type="spellEnd"/>
      <w:r w:rsidRPr="00EB231A">
        <w:rPr>
          <w:sz w:val="18"/>
          <w:szCs w:val="18"/>
          <w:lang w:val="en-US"/>
        </w:rPr>
        <w:t xml:space="preserve"> H, Elkin C (2013) Cross-scale interactions among bark beetles, climate change, and wind disturbances: a landscape modeling approach. </w:t>
      </w:r>
      <w:r w:rsidRPr="00EB231A">
        <w:rPr>
          <w:sz w:val="18"/>
          <w:szCs w:val="18"/>
          <w:lang w:val="it-IT"/>
        </w:rPr>
        <w:t>Ecol Monogr 83:383–402. doi: 10.1890/12-1503.1</w:t>
      </w:r>
    </w:p>
    <w:p w14:paraId="039B0253" w14:textId="75EA4D0C" w:rsidR="00A712B6" w:rsidRPr="00EB231A" w:rsidRDefault="00A712B6" w:rsidP="00104BC6">
      <w:pPr>
        <w:pStyle w:val="af7"/>
        <w:spacing w:before="0" w:after="0" w:line="360" w:lineRule="auto"/>
        <w:rPr>
          <w:sz w:val="18"/>
          <w:szCs w:val="18"/>
          <w:lang w:val="en-US"/>
        </w:rPr>
      </w:pPr>
      <w:r w:rsidRPr="00EB231A">
        <w:rPr>
          <w:sz w:val="18"/>
          <w:szCs w:val="18"/>
          <w:lang w:val="it-IT"/>
        </w:rPr>
        <w:t xml:space="preserve">Temperli C, Veblen TT, Hart SJ, </w:t>
      </w:r>
      <w:r w:rsidR="00712943">
        <w:rPr>
          <w:sz w:val="18"/>
          <w:szCs w:val="18"/>
          <w:lang w:val="it-IT"/>
        </w:rPr>
        <w:t xml:space="preserve">Kulakowski D, Tepley AJ </w:t>
      </w:r>
      <w:r w:rsidRPr="00EB231A">
        <w:rPr>
          <w:sz w:val="18"/>
          <w:szCs w:val="18"/>
          <w:lang w:val="en-US"/>
        </w:rPr>
        <w:t xml:space="preserve">(2015) Interactions among spruce beetle disturbance, climate change and forest dynamics captured by a forest landscape model. Ecosphere </w:t>
      </w:r>
      <w:proofErr w:type="gramStart"/>
      <w:r w:rsidRPr="00EB231A">
        <w:rPr>
          <w:sz w:val="18"/>
          <w:szCs w:val="18"/>
          <w:lang w:val="en-US"/>
        </w:rPr>
        <w:t>6:art</w:t>
      </w:r>
      <w:proofErr w:type="gramEnd"/>
      <w:r w:rsidRPr="00EB231A">
        <w:rPr>
          <w:sz w:val="18"/>
          <w:szCs w:val="18"/>
          <w:lang w:val="en-US"/>
        </w:rPr>
        <w:t xml:space="preserve">231–art231. </w:t>
      </w:r>
      <w:proofErr w:type="spellStart"/>
      <w:r w:rsidRPr="00EB231A">
        <w:rPr>
          <w:sz w:val="18"/>
          <w:szCs w:val="18"/>
          <w:lang w:val="en-US"/>
        </w:rPr>
        <w:t>doi</w:t>
      </w:r>
      <w:proofErr w:type="spellEnd"/>
      <w:r w:rsidRPr="00EB231A">
        <w:rPr>
          <w:sz w:val="18"/>
          <w:szCs w:val="18"/>
          <w:lang w:val="en-US"/>
        </w:rPr>
        <w:t>: 10.1890/ES15-00394.1</w:t>
      </w:r>
    </w:p>
    <w:p w14:paraId="6CB4CD4B" w14:textId="77777777" w:rsidR="00A712B6" w:rsidRPr="00EB231A" w:rsidRDefault="00A712B6" w:rsidP="00104BC6">
      <w:pPr>
        <w:pStyle w:val="af7"/>
        <w:spacing w:before="0" w:after="0" w:line="360" w:lineRule="auto"/>
        <w:rPr>
          <w:sz w:val="18"/>
          <w:szCs w:val="18"/>
          <w:lang w:val="en-US"/>
        </w:rPr>
      </w:pPr>
      <w:r w:rsidRPr="00EB231A">
        <w:rPr>
          <w:sz w:val="18"/>
          <w:szCs w:val="18"/>
          <w:lang w:val="en-US"/>
        </w:rPr>
        <w:t xml:space="preserve">Thornthwaite CW, Mather JR (1957) Instructions and tables for computing potential evapotranspiration and the water balance. </w:t>
      </w:r>
      <w:proofErr w:type="spellStart"/>
      <w:r w:rsidRPr="00EB231A">
        <w:rPr>
          <w:sz w:val="18"/>
          <w:szCs w:val="18"/>
          <w:lang w:val="en-US"/>
        </w:rPr>
        <w:t>Publ</w:t>
      </w:r>
      <w:proofErr w:type="spellEnd"/>
      <w:r w:rsidRPr="00EB231A">
        <w:rPr>
          <w:sz w:val="18"/>
          <w:szCs w:val="18"/>
          <w:lang w:val="en-US"/>
        </w:rPr>
        <w:t xml:space="preserve"> </w:t>
      </w:r>
      <w:proofErr w:type="spellStart"/>
      <w:r w:rsidRPr="00EB231A">
        <w:rPr>
          <w:sz w:val="18"/>
          <w:szCs w:val="18"/>
          <w:lang w:val="en-US"/>
        </w:rPr>
        <w:t>Climatol</w:t>
      </w:r>
      <w:proofErr w:type="spellEnd"/>
      <w:r w:rsidRPr="00EB231A">
        <w:rPr>
          <w:sz w:val="18"/>
          <w:szCs w:val="18"/>
          <w:lang w:val="en-US"/>
        </w:rPr>
        <w:t xml:space="preserve"> 10:183–311.</w:t>
      </w:r>
    </w:p>
    <w:p w14:paraId="6F34975A" w14:textId="518F60F3" w:rsidR="00A712B6" w:rsidRPr="00EB231A" w:rsidRDefault="00A712B6" w:rsidP="00104BC6">
      <w:pPr>
        <w:pStyle w:val="af7"/>
        <w:spacing w:before="0" w:after="0" w:line="360" w:lineRule="auto"/>
        <w:rPr>
          <w:sz w:val="18"/>
          <w:szCs w:val="18"/>
        </w:rPr>
      </w:pPr>
      <w:r w:rsidRPr="00EB231A">
        <w:rPr>
          <w:sz w:val="18"/>
          <w:szCs w:val="18"/>
          <w:lang w:val="en-US"/>
        </w:rPr>
        <w:t>Wilson MFJ, O’Connell B, Brown C,</w:t>
      </w:r>
      <w:r w:rsidR="00712943">
        <w:rPr>
          <w:sz w:val="18"/>
          <w:szCs w:val="18"/>
          <w:lang w:val="en-US"/>
        </w:rPr>
        <w:t xml:space="preserve"> Guinan JC, Grehan AJ </w:t>
      </w:r>
      <w:r w:rsidRPr="00EB231A">
        <w:rPr>
          <w:sz w:val="18"/>
          <w:szCs w:val="18"/>
          <w:lang w:val="en-US"/>
        </w:rPr>
        <w:t xml:space="preserve">(2007) Multiscale </w:t>
      </w:r>
      <w:r w:rsidR="00712943" w:rsidRPr="00EB231A">
        <w:rPr>
          <w:sz w:val="18"/>
          <w:szCs w:val="18"/>
          <w:lang w:val="en-US"/>
        </w:rPr>
        <w:t>terrain analysis of multibeam bathymetry data for habitat mapping on the continental slop</w:t>
      </w:r>
      <w:r w:rsidRPr="00EB231A">
        <w:rPr>
          <w:sz w:val="18"/>
          <w:szCs w:val="18"/>
          <w:lang w:val="en-US"/>
        </w:rPr>
        <w:t xml:space="preserve">e. </w:t>
      </w:r>
      <w:r w:rsidRPr="00EB231A">
        <w:rPr>
          <w:sz w:val="18"/>
          <w:szCs w:val="18"/>
        </w:rPr>
        <w:t>Mar Geod 30:3–35. doi: 10.1080/01490410701295962</w:t>
      </w:r>
    </w:p>
    <w:p w14:paraId="0C7F8FC5" w14:textId="15762EDC" w:rsidR="0073013F" w:rsidRPr="00EB231A" w:rsidRDefault="0073013F" w:rsidP="00104BC6">
      <w:pPr>
        <w:pStyle w:val="af7"/>
        <w:spacing w:before="0" w:after="0" w:line="360" w:lineRule="auto"/>
        <w:rPr>
          <w:sz w:val="18"/>
          <w:szCs w:val="18"/>
          <w:lang w:val="en-US"/>
        </w:rPr>
      </w:pPr>
      <w:r w:rsidRPr="00EB231A">
        <w:rPr>
          <w:sz w:val="18"/>
          <w:szCs w:val="18"/>
        </w:rPr>
        <w:lastRenderedPageBreak/>
        <w:t xml:space="preserve">Wohlgemuth T, Conedera M, Engesser R, </w:t>
      </w:r>
      <w:r w:rsidR="002F74CA">
        <w:rPr>
          <w:sz w:val="18"/>
          <w:szCs w:val="18"/>
        </w:rPr>
        <w:t>Wermelinger B, Reinhard M, Forster B, Meier F</w:t>
      </w:r>
      <w:r w:rsidRPr="00EB231A">
        <w:rPr>
          <w:sz w:val="18"/>
          <w:szCs w:val="18"/>
        </w:rPr>
        <w:t xml:space="preserve"> </w:t>
      </w:r>
      <w:r w:rsidRPr="00EB231A">
        <w:rPr>
          <w:sz w:val="18"/>
          <w:szCs w:val="18"/>
          <w:lang w:val="en-US"/>
        </w:rPr>
        <w:t xml:space="preserve">(2015) Forest damage. In: </w:t>
      </w:r>
      <w:proofErr w:type="spellStart"/>
      <w:r w:rsidRPr="00EB231A">
        <w:rPr>
          <w:sz w:val="18"/>
          <w:szCs w:val="18"/>
          <w:lang w:val="en-US"/>
        </w:rPr>
        <w:t>Rigling</w:t>
      </w:r>
      <w:proofErr w:type="spellEnd"/>
      <w:r w:rsidRPr="00EB231A">
        <w:rPr>
          <w:sz w:val="18"/>
          <w:szCs w:val="18"/>
          <w:lang w:val="en-US"/>
        </w:rPr>
        <w:t xml:space="preserve"> A, Schaffer HP (eds) For. Rep. 2015 Cond. Use Swiss For. Federal Office of the Environment FOEN, Bern, and Swiss Federal Institute for Forest, Snow and Landscape </w:t>
      </w:r>
      <w:proofErr w:type="spellStart"/>
      <w:r w:rsidRPr="00EB231A">
        <w:rPr>
          <w:sz w:val="18"/>
          <w:szCs w:val="18"/>
          <w:lang w:val="en-US"/>
        </w:rPr>
        <w:t>Reseach</w:t>
      </w:r>
      <w:proofErr w:type="spellEnd"/>
      <w:r w:rsidRPr="00EB231A">
        <w:rPr>
          <w:sz w:val="18"/>
          <w:szCs w:val="18"/>
          <w:lang w:val="en-US"/>
        </w:rPr>
        <w:t xml:space="preserve"> WSL, </w:t>
      </w:r>
      <w:proofErr w:type="spellStart"/>
      <w:r w:rsidRPr="00EB231A">
        <w:rPr>
          <w:sz w:val="18"/>
          <w:szCs w:val="18"/>
          <w:lang w:val="en-US"/>
        </w:rPr>
        <w:t>Birmensdorf</w:t>
      </w:r>
      <w:proofErr w:type="spellEnd"/>
      <w:r w:rsidRPr="00EB231A">
        <w:rPr>
          <w:sz w:val="18"/>
          <w:szCs w:val="18"/>
          <w:lang w:val="en-US"/>
        </w:rPr>
        <w:t>, pp 52–57</w:t>
      </w:r>
    </w:p>
    <w:p w14:paraId="5D78E9DA" w14:textId="55A1CD11" w:rsidR="007E21D2" w:rsidRPr="007E21D2" w:rsidRDefault="007E21D2" w:rsidP="007E21D2">
      <w:pPr>
        <w:rPr>
          <w:lang w:val="en-US"/>
        </w:rPr>
      </w:pPr>
    </w:p>
    <w:sectPr w:rsidR="007E21D2" w:rsidRPr="007E21D2" w:rsidSect="004D51C5">
      <w:footerReference w:type="default" r:id="rId14"/>
      <w:pgSz w:w="11906" w:h="16838"/>
      <w:pgMar w:top="1418" w:right="1134" w:bottom="1134"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78110C" w14:textId="77777777" w:rsidR="00176E00" w:rsidRDefault="00176E00" w:rsidP="00990EAB">
      <w:pPr>
        <w:spacing w:before="0" w:after="0" w:line="240" w:lineRule="auto"/>
      </w:pPr>
      <w:r>
        <w:separator/>
      </w:r>
    </w:p>
  </w:endnote>
  <w:endnote w:type="continuationSeparator" w:id="0">
    <w:p w14:paraId="32CF9766" w14:textId="77777777" w:rsidR="00176E00" w:rsidRDefault="00176E00" w:rsidP="00990EA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7927906"/>
      <w:docPartObj>
        <w:docPartGallery w:val="Page Numbers (Bottom of Page)"/>
        <w:docPartUnique/>
      </w:docPartObj>
    </w:sdtPr>
    <w:sdtEndPr>
      <w:rPr>
        <w:noProof/>
      </w:rPr>
    </w:sdtEndPr>
    <w:sdtContent>
      <w:p w14:paraId="0876259D" w14:textId="533B5844" w:rsidR="00B20109" w:rsidRDefault="00B20109">
        <w:pPr>
          <w:pStyle w:val="aff8"/>
          <w:jc w:val="center"/>
        </w:pPr>
        <w:r>
          <w:fldChar w:fldCharType="begin"/>
        </w:r>
        <w:r>
          <w:instrText xml:space="preserve"> PAGE   \* MERGEFORMAT </w:instrText>
        </w:r>
        <w:r>
          <w:fldChar w:fldCharType="separate"/>
        </w:r>
        <w:r w:rsidR="005B2C9A">
          <w:rPr>
            <w:noProof/>
          </w:rPr>
          <w:t>17</w:t>
        </w:r>
        <w:r>
          <w:rPr>
            <w:noProof/>
          </w:rPr>
          <w:fldChar w:fldCharType="end"/>
        </w:r>
      </w:p>
    </w:sdtContent>
  </w:sdt>
  <w:p w14:paraId="36D6C094" w14:textId="77777777" w:rsidR="00B20109" w:rsidRDefault="00B20109">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940996" w14:textId="77777777" w:rsidR="00176E00" w:rsidRDefault="00176E00" w:rsidP="00990EAB">
      <w:pPr>
        <w:spacing w:before="0" w:after="0" w:line="240" w:lineRule="auto"/>
      </w:pPr>
      <w:r>
        <w:separator/>
      </w:r>
    </w:p>
  </w:footnote>
  <w:footnote w:type="continuationSeparator" w:id="0">
    <w:p w14:paraId="34E2058C" w14:textId="77777777" w:rsidR="00176E00" w:rsidRDefault="00176E00" w:rsidP="00990EA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23CBF"/>
    <w:multiLevelType w:val="multilevel"/>
    <w:tmpl w:val="CB66B760"/>
    <w:lvl w:ilvl="0">
      <w:start w:val="1"/>
      <w:numFmt w:val="decimal"/>
      <w:lvlText w:val="%1"/>
      <w:lvlJc w:val="left"/>
      <w:pPr>
        <w:ind w:left="4685" w:hanging="432"/>
      </w:pPr>
    </w:lvl>
    <w:lvl w:ilvl="1">
      <w:start w:val="1"/>
      <w:numFmt w:val="decimal"/>
      <w:lvlText w:val="%1.%2"/>
      <w:lvlJc w:val="left"/>
      <w:pPr>
        <w:ind w:left="576" w:hanging="576"/>
      </w:pPr>
      <w:rPr>
        <w:lang w:val="en-US"/>
      </w:rPr>
    </w:lvl>
    <w:lvl w:ilvl="2">
      <w:start w:val="1"/>
      <w:numFmt w:val="decimal"/>
      <w:lvlText w:val="%1.%2.%3"/>
      <w:lvlJc w:val="left"/>
      <w:pPr>
        <w:ind w:left="9509" w:hanging="720"/>
      </w:pPr>
      <w:rPr>
        <w:lang w:val="en-US"/>
      </w:rPr>
    </w:lvl>
    <w:lvl w:ilvl="3">
      <w:start w:val="1"/>
      <w:numFmt w:val="decimal"/>
      <w:lvlText w:val="%1.%2.%3.%4"/>
      <w:lvlJc w:val="left"/>
      <w:pPr>
        <w:ind w:left="1148"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8755557"/>
    <w:multiLevelType w:val="hybridMultilevel"/>
    <w:tmpl w:val="7CAAE786"/>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37516B1E"/>
    <w:multiLevelType w:val="multilevel"/>
    <w:tmpl w:val="0807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15:restartNumberingAfterBreak="0">
    <w:nsid w:val="3E3A7061"/>
    <w:multiLevelType w:val="multilevel"/>
    <w:tmpl w:val="6A909B8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
  </w:num>
  <w:num w:numId="2">
    <w:abstractNumId w:val="3"/>
  </w:num>
  <w:num w:numId="3">
    <w:abstractNumId w:val="1"/>
  </w:num>
  <w:num w:numId="4">
    <w:abstractNumId w:val="0"/>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6E89"/>
    <w:rsid w:val="0000176B"/>
    <w:rsid w:val="000029B1"/>
    <w:rsid w:val="0000484C"/>
    <w:rsid w:val="00004926"/>
    <w:rsid w:val="00004D81"/>
    <w:rsid w:val="00005CA8"/>
    <w:rsid w:val="00006137"/>
    <w:rsid w:val="00006E78"/>
    <w:rsid w:val="00007944"/>
    <w:rsid w:val="00007EA7"/>
    <w:rsid w:val="000100A9"/>
    <w:rsid w:val="000112B0"/>
    <w:rsid w:val="00011821"/>
    <w:rsid w:val="00011BDF"/>
    <w:rsid w:val="000123D0"/>
    <w:rsid w:val="00013A19"/>
    <w:rsid w:val="00014642"/>
    <w:rsid w:val="000160DA"/>
    <w:rsid w:val="0001718E"/>
    <w:rsid w:val="00017739"/>
    <w:rsid w:val="0002035C"/>
    <w:rsid w:val="000220ED"/>
    <w:rsid w:val="00022CAF"/>
    <w:rsid w:val="00022F55"/>
    <w:rsid w:val="000231D2"/>
    <w:rsid w:val="00023247"/>
    <w:rsid w:val="00024E8A"/>
    <w:rsid w:val="0002573C"/>
    <w:rsid w:val="000262BF"/>
    <w:rsid w:val="00027418"/>
    <w:rsid w:val="00027502"/>
    <w:rsid w:val="000309BF"/>
    <w:rsid w:val="00031291"/>
    <w:rsid w:val="00031ED5"/>
    <w:rsid w:val="00032561"/>
    <w:rsid w:val="000333E8"/>
    <w:rsid w:val="00033B96"/>
    <w:rsid w:val="00033BA7"/>
    <w:rsid w:val="00034425"/>
    <w:rsid w:val="00034A0A"/>
    <w:rsid w:val="00035376"/>
    <w:rsid w:val="00035E32"/>
    <w:rsid w:val="00036569"/>
    <w:rsid w:val="0003709A"/>
    <w:rsid w:val="000374B7"/>
    <w:rsid w:val="000375E2"/>
    <w:rsid w:val="00040405"/>
    <w:rsid w:val="00041D34"/>
    <w:rsid w:val="00041FFD"/>
    <w:rsid w:val="000424F9"/>
    <w:rsid w:val="00043283"/>
    <w:rsid w:val="0004370D"/>
    <w:rsid w:val="00044325"/>
    <w:rsid w:val="00044A17"/>
    <w:rsid w:val="00044CF7"/>
    <w:rsid w:val="00044EE2"/>
    <w:rsid w:val="0004526A"/>
    <w:rsid w:val="000465A0"/>
    <w:rsid w:val="00046C9E"/>
    <w:rsid w:val="000476D2"/>
    <w:rsid w:val="00047A53"/>
    <w:rsid w:val="00050128"/>
    <w:rsid w:val="000501B5"/>
    <w:rsid w:val="0005040A"/>
    <w:rsid w:val="0005083D"/>
    <w:rsid w:val="00050DA8"/>
    <w:rsid w:val="0005123B"/>
    <w:rsid w:val="00052EAA"/>
    <w:rsid w:val="000543BF"/>
    <w:rsid w:val="0005504D"/>
    <w:rsid w:val="00055526"/>
    <w:rsid w:val="00056F00"/>
    <w:rsid w:val="000577DB"/>
    <w:rsid w:val="0006086E"/>
    <w:rsid w:val="00060BE0"/>
    <w:rsid w:val="00060CC0"/>
    <w:rsid w:val="00060F9C"/>
    <w:rsid w:val="00062C1B"/>
    <w:rsid w:val="00063A44"/>
    <w:rsid w:val="0006403B"/>
    <w:rsid w:val="000641B5"/>
    <w:rsid w:val="000649FB"/>
    <w:rsid w:val="00064F4D"/>
    <w:rsid w:val="00066174"/>
    <w:rsid w:val="000723CD"/>
    <w:rsid w:val="00072AF3"/>
    <w:rsid w:val="0007346A"/>
    <w:rsid w:val="00073B5B"/>
    <w:rsid w:val="00073B6A"/>
    <w:rsid w:val="0007497B"/>
    <w:rsid w:val="00074FFD"/>
    <w:rsid w:val="0007583E"/>
    <w:rsid w:val="00075FBF"/>
    <w:rsid w:val="0008037B"/>
    <w:rsid w:val="00081C85"/>
    <w:rsid w:val="00082526"/>
    <w:rsid w:val="0008350C"/>
    <w:rsid w:val="000843F9"/>
    <w:rsid w:val="000852FF"/>
    <w:rsid w:val="0008677F"/>
    <w:rsid w:val="000869A7"/>
    <w:rsid w:val="00092410"/>
    <w:rsid w:val="00092FC1"/>
    <w:rsid w:val="00093424"/>
    <w:rsid w:val="00093D71"/>
    <w:rsid w:val="00093F47"/>
    <w:rsid w:val="00094016"/>
    <w:rsid w:val="000942D5"/>
    <w:rsid w:val="00094722"/>
    <w:rsid w:val="00095428"/>
    <w:rsid w:val="000961A0"/>
    <w:rsid w:val="00096B6A"/>
    <w:rsid w:val="000973A7"/>
    <w:rsid w:val="00097C35"/>
    <w:rsid w:val="00097D21"/>
    <w:rsid w:val="00097DD0"/>
    <w:rsid w:val="000A0705"/>
    <w:rsid w:val="000A1EAA"/>
    <w:rsid w:val="000A2CAC"/>
    <w:rsid w:val="000A35A6"/>
    <w:rsid w:val="000A4D01"/>
    <w:rsid w:val="000A53A3"/>
    <w:rsid w:val="000A547A"/>
    <w:rsid w:val="000A63C7"/>
    <w:rsid w:val="000A6461"/>
    <w:rsid w:val="000A64B0"/>
    <w:rsid w:val="000A6AB1"/>
    <w:rsid w:val="000A70CD"/>
    <w:rsid w:val="000A7ECE"/>
    <w:rsid w:val="000A7FF5"/>
    <w:rsid w:val="000B0116"/>
    <w:rsid w:val="000B0D01"/>
    <w:rsid w:val="000B25CF"/>
    <w:rsid w:val="000B2BBF"/>
    <w:rsid w:val="000B71B8"/>
    <w:rsid w:val="000C0494"/>
    <w:rsid w:val="000C0C32"/>
    <w:rsid w:val="000C116A"/>
    <w:rsid w:val="000C1500"/>
    <w:rsid w:val="000C289C"/>
    <w:rsid w:val="000C34CF"/>
    <w:rsid w:val="000C3910"/>
    <w:rsid w:val="000C392F"/>
    <w:rsid w:val="000C4386"/>
    <w:rsid w:val="000C4607"/>
    <w:rsid w:val="000C5346"/>
    <w:rsid w:val="000C588C"/>
    <w:rsid w:val="000C6BD3"/>
    <w:rsid w:val="000C6BE1"/>
    <w:rsid w:val="000C7086"/>
    <w:rsid w:val="000C7C1C"/>
    <w:rsid w:val="000D003C"/>
    <w:rsid w:val="000D1FD0"/>
    <w:rsid w:val="000D3588"/>
    <w:rsid w:val="000D36DD"/>
    <w:rsid w:val="000D3872"/>
    <w:rsid w:val="000D3C83"/>
    <w:rsid w:val="000D5CFB"/>
    <w:rsid w:val="000D675E"/>
    <w:rsid w:val="000E1D19"/>
    <w:rsid w:val="000E2E00"/>
    <w:rsid w:val="000E2F6F"/>
    <w:rsid w:val="000E4AE1"/>
    <w:rsid w:val="000E4F24"/>
    <w:rsid w:val="000E6AC0"/>
    <w:rsid w:val="000E76C1"/>
    <w:rsid w:val="000E7CC6"/>
    <w:rsid w:val="000F0955"/>
    <w:rsid w:val="000F3DB3"/>
    <w:rsid w:val="000F4F22"/>
    <w:rsid w:val="000F5AAF"/>
    <w:rsid w:val="000F620B"/>
    <w:rsid w:val="000F63CB"/>
    <w:rsid w:val="000F645B"/>
    <w:rsid w:val="000F6485"/>
    <w:rsid w:val="000F7CFF"/>
    <w:rsid w:val="00102634"/>
    <w:rsid w:val="00102FC3"/>
    <w:rsid w:val="001037E1"/>
    <w:rsid w:val="001039CD"/>
    <w:rsid w:val="00104497"/>
    <w:rsid w:val="00104BC6"/>
    <w:rsid w:val="00105067"/>
    <w:rsid w:val="0010508F"/>
    <w:rsid w:val="001061AA"/>
    <w:rsid w:val="00106B98"/>
    <w:rsid w:val="00107482"/>
    <w:rsid w:val="00107E33"/>
    <w:rsid w:val="00107F80"/>
    <w:rsid w:val="00111609"/>
    <w:rsid w:val="0011168B"/>
    <w:rsid w:val="0011236D"/>
    <w:rsid w:val="00112FB6"/>
    <w:rsid w:val="001131D8"/>
    <w:rsid w:val="001155A6"/>
    <w:rsid w:val="00116191"/>
    <w:rsid w:val="001162F6"/>
    <w:rsid w:val="00117644"/>
    <w:rsid w:val="0012058C"/>
    <w:rsid w:val="00120B64"/>
    <w:rsid w:val="00120C84"/>
    <w:rsid w:val="00121D73"/>
    <w:rsid w:val="001221A0"/>
    <w:rsid w:val="00122253"/>
    <w:rsid w:val="00123332"/>
    <w:rsid w:val="00123A18"/>
    <w:rsid w:val="0012447F"/>
    <w:rsid w:val="00124CB4"/>
    <w:rsid w:val="00125FBF"/>
    <w:rsid w:val="00126067"/>
    <w:rsid w:val="00126390"/>
    <w:rsid w:val="00127D91"/>
    <w:rsid w:val="001309E0"/>
    <w:rsid w:val="00130A64"/>
    <w:rsid w:val="00132EEA"/>
    <w:rsid w:val="001340E0"/>
    <w:rsid w:val="0013446C"/>
    <w:rsid w:val="00134657"/>
    <w:rsid w:val="00134F71"/>
    <w:rsid w:val="00136668"/>
    <w:rsid w:val="00136A42"/>
    <w:rsid w:val="001371A5"/>
    <w:rsid w:val="00140228"/>
    <w:rsid w:val="00140581"/>
    <w:rsid w:val="00140F5A"/>
    <w:rsid w:val="001417C1"/>
    <w:rsid w:val="00141EE9"/>
    <w:rsid w:val="00142135"/>
    <w:rsid w:val="0014238A"/>
    <w:rsid w:val="0014322F"/>
    <w:rsid w:val="001435FC"/>
    <w:rsid w:val="00143F08"/>
    <w:rsid w:val="00145DB7"/>
    <w:rsid w:val="001469DD"/>
    <w:rsid w:val="00147D46"/>
    <w:rsid w:val="00150FF4"/>
    <w:rsid w:val="00151409"/>
    <w:rsid w:val="0015211C"/>
    <w:rsid w:val="001528E2"/>
    <w:rsid w:val="001532A8"/>
    <w:rsid w:val="0015392D"/>
    <w:rsid w:val="00153DCA"/>
    <w:rsid w:val="00154530"/>
    <w:rsid w:val="0015477F"/>
    <w:rsid w:val="00155347"/>
    <w:rsid w:val="00155BF4"/>
    <w:rsid w:val="0015710F"/>
    <w:rsid w:val="001571C6"/>
    <w:rsid w:val="0015765E"/>
    <w:rsid w:val="001618D5"/>
    <w:rsid w:val="0016280C"/>
    <w:rsid w:val="00163DEC"/>
    <w:rsid w:val="00163EC7"/>
    <w:rsid w:val="0016477E"/>
    <w:rsid w:val="00165AFC"/>
    <w:rsid w:val="00165B7C"/>
    <w:rsid w:val="00165D13"/>
    <w:rsid w:val="001708B3"/>
    <w:rsid w:val="0017109C"/>
    <w:rsid w:val="00173F1E"/>
    <w:rsid w:val="001754B9"/>
    <w:rsid w:val="00175E09"/>
    <w:rsid w:val="00176E00"/>
    <w:rsid w:val="00177FA3"/>
    <w:rsid w:val="00181C56"/>
    <w:rsid w:val="001823B4"/>
    <w:rsid w:val="001823E4"/>
    <w:rsid w:val="00182559"/>
    <w:rsid w:val="001837CC"/>
    <w:rsid w:val="00183918"/>
    <w:rsid w:val="001843CC"/>
    <w:rsid w:val="00184721"/>
    <w:rsid w:val="00184A78"/>
    <w:rsid w:val="001860CE"/>
    <w:rsid w:val="00186CA2"/>
    <w:rsid w:val="00187CD7"/>
    <w:rsid w:val="0019074A"/>
    <w:rsid w:val="00190B97"/>
    <w:rsid w:val="00190F04"/>
    <w:rsid w:val="0019184D"/>
    <w:rsid w:val="00193284"/>
    <w:rsid w:val="00194668"/>
    <w:rsid w:val="0019631D"/>
    <w:rsid w:val="001964B8"/>
    <w:rsid w:val="00196D4D"/>
    <w:rsid w:val="0019754E"/>
    <w:rsid w:val="00197A35"/>
    <w:rsid w:val="00197BFA"/>
    <w:rsid w:val="001A022A"/>
    <w:rsid w:val="001A04D4"/>
    <w:rsid w:val="001A066F"/>
    <w:rsid w:val="001A0DBC"/>
    <w:rsid w:val="001A1657"/>
    <w:rsid w:val="001A3751"/>
    <w:rsid w:val="001A3AAA"/>
    <w:rsid w:val="001A3BC3"/>
    <w:rsid w:val="001A3F13"/>
    <w:rsid w:val="001A630E"/>
    <w:rsid w:val="001A6499"/>
    <w:rsid w:val="001A6F44"/>
    <w:rsid w:val="001B0518"/>
    <w:rsid w:val="001B0571"/>
    <w:rsid w:val="001B1015"/>
    <w:rsid w:val="001B14DC"/>
    <w:rsid w:val="001B19F6"/>
    <w:rsid w:val="001B21F6"/>
    <w:rsid w:val="001B2D9D"/>
    <w:rsid w:val="001B2DB5"/>
    <w:rsid w:val="001B3BA1"/>
    <w:rsid w:val="001B4816"/>
    <w:rsid w:val="001B4CEC"/>
    <w:rsid w:val="001B511A"/>
    <w:rsid w:val="001B7C24"/>
    <w:rsid w:val="001C0344"/>
    <w:rsid w:val="001C122E"/>
    <w:rsid w:val="001C19C6"/>
    <w:rsid w:val="001C341F"/>
    <w:rsid w:val="001C4FC5"/>
    <w:rsid w:val="001C553E"/>
    <w:rsid w:val="001C5BD8"/>
    <w:rsid w:val="001C7034"/>
    <w:rsid w:val="001D0595"/>
    <w:rsid w:val="001D285F"/>
    <w:rsid w:val="001D3290"/>
    <w:rsid w:val="001D37FF"/>
    <w:rsid w:val="001D3F84"/>
    <w:rsid w:val="001D4909"/>
    <w:rsid w:val="001D542C"/>
    <w:rsid w:val="001D56AF"/>
    <w:rsid w:val="001D5D08"/>
    <w:rsid w:val="001E0950"/>
    <w:rsid w:val="001E2708"/>
    <w:rsid w:val="001E2C70"/>
    <w:rsid w:val="001E2D1C"/>
    <w:rsid w:val="001E2F41"/>
    <w:rsid w:val="001E2F74"/>
    <w:rsid w:val="001E4502"/>
    <w:rsid w:val="001E5831"/>
    <w:rsid w:val="001E6175"/>
    <w:rsid w:val="001E7905"/>
    <w:rsid w:val="001E7D79"/>
    <w:rsid w:val="001F126A"/>
    <w:rsid w:val="001F2327"/>
    <w:rsid w:val="001F2784"/>
    <w:rsid w:val="001F3D13"/>
    <w:rsid w:val="001F5757"/>
    <w:rsid w:val="001F5E73"/>
    <w:rsid w:val="002013EB"/>
    <w:rsid w:val="0020254F"/>
    <w:rsid w:val="00203A9F"/>
    <w:rsid w:val="00204BC8"/>
    <w:rsid w:val="00204E1B"/>
    <w:rsid w:val="0020660D"/>
    <w:rsid w:val="002069FF"/>
    <w:rsid w:val="00206C6C"/>
    <w:rsid w:val="00206C94"/>
    <w:rsid w:val="00207D11"/>
    <w:rsid w:val="002109DC"/>
    <w:rsid w:val="00210F2F"/>
    <w:rsid w:val="00210FA9"/>
    <w:rsid w:val="00212092"/>
    <w:rsid w:val="00213AEE"/>
    <w:rsid w:val="00213B80"/>
    <w:rsid w:val="002142C7"/>
    <w:rsid w:val="00214996"/>
    <w:rsid w:val="00215452"/>
    <w:rsid w:val="00216058"/>
    <w:rsid w:val="00216D19"/>
    <w:rsid w:val="00216EF2"/>
    <w:rsid w:val="00221657"/>
    <w:rsid w:val="00221837"/>
    <w:rsid w:val="002233AC"/>
    <w:rsid w:val="0022362E"/>
    <w:rsid w:val="00223FA3"/>
    <w:rsid w:val="0022510D"/>
    <w:rsid w:val="002264F0"/>
    <w:rsid w:val="00226543"/>
    <w:rsid w:val="0022671A"/>
    <w:rsid w:val="00226814"/>
    <w:rsid w:val="00227AE5"/>
    <w:rsid w:val="00231427"/>
    <w:rsid w:val="00232153"/>
    <w:rsid w:val="002325D3"/>
    <w:rsid w:val="002330BD"/>
    <w:rsid w:val="00233EA9"/>
    <w:rsid w:val="002345FD"/>
    <w:rsid w:val="0023596E"/>
    <w:rsid w:val="0024027B"/>
    <w:rsid w:val="00240EB4"/>
    <w:rsid w:val="0024337C"/>
    <w:rsid w:val="00244D78"/>
    <w:rsid w:val="00245E14"/>
    <w:rsid w:val="00245ED7"/>
    <w:rsid w:val="0024629D"/>
    <w:rsid w:val="00246502"/>
    <w:rsid w:val="00246615"/>
    <w:rsid w:val="0024669F"/>
    <w:rsid w:val="00247E39"/>
    <w:rsid w:val="00251242"/>
    <w:rsid w:val="0025133C"/>
    <w:rsid w:val="0025164D"/>
    <w:rsid w:val="00251676"/>
    <w:rsid w:val="00251900"/>
    <w:rsid w:val="002538BF"/>
    <w:rsid w:val="00254050"/>
    <w:rsid w:val="002572EE"/>
    <w:rsid w:val="002603E8"/>
    <w:rsid w:val="00260B25"/>
    <w:rsid w:val="00261285"/>
    <w:rsid w:val="00261CB8"/>
    <w:rsid w:val="0026380F"/>
    <w:rsid w:val="00264E4A"/>
    <w:rsid w:val="0026505F"/>
    <w:rsid w:val="002650EC"/>
    <w:rsid w:val="0026557E"/>
    <w:rsid w:val="002655F1"/>
    <w:rsid w:val="002661EE"/>
    <w:rsid w:val="00266D33"/>
    <w:rsid w:val="00267818"/>
    <w:rsid w:val="00271005"/>
    <w:rsid w:val="00271D32"/>
    <w:rsid w:val="00272131"/>
    <w:rsid w:val="00272949"/>
    <w:rsid w:val="00272F59"/>
    <w:rsid w:val="002740EF"/>
    <w:rsid w:val="002745A1"/>
    <w:rsid w:val="0027470B"/>
    <w:rsid w:val="00275D01"/>
    <w:rsid w:val="002769DC"/>
    <w:rsid w:val="00277178"/>
    <w:rsid w:val="00277E53"/>
    <w:rsid w:val="00282336"/>
    <w:rsid w:val="00282741"/>
    <w:rsid w:val="00283514"/>
    <w:rsid w:val="002859F6"/>
    <w:rsid w:val="002866DA"/>
    <w:rsid w:val="00286B25"/>
    <w:rsid w:val="00286B3F"/>
    <w:rsid w:val="00286F8F"/>
    <w:rsid w:val="0028795D"/>
    <w:rsid w:val="0029108C"/>
    <w:rsid w:val="002916B5"/>
    <w:rsid w:val="00292020"/>
    <w:rsid w:val="00292FA2"/>
    <w:rsid w:val="002937BA"/>
    <w:rsid w:val="00294392"/>
    <w:rsid w:val="002944C6"/>
    <w:rsid w:val="00294E8D"/>
    <w:rsid w:val="00296299"/>
    <w:rsid w:val="00297090"/>
    <w:rsid w:val="002970CD"/>
    <w:rsid w:val="0029756A"/>
    <w:rsid w:val="00297E1D"/>
    <w:rsid w:val="002A1088"/>
    <w:rsid w:val="002A2650"/>
    <w:rsid w:val="002A2827"/>
    <w:rsid w:val="002A4753"/>
    <w:rsid w:val="002A52A2"/>
    <w:rsid w:val="002A5C69"/>
    <w:rsid w:val="002A6BCF"/>
    <w:rsid w:val="002A7386"/>
    <w:rsid w:val="002B074F"/>
    <w:rsid w:val="002B0DAD"/>
    <w:rsid w:val="002B1834"/>
    <w:rsid w:val="002B217A"/>
    <w:rsid w:val="002B3D1F"/>
    <w:rsid w:val="002B612B"/>
    <w:rsid w:val="002B65A0"/>
    <w:rsid w:val="002B65E6"/>
    <w:rsid w:val="002B665F"/>
    <w:rsid w:val="002B739C"/>
    <w:rsid w:val="002B74F8"/>
    <w:rsid w:val="002B7681"/>
    <w:rsid w:val="002B7DEB"/>
    <w:rsid w:val="002C0A65"/>
    <w:rsid w:val="002C17C9"/>
    <w:rsid w:val="002C2404"/>
    <w:rsid w:val="002C31E6"/>
    <w:rsid w:val="002C3FF5"/>
    <w:rsid w:val="002C4646"/>
    <w:rsid w:val="002C4BFD"/>
    <w:rsid w:val="002C5729"/>
    <w:rsid w:val="002C5A26"/>
    <w:rsid w:val="002C5A57"/>
    <w:rsid w:val="002C768F"/>
    <w:rsid w:val="002D0753"/>
    <w:rsid w:val="002D0D6E"/>
    <w:rsid w:val="002D203E"/>
    <w:rsid w:val="002D3E5A"/>
    <w:rsid w:val="002D40CD"/>
    <w:rsid w:val="002D49FC"/>
    <w:rsid w:val="002D574D"/>
    <w:rsid w:val="002D6762"/>
    <w:rsid w:val="002E0165"/>
    <w:rsid w:val="002E0371"/>
    <w:rsid w:val="002E0B68"/>
    <w:rsid w:val="002E0C47"/>
    <w:rsid w:val="002E0F62"/>
    <w:rsid w:val="002E18A8"/>
    <w:rsid w:val="002E209F"/>
    <w:rsid w:val="002E3478"/>
    <w:rsid w:val="002E4034"/>
    <w:rsid w:val="002E4349"/>
    <w:rsid w:val="002E50E7"/>
    <w:rsid w:val="002E554C"/>
    <w:rsid w:val="002E5B3A"/>
    <w:rsid w:val="002E61D9"/>
    <w:rsid w:val="002E6A73"/>
    <w:rsid w:val="002E6FAE"/>
    <w:rsid w:val="002F0684"/>
    <w:rsid w:val="002F159A"/>
    <w:rsid w:val="002F285C"/>
    <w:rsid w:val="002F391E"/>
    <w:rsid w:val="002F3C39"/>
    <w:rsid w:val="002F496B"/>
    <w:rsid w:val="002F504F"/>
    <w:rsid w:val="002F60DB"/>
    <w:rsid w:val="002F6593"/>
    <w:rsid w:val="002F73AA"/>
    <w:rsid w:val="002F74CA"/>
    <w:rsid w:val="002F7C1A"/>
    <w:rsid w:val="002F7D5A"/>
    <w:rsid w:val="0030050A"/>
    <w:rsid w:val="00301075"/>
    <w:rsid w:val="003018F2"/>
    <w:rsid w:val="00302C61"/>
    <w:rsid w:val="003038FA"/>
    <w:rsid w:val="00303ED4"/>
    <w:rsid w:val="00304476"/>
    <w:rsid w:val="003046CF"/>
    <w:rsid w:val="003073B7"/>
    <w:rsid w:val="00311149"/>
    <w:rsid w:val="00311D5E"/>
    <w:rsid w:val="00312620"/>
    <w:rsid w:val="0031266B"/>
    <w:rsid w:val="00312758"/>
    <w:rsid w:val="00312905"/>
    <w:rsid w:val="0031429B"/>
    <w:rsid w:val="003146A9"/>
    <w:rsid w:val="003146D1"/>
    <w:rsid w:val="00316959"/>
    <w:rsid w:val="00320EE8"/>
    <w:rsid w:val="00321AB2"/>
    <w:rsid w:val="003237D3"/>
    <w:rsid w:val="003246A5"/>
    <w:rsid w:val="00325DC5"/>
    <w:rsid w:val="00326B81"/>
    <w:rsid w:val="00326BCC"/>
    <w:rsid w:val="003270B0"/>
    <w:rsid w:val="0032736D"/>
    <w:rsid w:val="00330B66"/>
    <w:rsid w:val="00331639"/>
    <w:rsid w:val="00331D4C"/>
    <w:rsid w:val="00332BC9"/>
    <w:rsid w:val="00332C34"/>
    <w:rsid w:val="0033370B"/>
    <w:rsid w:val="0033572A"/>
    <w:rsid w:val="00335D13"/>
    <w:rsid w:val="00337F51"/>
    <w:rsid w:val="00341BDC"/>
    <w:rsid w:val="00342114"/>
    <w:rsid w:val="00342760"/>
    <w:rsid w:val="003427FF"/>
    <w:rsid w:val="00342B04"/>
    <w:rsid w:val="00343404"/>
    <w:rsid w:val="00343A0D"/>
    <w:rsid w:val="00343DB6"/>
    <w:rsid w:val="00343DE4"/>
    <w:rsid w:val="003441AF"/>
    <w:rsid w:val="00344EFA"/>
    <w:rsid w:val="003456AE"/>
    <w:rsid w:val="00345B7C"/>
    <w:rsid w:val="00347383"/>
    <w:rsid w:val="00351774"/>
    <w:rsid w:val="00351911"/>
    <w:rsid w:val="00352DAE"/>
    <w:rsid w:val="00353E1D"/>
    <w:rsid w:val="00354491"/>
    <w:rsid w:val="003545C4"/>
    <w:rsid w:val="003561F5"/>
    <w:rsid w:val="003563F6"/>
    <w:rsid w:val="00357190"/>
    <w:rsid w:val="0036108E"/>
    <w:rsid w:val="00361FB4"/>
    <w:rsid w:val="003630E1"/>
    <w:rsid w:val="00364CE5"/>
    <w:rsid w:val="00366025"/>
    <w:rsid w:val="003664B3"/>
    <w:rsid w:val="003673B0"/>
    <w:rsid w:val="00371776"/>
    <w:rsid w:val="00372857"/>
    <w:rsid w:val="00373369"/>
    <w:rsid w:val="00373781"/>
    <w:rsid w:val="00374A9E"/>
    <w:rsid w:val="00375635"/>
    <w:rsid w:val="003766F9"/>
    <w:rsid w:val="00377617"/>
    <w:rsid w:val="00377943"/>
    <w:rsid w:val="00377BD3"/>
    <w:rsid w:val="00380188"/>
    <w:rsid w:val="00381204"/>
    <w:rsid w:val="00381CFD"/>
    <w:rsid w:val="00381DC0"/>
    <w:rsid w:val="00382563"/>
    <w:rsid w:val="003832DC"/>
    <w:rsid w:val="0038367F"/>
    <w:rsid w:val="003842BB"/>
    <w:rsid w:val="003847CD"/>
    <w:rsid w:val="00384EB8"/>
    <w:rsid w:val="00384FEF"/>
    <w:rsid w:val="00385857"/>
    <w:rsid w:val="003858FB"/>
    <w:rsid w:val="00386194"/>
    <w:rsid w:val="003867B2"/>
    <w:rsid w:val="00386FF8"/>
    <w:rsid w:val="00387978"/>
    <w:rsid w:val="00390B9E"/>
    <w:rsid w:val="003917B6"/>
    <w:rsid w:val="00392F58"/>
    <w:rsid w:val="003932F7"/>
    <w:rsid w:val="003936CD"/>
    <w:rsid w:val="00393B12"/>
    <w:rsid w:val="00394B7D"/>
    <w:rsid w:val="00395BF0"/>
    <w:rsid w:val="00396F98"/>
    <w:rsid w:val="0039731C"/>
    <w:rsid w:val="0039746B"/>
    <w:rsid w:val="003975DC"/>
    <w:rsid w:val="0039785B"/>
    <w:rsid w:val="003A3DF9"/>
    <w:rsid w:val="003A4548"/>
    <w:rsid w:val="003A464F"/>
    <w:rsid w:val="003A5CB5"/>
    <w:rsid w:val="003A62E9"/>
    <w:rsid w:val="003A63A5"/>
    <w:rsid w:val="003A63D0"/>
    <w:rsid w:val="003B09C3"/>
    <w:rsid w:val="003B09F1"/>
    <w:rsid w:val="003B0DA1"/>
    <w:rsid w:val="003B1EB3"/>
    <w:rsid w:val="003B2DA7"/>
    <w:rsid w:val="003B2F6D"/>
    <w:rsid w:val="003B35CF"/>
    <w:rsid w:val="003B381A"/>
    <w:rsid w:val="003B469D"/>
    <w:rsid w:val="003B4761"/>
    <w:rsid w:val="003B4920"/>
    <w:rsid w:val="003B6530"/>
    <w:rsid w:val="003B6DF7"/>
    <w:rsid w:val="003B7C4A"/>
    <w:rsid w:val="003C01A7"/>
    <w:rsid w:val="003C065B"/>
    <w:rsid w:val="003C119A"/>
    <w:rsid w:val="003C1A2A"/>
    <w:rsid w:val="003C1BA7"/>
    <w:rsid w:val="003C1F5B"/>
    <w:rsid w:val="003C2782"/>
    <w:rsid w:val="003C2F6B"/>
    <w:rsid w:val="003C3E0A"/>
    <w:rsid w:val="003C45C5"/>
    <w:rsid w:val="003C4642"/>
    <w:rsid w:val="003C6EA7"/>
    <w:rsid w:val="003C72CE"/>
    <w:rsid w:val="003D0AB8"/>
    <w:rsid w:val="003D1812"/>
    <w:rsid w:val="003D1E21"/>
    <w:rsid w:val="003D256E"/>
    <w:rsid w:val="003D2EA0"/>
    <w:rsid w:val="003D3FC8"/>
    <w:rsid w:val="003D449A"/>
    <w:rsid w:val="003D4B00"/>
    <w:rsid w:val="003D4E13"/>
    <w:rsid w:val="003D7372"/>
    <w:rsid w:val="003D74B7"/>
    <w:rsid w:val="003D7973"/>
    <w:rsid w:val="003D7AFF"/>
    <w:rsid w:val="003E1B49"/>
    <w:rsid w:val="003E4D64"/>
    <w:rsid w:val="003E4E6D"/>
    <w:rsid w:val="003E51D8"/>
    <w:rsid w:val="003E7000"/>
    <w:rsid w:val="003F0483"/>
    <w:rsid w:val="003F2213"/>
    <w:rsid w:val="003F3A0B"/>
    <w:rsid w:val="003F3D51"/>
    <w:rsid w:val="003F4384"/>
    <w:rsid w:val="003F46B7"/>
    <w:rsid w:val="003F5E35"/>
    <w:rsid w:val="003F65B7"/>
    <w:rsid w:val="003F6FF3"/>
    <w:rsid w:val="003F7F60"/>
    <w:rsid w:val="004016A0"/>
    <w:rsid w:val="0040196E"/>
    <w:rsid w:val="00401A39"/>
    <w:rsid w:val="0040371D"/>
    <w:rsid w:val="004039FF"/>
    <w:rsid w:val="0040422A"/>
    <w:rsid w:val="00404D34"/>
    <w:rsid w:val="00405449"/>
    <w:rsid w:val="0040634B"/>
    <w:rsid w:val="0040637B"/>
    <w:rsid w:val="004066BE"/>
    <w:rsid w:val="0041006F"/>
    <w:rsid w:val="004109AF"/>
    <w:rsid w:val="00411755"/>
    <w:rsid w:val="004134E6"/>
    <w:rsid w:val="00413822"/>
    <w:rsid w:val="00413E1C"/>
    <w:rsid w:val="00415111"/>
    <w:rsid w:val="00416A08"/>
    <w:rsid w:val="00416A4B"/>
    <w:rsid w:val="00421D23"/>
    <w:rsid w:val="00421E24"/>
    <w:rsid w:val="00422A96"/>
    <w:rsid w:val="004253CE"/>
    <w:rsid w:val="00425798"/>
    <w:rsid w:val="00425854"/>
    <w:rsid w:val="00425E4F"/>
    <w:rsid w:val="00426024"/>
    <w:rsid w:val="00427111"/>
    <w:rsid w:val="00427423"/>
    <w:rsid w:val="00427FAB"/>
    <w:rsid w:val="004307EF"/>
    <w:rsid w:val="004330A9"/>
    <w:rsid w:val="0043355C"/>
    <w:rsid w:val="00433831"/>
    <w:rsid w:val="00433F73"/>
    <w:rsid w:val="00434CE8"/>
    <w:rsid w:val="00435508"/>
    <w:rsid w:val="00437277"/>
    <w:rsid w:val="004378C3"/>
    <w:rsid w:val="004406ED"/>
    <w:rsid w:val="00441CD4"/>
    <w:rsid w:val="00443730"/>
    <w:rsid w:val="0044439F"/>
    <w:rsid w:val="00444BBE"/>
    <w:rsid w:val="004452AA"/>
    <w:rsid w:val="0044562A"/>
    <w:rsid w:val="00446145"/>
    <w:rsid w:val="00446865"/>
    <w:rsid w:val="004475CF"/>
    <w:rsid w:val="004510B2"/>
    <w:rsid w:val="00451792"/>
    <w:rsid w:val="00452207"/>
    <w:rsid w:val="00453F1B"/>
    <w:rsid w:val="0045400B"/>
    <w:rsid w:val="0045416B"/>
    <w:rsid w:val="004547A4"/>
    <w:rsid w:val="0045702B"/>
    <w:rsid w:val="00457460"/>
    <w:rsid w:val="0046133F"/>
    <w:rsid w:val="00461BA1"/>
    <w:rsid w:val="00461F61"/>
    <w:rsid w:val="0046368C"/>
    <w:rsid w:val="00464F25"/>
    <w:rsid w:val="004656D1"/>
    <w:rsid w:val="004672A4"/>
    <w:rsid w:val="00467805"/>
    <w:rsid w:val="00467AB9"/>
    <w:rsid w:val="00467FA3"/>
    <w:rsid w:val="004718D4"/>
    <w:rsid w:val="004724E5"/>
    <w:rsid w:val="00472938"/>
    <w:rsid w:val="00474092"/>
    <w:rsid w:val="00474767"/>
    <w:rsid w:val="00474B0E"/>
    <w:rsid w:val="00474D82"/>
    <w:rsid w:val="00474FAB"/>
    <w:rsid w:val="00475C5C"/>
    <w:rsid w:val="00475FAF"/>
    <w:rsid w:val="004760F5"/>
    <w:rsid w:val="004773D3"/>
    <w:rsid w:val="00480CEA"/>
    <w:rsid w:val="00480F7D"/>
    <w:rsid w:val="0048147D"/>
    <w:rsid w:val="00481A67"/>
    <w:rsid w:val="00482829"/>
    <w:rsid w:val="00483FC0"/>
    <w:rsid w:val="00484009"/>
    <w:rsid w:val="00485C77"/>
    <w:rsid w:val="00486A10"/>
    <w:rsid w:val="00487069"/>
    <w:rsid w:val="00487E6D"/>
    <w:rsid w:val="0049021D"/>
    <w:rsid w:val="0049190C"/>
    <w:rsid w:val="00492946"/>
    <w:rsid w:val="00492A3A"/>
    <w:rsid w:val="004935F9"/>
    <w:rsid w:val="00493FC5"/>
    <w:rsid w:val="00494EEA"/>
    <w:rsid w:val="0049507B"/>
    <w:rsid w:val="00495349"/>
    <w:rsid w:val="00495F42"/>
    <w:rsid w:val="0049713C"/>
    <w:rsid w:val="004A0A72"/>
    <w:rsid w:val="004A1403"/>
    <w:rsid w:val="004A15CA"/>
    <w:rsid w:val="004A245B"/>
    <w:rsid w:val="004A3800"/>
    <w:rsid w:val="004A4D57"/>
    <w:rsid w:val="004A5AB4"/>
    <w:rsid w:val="004A6A84"/>
    <w:rsid w:val="004B0BE7"/>
    <w:rsid w:val="004B1565"/>
    <w:rsid w:val="004B1B22"/>
    <w:rsid w:val="004B1C13"/>
    <w:rsid w:val="004B3A3A"/>
    <w:rsid w:val="004B5AEE"/>
    <w:rsid w:val="004B69AC"/>
    <w:rsid w:val="004C02C9"/>
    <w:rsid w:val="004C2092"/>
    <w:rsid w:val="004C3658"/>
    <w:rsid w:val="004C4AB0"/>
    <w:rsid w:val="004C4E89"/>
    <w:rsid w:val="004C55AC"/>
    <w:rsid w:val="004C655D"/>
    <w:rsid w:val="004C7BE5"/>
    <w:rsid w:val="004C7C8B"/>
    <w:rsid w:val="004D1974"/>
    <w:rsid w:val="004D2C8F"/>
    <w:rsid w:val="004D32BB"/>
    <w:rsid w:val="004D345D"/>
    <w:rsid w:val="004D463A"/>
    <w:rsid w:val="004D51C5"/>
    <w:rsid w:val="004D523D"/>
    <w:rsid w:val="004D528E"/>
    <w:rsid w:val="004D7821"/>
    <w:rsid w:val="004D7ADF"/>
    <w:rsid w:val="004E0183"/>
    <w:rsid w:val="004E27B0"/>
    <w:rsid w:val="004E320C"/>
    <w:rsid w:val="004E38D0"/>
    <w:rsid w:val="004E3DF1"/>
    <w:rsid w:val="004E4191"/>
    <w:rsid w:val="004E460C"/>
    <w:rsid w:val="004E4F6C"/>
    <w:rsid w:val="004E5E85"/>
    <w:rsid w:val="004E723D"/>
    <w:rsid w:val="004E7E8D"/>
    <w:rsid w:val="004F0CB1"/>
    <w:rsid w:val="004F4328"/>
    <w:rsid w:val="004F609F"/>
    <w:rsid w:val="00502B9B"/>
    <w:rsid w:val="00503258"/>
    <w:rsid w:val="005046CD"/>
    <w:rsid w:val="005058B4"/>
    <w:rsid w:val="005064C2"/>
    <w:rsid w:val="00506C2A"/>
    <w:rsid w:val="00506F21"/>
    <w:rsid w:val="005072A7"/>
    <w:rsid w:val="00507C00"/>
    <w:rsid w:val="00507DEA"/>
    <w:rsid w:val="00510025"/>
    <w:rsid w:val="00510174"/>
    <w:rsid w:val="00510881"/>
    <w:rsid w:val="0051143A"/>
    <w:rsid w:val="00511F2F"/>
    <w:rsid w:val="00512731"/>
    <w:rsid w:val="005128BF"/>
    <w:rsid w:val="00513DEB"/>
    <w:rsid w:val="00514516"/>
    <w:rsid w:val="00517E08"/>
    <w:rsid w:val="00520B13"/>
    <w:rsid w:val="00522C6D"/>
    <w:rsid w:val="00524DEE"/>
    <w:rsid w:val="00525B6C"/>
    <w:rsid w:val="00530775"/>
    <w:rsid w:val="00530E94"/>
    <w:rsid w:val="005334B1"/>
    <w:rsid w:val="005339A1"/>
    <w:rsid w:val="005346FC"/>
    <w:rsid w:val="00535003"/>
    <w:rsid w:val="00535F1F"/>
    <w:rsid w:val="005402B5"/>
    <w:rsid w:val="00541352"/>
    <w:rsid w:val="0054359E"/>
    <w:rsid w:val="00543A1D"/>
    <w:rsid w:val="00543A97"/>
    <w:rsid w:val="005454E6"/>
    <w:rsid w:val="0054581B"/>
    <w:rsid w:val="00545994"/>
    <w:rsid w:val="00546AE6"/>
    <w:rsid w:val="005474E8"/>
    <w:rsid w:val="00547517"/>
    <w:rsid w:val="00550074"/>
    <w:rsid w:val="0055048A"/>
    <w:rsid w:val="00550683"/>
    <w:rsid w:val="005521A2"/>
    <w:rsid w:val="0055249B"/>
    <w:rsid w:val="00552F33"/>
    <w:rsid w:val="00553F3E"/>
    <w:rsid w:val="00554B31"/>
    <w:rsid w:val="00554C19"/>
    <w:rsid w:val="00555C0A"/>
    <w:rsid w:val="00557108"/>
    <w:rsid w:val="00557852"/>
    <w:rsid w:val="00560160"/>
    <w:rsid w:val="0056058F"/>
    <w:rsid w:val="00561C37"/>
    <w:rsid w:val="0056236D"/>
    <w:rsid w:val="00562F37"/>
    <w:rsid w:val="00563136"/>
    <w:rsid w:val="00563472"/>
    <w:rsid w:val="005634A5"/>
    <w:rsid w:val="00563DFF"/>
    <w:rsid w:val="005640CE"/>
    <w:rsid w:val="00564A35"/>
    <w:rsid w:val="00565106"/>
    <w:rsid w:val="0056680C"/>
    <w:rsid w:val="00566934"/>
    <w:rsid w:val="00567799"/>
    <w:rsid w:val="00567851"/>
    <w:rsid w:val="00567E79"/>
    <w:rsid w:val="005706F3"/>
    <w:rsid w:val="005709B4"/>
    <w:rsid w:val="00570B48"/>
    <w:rsid w:val="00571CBD"/>
    <w:rsid w:val="00573839"/>
    <w:rsid w:val="005740D8"/>
    <w:rsid w:val="0057410E"/>
    <w:rsid w:val="00574ADB"/>
    <w:rsid w:val="00577756"/>
    <w:rsid w:val="00580785"/>
    <w:rsid w:val="005816B5"/>
    <w:rsid w:val="00581B05"/>
    <w:rsid w:val="00581BDA"/>
    <w:rsid w:val="005825FB"/>
    <w:rsid w:val="00583761"/>
    <w:rsid w:val="00583F0A"/>
    <w:rsid w:val="005844A5"/>
    <w:rsid w:val="005853FE"/>
    <w:rsid w:val="0058678C"/>
    <w:rsid w:val="0058696C"/>
    <w:rsid w:val="00587CF1"/>
    <w:rsid w:val="0059037B"/>
    <w:rsid w:val="00590A99"/>
    <w:rsid w:val="00590C00"/>
    <w:rsid w:val="0059184B"/>
    <w:rsid w:val="00591DAE"/>
    <w:rsid w:val="00592E4A"/>
    <w:rsid w:val="00592E5C"/>
    <w:rsid w:val="00592EE4"/>
    <w:rsid w:val="0059300B"/>
    <w:rsid w:val="00594447"/>
    <w:rsid w:val="00594D30"/>
    <w:rsid w:val="005A04CD"/>
    <w:rsid w:val="005A0B64"/>
    <w:rsid w:val="005A2938"/>
    <w:rsid w:val="005A3D15"/>
    <w:rsid w:val="005A407A"/>
    <w:rsid w:val="005A504D"/>
    <w:rsid w:val="005A62C9"/>
    <w:rsid w:val="005B0414"/>
    <w:rsid w:val="005B09B8"/>
    <w:rsid w:val="005B0CE6"/>
    <w:rsid w:val="005B0EC1"/>
    <w:rsid w:val="005B15DA"/>
    <w:rsid w:val="005B2C4D"/>
    <w:rsid w:val="005B2C9A"/>
    <w:rsid w:val="005B519F"/>
    <w:rsid w:val="005B51C5"/>
    <w:rsid w:val="005B5B0F"/>
    <w:rsid w:val="005B5C82"/>
    <w:rsid w:val="005B5F8B"/>
    <w:rsid w:val="005B7716"/>
    <w:rsid w:val="005C0553"/>
    <w:rsid w:val="005C0857"/>
    <w:rsid w:val="005C1093"/>
    <w:rsid w:val="005C1970"/>
    <w:rsid w:val="005C30CB"/>
    <w:rsid w:val="005C4416"/>
    <w:rsid w:val="005C443B"/>
    <w:rsid w:val="005C4448"/>
    <w:rsid w:val="005C5B32"/>
    <w:rsid w:val="005C5E56"/>
    <w:rsid w:val="005C5F18"/>
    <w:rsid w:val="005C5FD0"/>
    <w:rsid w:val="005C608B"/>
    <w:rsid w:val="005C7061"/>
    <w:rsid w:val="005D06C8"/>
    <w:rsid w:val="005D06D7"/>
    <w:rsid w:val="005D09FE"/>
    <w:rsid w:val="005D1427"/>
    <w:rsid w:val="005D245E"/>
    <w:rsid w:val="005D407E"/>
    <w:rsid w:val="005D4B93"/>
    <w:rsid w:val="005D4E3C"/>
    <w:rsid w:val="005D54B6"/>
    <w:rsid w:val="005D5E65"/>
    <w:rsid w:val="005D6388"/>
    <w:rsid w:val="005E16ED"/>
    <w:rsid w:val="005E1B6E"/>
    <w:rsid w:val="005E1F7B"/>
    <w:rsid w:val="005E237D"/>
    <w:rsid w:val="005E2B5F"/>
    <w:rsid w:val="005E4E03"/>
    <w:rsid w:val="005E63B8"/>
    <w:rsid w:val="005E6B52"/>
    <w:rsid w:val="005E6DE0"/>
    <w:rsid w:val="005E70CE"/>
    <w:rsid w:val="005F0E4F"/>
    <w:rsid w:val="005F107D"/>
    <w:rsid w:val="005F19BE"/>
    <w:rsid w:val="005F26E7"/>
    <w:rsid w:val="005F2B04"/>
    <w:rsid w:val="005F3A16"/>
    <w:rsid w:val="005F3DAC"/>
    <w:rsid w:val="005F489D"/>
    <w:rsid w:val="005F4B61"/>
    <w:rsid w:val="005F58C0"/>
    <w:rsid w:val="005F5A4C"/>
    <w:rsid w:val="005F6FA2"/>
    <w:rsid w:val="005F7648"/>
    <w:rsid w:val="00603A1E"/>
    <w:rsid w:val="00604121"/>
    <w:rsid w:val="00604D75"/>
    <w:rsid w:val="00605CF2"/>
    <w:rsid w:val="006064FD"/>
    <w:rsid w:val="006069F5"/>
    <w:rsid w:val="00606FAF"/>
    <w:rsid w:val="00611424"/>
    <w:rsid w:val="0061176D"/>
    <w:rsid w:val="006118D6"/>
    <w:rsid w:val="0061329C"/>
    <w:rsid w:val="00613669"/>
    <w:rsid w:val="00613848"/>
    <w:rsid w:val="0061413C"/>
    <w:rsid w:val="00614405"/>
    <w:rsid w:val="006165B9"/>
    <w:rsid w:val="006174B6"/>
    <w:rsid w:val="00620782"/>
    <w:rsid w:val="00620A1A"/>
    <w:rsid w:val="00621B1A"/>
    <w:rsid w:val="0062204C"/>
    <w:rsid w:val="0062249E"/>
    <w:rsid w:val="00622C6E"/>
    <w:rsid w:val="00623348"/>
    <w:rsid w:val="00623BBA"/>
    <w:rsid w:val="00623F73"/>
    <w:rsid w:val="0062406C"/>
    <w:rsid w:val="0062480D"/>
    <w:rsid w:val="00630DD6"/>
    <w:rsid w:val="006316C2"/>
    <w:rsid w:val="0063224B"/>
    <w:rsid w:val="0063234A"/>
    <w:rsid w:val="00632844"/>
    <w:rsid w:val="00633936"/>
    <w:rsid w:val="00634441"/>
    <w:rsid w:val="0063498A"/>
    <w:rsid w:val="0063503C"/>
    <w:rsid w:val="00637493"/>
    <w:rsid w:val="00637505"/>
    <w:rsid w:val="006376AA"/>
    <w:rsid w:val="006377E5"/>
    <w:rsid w:val="00637FC3"/>
    <w:rsid w:val="00640DE0"/>
    <w:rsid w:val="00641207"/>
    <w:rsid w:val="00642B6B"/>
    <w:rsid w:val="00643C99"/>
    <w:rsid w:val="0064420F"/>
    <w:rsid w:val="00644344"/>
    <w:rsid w:val="006445B2"/>
    <w:rsid w:val="006453FF"/>
    <w:rsid w:val="00645FFA"/>
    <w:rsid w:val="006473AF"/>
    <w:rsid w:val="00647989"/>
    <w:rsid w:val="0065015B"/>
    <w:rsid w:val="00650466"/>
    <w:rsid w:val="0065058A"/>
    <w:rsid w:val="00652C0C"/>
    <w:rsid w:val="0065402D"/>
    <w:rsid w:val="0065445A"/>
    <w:rsid w:val="0065499B"/>
    <w:rsid w:val="00654B20"/>
    <w:rsid w:val="00655764"/>
    <w:rsid w:val="00655B84"/>
    <w:rsid w:val="00656504"/>
    <w:rsid w:val="00657DBB"/>
    <w:rsid w:val="00660943"/>
    <w:rsid w:val="00660BA0"/>
    <w:rsid w:val="006616ED"/>
    <w:rsid w:val="00662A94"/>
    <w:rsid w:val="0066398F"/>
    <w:rsid w:val="00664170"/>
    <w:rsid w:val="00664D1E"/>
    <w:rsid w:val="00664E48"/>
    <w:rsid w:val="006663C1"/>
    <w:rsid w:val="0066640B"/>
    <w:rsid w:val="00667DBA"/>
    <w:rsid w:val="00667E67"/>
    <w:rsid w:val="00670903"/>
    <w:rsid w:val="00671C68"/>
    <w:rsid w:val="0067240F"/>
    <w:rsid w:val="00672CD8"/>
    <w:rsid w:val="00672D67"/>
    <w:rsid w:val="006770C2"/>
    <w:rsid w:val="00680F09"/>
    <w:rsid w:val="00681D1A"/>
    <w:rsid w:val="00682710"/>
    <w:rsid w:val="00682ACB"/>
    <w:rsid w:val="0068367F"/>
    <w:rsid w:val="0068376F"/>
    <w:rsid w:val="00684727"/>
    <w:rsid w:val="0068476B"/>
    <w:rsid w:val="006851DE"/>
    <w:rsid w:val="00685E1D"/>
    <w:rsid w:val="006860ED"/>
    <w:rsid w:val="00686128"/>
    <w:rsid w:val="0068662B"/>
    <w:rsid w:val="006867E4"/>
    <w:rsid w:val="00686B53"/>
    <w:rsid w:val="006872A4"/>
    <w:rsid w:val="00692F60"/>
    <w:rsid w:val="00693454"/>
    <w:rsid w:val="0069497E"/>
    <w:rsid w:val="00696559"/>
    <w:rsid w:val="00696740"/>
    <w:rsid w:val="0069692C"/>
    <w:rsid w:val="006A01A7"/>
    <w:rsid w:val="006A09D1"/>
    <w:rsid w:val="006A0EA9"/>
    <w:rsid w:val="006A187D"/>
    <w:rsid w:val="006A2B1F"/>
    <w:rsid w:val="006A30BA"/>
    <w:rsid w:val="006A328C"/>
    <w:rsid w:val="006A3A8F"/>
    <w:rsid w:val="006A3FA8"/>
    <w:rsid w:val="006A633F"/>
    <w:rsid w:val="006A65AB"/>
    <w:rsid w:val="006A6946"/>
    <w:rsid w:val="006A6BB1"/>
    <w:rsid w:val="006A6CD7"/>
    <w:rsid w:val="006A6ECC"/>
    <w:rsid w:val="006A7E5E"/>
    <w:rsid w:val="006B094A"/>
    <w:rsid w:val="006B0B3E"/>
    <w:rsid w:val="006B0F3D"/>
    <w:rsid w:val="006B1165"/>
    <w:rsid w:val="006B1E82"/>
    <w:rsid w:val="006B3534"/>
    <w:rsid w:val="006B4341"/>
    <w:rsid w:val="006B593C"/>
    <w:rsid w:val="006B659F"/>
    <w:rsid w:val="006B7F6F"/>
    <w:rsid w:val="006C0F6E"/>
    <w:rsid w:val="006C137E"/>
    <w:rsid w:val="006C469F"/>
    <w:rsid w:val="006D26D3"/>
    <w:rsid w:val="006D327B"/>
    <w:rsid w:val="006D3305"/>
    <w:rsid w:val="006D4397"/>
    <w:rsid w:val="006D43F0"/>
    <w:rsid w:val="006D48B5"/>
    <w:rsid w:val="006D4F47"/>
    <w:rsid w:val="006D5620"/>
    <w:rsid w:val="006D68A2"/>
    <w:rsid w:val="006D68CF"/>
    <w:rsid w:val="006D7FF0"/>
    <w:rsid w:val="006E01F7"/>
    <w:rsid w:val="006E059C"/>
    <w:rsid w:val="006E251A"/>
    <w:rsid w:val="006E2C2C"/>
    <w:rsid w:val="006E2E1C"/>
    <w:rsid w:val="006E31F3"/>
    <w:rsid w:val="006E3A1A"/>
    <w:rsid w:val="006E3EBB"/>
    <w:rsid w:val="006E43C4"/>
    <w:rsid w:val="006E44A8"/>
    <w:rsid w:val="006E4DBD"/>
    <w:rsid w:val="006E5A31"/>
    <w:rsid w:val="006E5B18"/>
    <w:rsid w:val="006E7599"/>
    <w:rsid w:val="006E7962"/>
    <w:rsid w:val="006E7F70"/>
    <w:rsid w:val="006F1B9B"/>
    <w:rsid w:val="006F2A8D"/>
    <w:rsid w:val="006F2CFD"/>
    <w:rsid w:val="006F2DBA"/>
    <w:rsid w:val="006F2ED5"/>
    <w:rsid w:val="006F3201"/>
    <w:rsid w:val="006F3888"/>
    <w:rsid w:val="006F5FA3"/>
    <w:rsid w:val="00701F03"/>
    <w:rsid w:val="00702EF1"/>
    <w:rsid w:val="00703211"/>
    <w:rsid w:val="00703DCC"/>
    <w:rsid w:val="00706ECA"/>
    <w:rsid w:val="00707EE0"/>
    <w:rsid w:val="00711034"/>
    <w:rsid w:val="0071119D"/>
    <w:rsid w:val="00712943"/>
    <w:rsid w:val="00712FAE"/>
    <w:rsid w:val="00712FE0"/>
    <w:rsid w:val="00713873"/>
    <w:rsid w:val="007148D4"/>
    <w:rsid w:val="00714C90"/>
    <w:rsid w:val="00714FE9"/>
    <w:rsid w:val="00715C83"/>
    <w:rsid w:val="00715EA1"/>
    <w:rsid w:val="00716B25"/>
    <w:rsid w:val="00716F8E"/>
    <w:rsid w:val="007178C8"/>
    <w:rsid w:val="007208B1"/>
    <w:rsid w:val="00721350"/>
    <w:rsid w:val="00721587"/>
    <w:rsid w:val="0072187C"/>
    <w:rsid w:val="0072237B"/>
    <w:rsid w:val="0072246C"/>
    <w:rsid w:val="0072281B"/>
    <w:rsid w:val="00723CDB"/>
    <w:rsid w:val="00723F0D"/>
    <w:rsid w:val="00725C3E"/>
    <w:rsid w:val="00726F36"/>
    <w:rsid w:val="0072774C"/>
    <w:rsid w:val="007278A8"/>
    <w:rsid w:val="0073013F"/>
    <w:rsid w:val="00730AE8"/>
    <w:rsid w:val="0073104F"/>
    <w:rsid w:val="00731F9D"/>
    <w:rsid w:val="00732100"/>
    <w:rsid w:val="007326E5"/>
    <w:rsid w:val="0073345B"/>
    <w:rsid w:val="007346F8"/>
    <w:rsid w:val="00734986"/>
    <w:rsid w:val="007359FE"/>
    <w:rsid w:val="00736AD8"/>
    <w:rsid w:val="007372D3"/>
    <w:rsid w:val="00737526"/>
    <w:rsid w:val="0074134C"/>
    <w:rsid w:val="007419E6"/>
    <w:rsid w:val="007427D7"/>
    <w:rsid w:val="00743436"/>
    <w:rsid w:val="00743D2F"/>
    <w:rsid w:val="00744F71"/>
    <w:rsid w:val="0075009C"/>
    <w:rsid w:val="007511DB"/>
    <w:rsid w:val="00751F37"/>
    <w:rsid w:val="0075228D"/>
    <w:rsid w:val="007526FA"/>
    <w:rsid w:val="007541F0"/>
    <w:rsid w:val="00754BD2"/>
    <w:rsid w:val="0075705C"/>
    <w:rsid w:val="0076067E"/>
    <w:rsid w:val="00760DDB"/>
    <w:rsid w:val="007638BD"/>
    <w:rsid w:val="00763A4C"/>
    <w:rsid w:val="00764F1E"/>
    <w:rsid w:val="007657CB"/>
    <w:rsid w:val="00766CF2"/>
    <w:rsid w:val="00767707"/>
    <w:rsid w:val="00767B6A"/>
    <w:rsid w:val="00770E38"/>
    <w:rsid w:val="007714DF"/>
    <w:rsid w:val="00771E11"/>
    <w:rsid w:val="0077241B"/>
    <w:rsid w:val="007729CC"/>
    <w:rsid w:val="00773D26"/>
    <w:rsid w:val="007748A4"/>
    <w:rsid w:val="00774E33"/>
    <w:rsid w:val="0077565D"/>
    <w:rsid w:val="007765F7"/>
    <w:rsid w:val="007767CE"/>
    <w:rsid w:val="00776D5F"/>
    <w:rsid w:val="007770A3"/>
    <w:rsid w:val="00777E9F"/>
    <w:rsid w:val="007815BE"/>
    <w:rsid w:val="00782F84"/>
    <w:rsid w:val="00783188"/>
    <w:rsid w:val="00784D02"/>
    <w:rsid w:val="0078614C"/>
    <w:rsid w:val="0079009D"/>
    <w:rsid w:val="00791A93"/>
    <w:rsid w:val="00793DE0"/>
    <w:rsid w:val="00794724"/>
    <w:rsid w:val="00795BF5"/>
    <w:rsid w:val="00796102"/>
    <w:rsid w:val="0079729C"/>
    <w:rsid w:val="007979D7"/>
    <w:rsid w:val="00797B8F"/>
    <w:rsid w:val="00797C88"/>
    <w:rsid w:val="007A1786"/>
    <w:rsid w:val="007A28DE"/>
    <w:rsid w:val="007A290C"/>
    <w:rsid w:val="007A4AB9"/>
    <w:rsid w:val="007A6D2D"/>
    <w:rsid w:val="007A6DB3"/>
    <w:rsid w:val="007B05B4"/>
    <w:rsid w:val="007B0FC8"/>
    <w:rsid w:val="007B122C"/>
    <w:rsid w:val="007B16FA"/>
    <w:rsid w:val="007B17A5"/>
    <w:rsid w:val="007B1D33"/>
    <w:rsid w:val="007B1DEA"/>
    <w:rsid w:val="007B752F"/>
    <w:rsid w:val="007B7967"/>
    <w:rsid w:val="007B7ABF"/>
    <w:rsid w:val="007C0D04"/>
    <w:rsid w:val="007C1427"/>
    <w:rsid w:val="007C18CE"/>
    <w:rsid w:val="007C1FF9"/>
    <w:rsid w:val="007C44E4"/>
    <w:rsid w:val="007C4895"/>
    <w:rsid w:val="007C4E65"/>
    <w:rsid w:val="007C588D"/>
    <w:rsid w:val="007C637D"/>
    <w:rsid w:val="007C66E1"/>
    <w:rsid w:val="007C76DC"/>
    <w:rsid w:val="007C7808"/>
    <w:rsid w:val="007D03B3"/>
    <w:rsid w:val="007D18E9"/>
    <w:rsid w:val="007D2181"/>
    <w:rsid w:val="007D37D9"/>
    <w:rsid w:val="007D3D01"/>
    <w:rsid w:val="007D42AC"/>
    <w:rsid w:val="007E094E"/>
    <w:rsid w:val="007E1693"/>
    <w:rsid w:val="007E21D2"/>
    <w:rsid w:val="007E27C1"/>
    <w:rsid w:val="007E36F2"/>
    <w:rsid w:val="007E4132"/>
    <w:rsid w:val="007E4160"/>
    <w:rsid w:val="007E44B8"/>
    <w:rsid w:val="007E57AC"/>
    <w:rsid w:val="007E5F1D"/>
    <w:rsid w:val="007E6634"/>
    <w:rsid w:val="007E716B"/>
    <w:rsid w:val="007E7234"/>
    <w:rsid w:val="007F0DE7"/>
    <w:rsid w:val="007F18EE"/>
    <w:rsid w:val="007F2410"/>
    <w:rsid w:val="007F4F7B"/>
    <w:rsid w:val="007F5157"/>
    <w:rsid w:val="007F61F3"/>
    <w:rsid w:val="007F67A0"/>
    <w:rsid w:val="007F6A69"/>
    <w:rsid w:val="007F6AC2"/>
    <w:rsid w:val="007F7EBD"/>
    <w:rsid w:val="00800725"/>
    <w:rsid w:val="00801469"/>
    <w:rsid w:val="00802754"/>
    <w:rsid w:val="0080321E"/>
    <w:rsid w:val="00803601"/>
    <w:rsid w:val="00803E41"/>
    <w:rsid w:val="008041BA"/>
    <w:rsid w:val="00804DBF"/>
    <w:rsid w:val="00805262"/>
    <w:rsid w:val="00805E5F"/>
    <w:rsid w:val="00806C98"/>
    <w:rsid w:val="008073EC"/>
    <w:rsid w:val="00811556"/>
    <w:rsid w:val="00813C7C"/>
    <w:rsid w:val="00815668"/>
    <w:rsid w:val="00815CD2"/>
    <w:rsid w:val="0081655E"/>
    <w:rsid w:val="00817866"/>
    <w:rsid w:val="008179B7"/>
    <w:rsid w:val="00817E3A"/>
    <w:rsid w:val="008203F8"/>
    <w:rsid w:val="0082095A"/>
    <w:rsid w:val="008216C9"/>
    <w:rsid w:val="008223A9"/>
    <w:rsid w:val="008229ED"/>
    <w:rsid w:val="00822B1E"/>
    <w:rsid w:val="00822D6E"/>
    <w:rsid w:val="00822FD6"/>
    <w:rsid w:val="00824249"/>
    <w:rsid w:val="008246F8"/>
    <w:rsid w:val="008258A2"/>
    <w:rsid w:val="00827335"/>
    <w:rsid w:val="00827BD1"/>
    <w:rsid w:val="0083186B"/>
    <w:rsid w:val="00831956"/>
    <w:rsid w:val="00831979"/>
    <w:rsid w:val="00832203"/>
    <w:rsid w:val="0083250B"/>
    <w:rsid w:val="0083270F"/>
    <w:rsid w:val="00832BA1"/>
    <w:rsid w:val="008356DC"/>
    <w:rsid w:val="00835D93"/>
    <w:rsid w:val="0083653D"/>
    <w:rsid w:val="008368AA"/>
    <w:rsid w:val="00836C1B"/>
    <w:rsid w:val="008372AF"/>
    <w:rsid w:val="00837729"/>
    <w:rsid w:val="00837878"/>
    <w:rsid w:val="00840413"/>
    <w:rsid w:val="00841231"/>
    <w:rsid w:val="0084132B"/>
    <w:rsid w:val="008413F4"/>
    <w:rsid w:val="0084249A"/>
    <w:rsid w:val="00842506"/>
    <w:rsid w:val="00842920"/>
    <w:rsid w:val="00842C44"/>
    <w:rsid w:val="00842D1E"/>
    <w:rsid w:val="00843E33"/>
    <w:rsid w:val="00844533"/>
    <w:rsid w:val="00844865"/>
    <w:rsid w:val="008448BD"/>
    <w:rsid w:val="00844AEE"/>
    <w:rsid w:val="00846483"/>
    <w:rsid w:val="00846BB2"/>
    <w:rsid w:val="008474A7"/>
    <w:rsid w:val="00847872"/>
    <w:rsid w:val="00850318"/>
    <w:rsid w:val="0085080B"/>
    <w:rsid w:val="00850B6C"/>
    <w:rsid w:val="00850E32"/>
    <w:rsid w:val="00854173"/>
    <w:rsid w:val="00854384"/>
    <w:rsid w:val="0085492D"/>
    <w:rsid w:val="00855CD3"/>
    <w:rsid w:val="0085615C"/>
    <w:rsid w:val="008612EE"/>
    <w:rsid w:val="00861554"/>
    <w:rsid w:val="008615EF"/>
    <w:rsid w:val="00861859"/>
    <w:rsid w:val="00861910"/>
    <w:rsid w:val="00861C9D"/>
    <w:rsid w:val="0086304D"/>
    <w:rsid w:val="008637F6"/>
    <w:rsid w:val="0086393C"/>
    <w:rsid w:val="0086407A"/>
    <w:rsid w:val="00864E47"/>
    <w:rsid w:val="00866686"/>
    <w:rsid w:val="00867B70"/>
    <w:rsid w:val="00867F01"/>
    <w:rsid w:val="008709DC"/>
    <w:rsid w:val="00870C03"/>
    <w:rsid w:val="008711FF"/>
    <w:rsid w:val="008712B6"/>
    <w:rsid w:val="00871854"/>
    <w:rsid w:val="00873020"/>
    <w:rsid w:val="008743C6"/>
    <w:rsid w:val="00875005"/>
    <w:rsid w:val="00875AD9"/>
    <w:rsid w:val="0087626F"/>
    <w:rsid w:val="0087662F"/>
    <w:rsid w:val="0087692D"/>
    <w:rsid w:val="00880123"/>
    <w:rsid w:val="00880A23"/>
    <w:rsid w:val="00880DC0"/>
    <w:rsid w:val="008818A8"/>
    <w:rsid w:val="008835B1"/>
    <w:rsid w:val="0088398C"/>
    <w:rsid w:val="00883C29"/>
    <w:rsid w:val="00883CB8"/>
    <w:rsid w:val="00883F0F"/>
    <w:rsid w:val="00884154"/>
    <w:rsid w:val="008842FC"/>
    <w:rsid w:val="00884E43"/>
    <w:rsid w:val="00884FEF"/>
    <w:rsid w:val="00886A0E"/>
    <w:rsid w:val="00887180"/>
    <w:rsid w:val="00887F27"/>
    <w:rsid w:val="00890499"/>
    <w:rsid w:val="00890A01"/>
    <w:rsid w:val="00891407"/>
    <w:rsid w:val="00892E94"/>
    <w:rsid w:val="00893761"/>
    <w:rsid w:val="00893BDA"/>
    <w:rsid w:val="00893DFF"/>
    <w:rsid w:val="008942C6"/>
    <w:rsid w:val="00895480"/>
    <w:rsid w:val="00895CFF"/>
    <w:rsid w:val="0089611D"/>
    <w:rsid w:val="008A0B71"/>
    <w:rsid w:val="008A14BB"/>
    <w:rsid w:val="008A1E18"/>
    <w:rsid w:val="008A1FC1"/>
    <w:rsid w:val="008A2BF6"/>
    <w:rsid w:val="008A4008"/>
    <w:rsid w:val="008A4010"/>
    <w:rsid w:val="008A4813"/>
    <w:rsid w:val="008A4A7D"/>
    <w:rsid w:val="008A595B"/>
    <w:rsid w:val="008A673E"/>
    <w:rsid w:val="008A7687"/>
    <w:rsid w:val="008A7755"/>
    <w:rsid w:val="008B0C71"/>
    <w:rsid w:val="008B12A6"/>
    <w:rsid w:val="008B23D2"/>
    <w:rsid w:val="008B3FE7"/>
    <w:rsid w:val="008B54BB"/>
    <w:rsid w:val="008B5D3B"/>
    <w:rsid w:val="008B5DAA"/>
    <w:rsid w:val="008B6A2D"/>
    <w:rsid w:val="008B6ABD"/>
    <w:rsid w:val="008B7362"/>
    <w:rsid w:val="008C032D"/>
    <w:rsid w:val="008C0A63"/>
    <w:rsid w:val="008C22D1"/>
    <w:rsid w:val="008C591B"/>
    <w:rsid w:val="008D17B7"/>
    <w:rsid w:val="008D221E"/>
    <w:rsid w:val="008D242B"/>
    <w:rsid w:val="008D29F9"/>
    <w:rsid w:val="008D2E89"/>
    <w:rsid w:val="008D44A1"/>
    <w:rsid w:val="008D4C4A"/>
    <w:rsid w:val="008D6162"/>
    <w:rsid w:val="008D7851"/>
    <w:rsid w:val="008D7B95"/>
    <w:rsid w:val="008E0200"/>
    <w:rsid w:val="008E14A4"/>
    <w:rsid w:val="008E260B"/>
    <w:rsid w:val="008E2E56"/>
    <w:rsid w:val="008E3528"/>
    <w:rsid w:val="008E4771"/>
    <w:rsid w:val="008E4B3C"/>
    <w:rsid w:val="008E5239"/>
    <w:rsid w:val="008E5A59"/>
    <w:rsid w:val="008E76C4"/>
    <w:rsid w:val="008E7E0C"/>
    <w:rsid w:val="008F0FD4"/>
    <w:rsid w:val="008F10C5"/>
    <w:rsid w:val="008F157B"/>
    <w:rsid w:val="008F161A"/>
    <w:rsid w:val="008F192F"/>
    <w:rsid w:val="008F2113"/>
    <w:rsid w:val="008F3E80"/>
    <w:rsid w:val="008F3ED8"/>
    <w:rsid w:val="008F4DD6"/>
    <w:rsid w:val="008F7F11"/>
    <w:rsid w:val="009004DA"/>
    <w:rsid w:val="00900FC4"/>
    <w:rsid w:val="00901679"/>
    <w:rsid w:val="009018FA"/>
    <w:rsid w:val="009030B6"/>
    <w:rsid w:val="009040C5"/>
    <w:rsid w:val="00904809"/>
    <w:rsid w:val="00904953"/>
    <w:rsid w:val="0090754C"/>
    <w:rsid w:val="009078C3"/>
    <w:rsid w:val="00910036"/>
    <w:rsid w:val="00911566"/>
    <w:rsid w:val="009123D4"/>
    <w:rsid w:val="009124E5"/>
    <w:rsid w:val="0091412F"/>
    <w:rsid w:val="00915119"/>
    <w:rsid w:val="00915ED4"/>
    <w:rsid w:val="00916AB4"/>
    <w:rsid w:val="009171CB"/>
    <w:rsid w:val="009177A8"/>
    <w:rsid w:val="00917F62"/>
    <w:rsid w:val="00921953"/>
    <w:rsid w:val="00922790"/>
    <w:rsid w:val="00922E48"/>
    <w:rsid w:val="00924021"/>
    <w:rsid w:val="00925FE1"/>
    <w:rsid w:val="0092605D"/>
    <w:rsid w:val="009260A9"/>
    <w:rsid w:val="009265BE"/>
    <w:rsid w:val="00926786"/>
    <w:rsid w:val="00927333"/>
    <w:rsid w:val="0093029A"/>
    <w:rsid w:val="00930388"/>
    <w:rsid w:val="0093065B"/>
    <w:rsid w:val="009314AB"/>
    <w:rsid w:val="00931F3B"/>
    <w:rsid w:val="00932AB7"/>
    <w:rsid w:val="00932BCD"/>
    <w:rsid w:val="00934B76"/>
    <w:rsid w:val="00934DA8"/>
    <w:rsid w:val="009350C1"/>
    <w:rsid w:val="0093538B"/>
    <w:rsid w:val="009365D0"/>
    <w:rsid w:val="00940480"/>
    <w:rsid w:val="009409A7"/>
    <w:rsid w:val="00940AD4"/>
    <w:rsid w:val="00941697"/>
    <w:rsid w:val="00942CAA"/>
    <w:rsid w:val="009447E1"/>
    <w:rsid w:val="0094591E"/>
    <w:rsid w:val="00947F09"/>
    <w:rsid w:val="009510E6"/>
    <w:rsid w:val="00951197"/>
    <w:rsid w:val="00951881"/>
    <w:rsid w:val="00955307"/>
    <w:rsid w:val="009553BA"/>
    <w:rsid w:val="00955464"/>
    <w:rsid w:val="00955D1D"/>
    <w:rsid w:val="0095662A"/>
    <w:rsid w:val="00956640"/>
    <w:rsid w:val="009570B6"/>
    <w:rsid w:val="00957C74"/>
    <w:rsid w:val="0096039B"/>
    <w:rsid w:val="00960B78"/>
    <w:rsid w:val="00962391"/>
    <w:rsid w:val="00962B8D"/>
    <w:rsid w:val="0096549F"/>
    <w:rsid w:val="00965DA8"/>
    <w:rsid w:val="0096618E"/>
    <w:rsid w:val="00966729"/>
    <w:rsid w:val="00966B9C"/>
    <w:rsid w:val="009715A5"/>
    <w:rsid w:val="0097171E"/>
    <w:rsid w:val="009725DA"/>
    <w:rsid w:val="00972E2C"/>
    <w:rsid w:val="0097306E"/>
    <w:rsid w:val="00973B08"/>
    <w:rsid w:val="00973EAE"/>
    <w:rsid w:val="00974CE7"/>
    <w:rsid w:val="00974D46"/>
    <w:rsid w:val="009755C1"/>
    <w:rsid w:val="009763F3"/>
    <w:rsid w:val="00976470"/>
    <w:rsid w:val="00977622"/>
    <w:rsid w:val="00977AEB"/>
    <w:rsid w:val="00977D02"/>
    <w:rsid w:val="0098034E"/>
    <w:rsid w:val="00981F9D"/>
    <w:rsid w:val="00982EC1"/>
    <w:rsid w:val="00983126"/>
    <w:rsid w:val="0098319B"/>
    <w:rsid w:val="0098474E"/>
    <w:rsid w:val="009860C8"/>
    <w:rsid w:val="00986D1A"/>
    <w:rsid w:val="009870A0"/>
    <w:rsid w:val="009872E1"/>
    <w:rsid w:val="00987DD5"/>
    <w:rsid w:val="00990EAB"/>
    <w:rsid w:val="009916E1"/>
    <w:rsid w:val="00992006"/>
    <w:rsid w:val="0099294B"/>
    <w:rsid w:val="00992B4B"/>
    <w:rsid w:val="00992B5B"/>
    <w:rsid w:val="00992B66"/>
    <w:rsid w:val="0099470C"/>
    <w:rsid w:val="009950E2"/>
    <w:rsid w:val="009958A2"/>
    <w:rsid w:val="00997958"/>
    <w:rsid w:val="009A01E2"/>
    <w:rsid w:val="009A0EC0"/>
    <w:rsid w:val="009A1496"/>
    <w:rsid w:val="009A1939"/>
    <w:rsid w:val="009A2252"/>
    <w:rsid w:val="009A276E"/>
    <w:rsid w:val="009A2DD9"/>
    <w:rsid w:val="009A3B4E"/>
    <w:rsid w:val="009A58EF"/>
    <w:rsid w:val="009A6039"/>
    <w:rsid w:val="009A681B"/>
    <w:rsid w:val="009B13BE"/>
    <w:rsid w:val="009B165D"/>
    <w:rsid w:val="009B1E0A"/>
    <w:rsid w:val="009B29A1"/>
    <w:rsid w:val="009B2EE1"/>
    <w:rsid w:val="009B3B39"/>
    <w:rsid w:val="009B3FE1"/>
    <w:rsid w:val="009B5E53"/>
    <w:rsid w:val="009B7A95"/>
    <w:rsid w:val="009C0053"/>
    <w:rsid w:val="009C0B9E"/>
    <w:rsid w:val="009C1F60"/>
    <w:rsid w:val="009C239E"/>
    <w:rsid w:val="009C2D79"/>
    <w:rsid w:val="009C3A13"/>
    <w:rsid w:val="009C3F34"/>
    <w:rsid w:val="009C46E0"/>
    <w:rsid w:val="009C47AB"/>
    <w:rsid w:val="009C53D0"/>
    <w:rsid w:val="009C549C"/>
    <w:rsid w:val="009C54CD"/>
    <w:rsid w:val="009C6123"/>
    <w:rsid w:val="009C700C"/>
    <w:rsid w:val="009C7352"/>
    <w:rsid w:val="009C7A98"/>
    <w:rsid w:val="009D025E"/>
    <w:rsid w:val="009D02AC"/>
    <w:rsid w:val="009D1866"/>
    <w:rsid w:val="009D3B63"/>
    <w:rsid w:val="009D3FBA"/>
    <w:rsid w:val="009D43AB"/>
    <w:rsid w:val="009D4FEB"/>
    <w:rsid w:val="009D514D"/>
    <w:rsid w:val="009D5256"/>
    <w:rsid w:val="009D60EC"/>
    <w:rsid w:val="009D6574"/>
    <w:rsid w:val="009D6A4F"/>
    <w:rsid w:val="009E1976"/>
    <w:rsid w:val="009E3E85"/>
    <w:rsid w:val="009E510C"/>
    <w:rsid w:val="009E601A"/>
    <w:rsid w:val="009F0538"/>
    <w:rsid w:val="009F05DD"/>
    <w:rsid w:val="009F469B"/>
    <w:rsid w:val="009F4C78"/>
    <w:rsid w:val="009F4FDA"/>
    <w:rsid w:val="009F5321"/>
    <w:rsid w:val="009F56F9"/>
    <w:rsid w:val="009F5977"/>
    <w:rsid w:val="009F6104"/>
    <w:rsid w:val="009F64F3"/>
    <w:rsid w:val="009F75C5"/>
    <w:rsid w:val="009F789E"/>
    <w:rsid w:val="00A0158F"/>
    <w:rsid w:val="00A02155"/>
    <w:rsid w:val="00A026DC"/>
    <w:rsid w:val="00A03455"/>
    <w:rsid w:val="00A03C30"/>
    <w:rsid w:val="00A0455A"/>
    <w:rsid w:val="00A0457B"/>
    <w:rsid w:val="00A05016"/>
    <w:rsid w:val="00A05A27"/>
    <w:rsid w:val="00A05D2D"/>
    <w:rsid w:val="00A06695"/>
    <w:rsid w:val="00A07552"/>
    <w:rsid w:val="00A07C5D"/>
    <w:rsid w:val="00A10DA3"/>
    <w:rsid w:val="00A11CDB"/>
    <w:rsid w:val="00A1214D"/>
    <w:rsid w:val="00A12721"/>
    <w:rsid w:val="00A13FA1"/>
    <w:rsid w:val="00A140B6"/>
    <w:rsid w:val="00A144C1"/>
    <w:rsid w:val="00A14E82"/>
    <w:rsid w:val="00A168CF"/>
    <w:rsid w:val="00A17BD2"/>
    <w:rsid w:val="00A20344"/>
    <w:rsid w:val="00A20C2D"/>
    <w:rsid w:val="00A21894"/>
    <w:rsid w:val="00A21AB2"/>
    <w:rsid w:val="00A21DBB"/>
    <w:rsid w:val="00A2272F"/>
    <w:rsid w:val="00A2354A"/>
    <w:rsid w:val="00A23BCA"/>
    <w:rsid w:val="00A25076"/>
    <w:rsid w:val="00A267FE"/>
    <w:rsid w:val="00A27116"/>
    <w:rsid w:val="00A27830"/>
    <w:rsid w:val="00A30715"/>
    <w:rsid w:val="00A30926"/>
    <w:rsid w:val="00A32407"/>
    <w:rsid w:val="00A33CC7"/>
    <w:rsid w:val="00A342C6"/>
    <w:rsid w:val="00A348C5"/>
    <w:rsid w:val="00A4048C"/>
    <w:rsid w:val="00A406AC"/>
    <w:rsid w:val="00A40988"/>
    <w:rsid w:val="00A40C34"/>
    <w:rsid w:val="00A4100B"/>
    <w:rsid w:val="00A4160F"/>
    <w:rsid w:val="00A41763"/>
    <w:rsid w:val="00A41845"/>
    <w:rsid w:val="00A43078"/>
    <w:rsid w:val="00A43699"/>
    <w:rsid w:val="00A436E7"/>
    <w:rsid w:val="00A43CA7"/>
    <w:rsid w:val="00A44E08"/>
    <w:rsid w:val="00A44ECF"/>
    <w:rsid w:val="00A46425"/>
    <w:rsid w:val="00A464D8"/>
    <w:rsid w:val="00A46D1D"/>
    <w:rsid w:val="00A46E17"/>
    <w:rsid w:val="00A47E74"/>
    <w:rsid w:val="00A50C3B"/>
    <w:rsid w:val="00A51743"/>
    <w:rsid w:val="00A517D0"/>
    <w:rsid w:val="00A51DC4"/>
    <w:rsid w:val="00A536B4"/>
    <w:rsid w:val="00A53897"/>
    <w:rsid w:val="00A54D3E"/>
    <w:rsid w:val="00A55570"/>
    <w:rsid w:val="00A5616A"/>
    <w:rsid w:val="00A56314"/>
    <w:rsid w:val="00A577D3"/>
    <w:rsid w:val="00A60052"/>
    <w:rsid w:val="00A603B9"/>
    <w:rsid w:val="00A613C6"/>
    <w:rsid w:val="00A61A98"/>
    <w:rsid w:val="00A62443"/>
    <w:rsid w:val="00A62B05"/>
    <w:rsid w:val="00A62CAE"/>
    <w:rsid w:val="00A62F81"/>
    <w:rsid w:val="00A6321A"/>
    <w:rsid w:val="00A636BC"/>
    <w:rsid w:val="00A640D1"/>
    <w:rsid w:val="00A64B48"/>
    <w:rsid w:val="00A6631C"/>
    <w:rsid w:val="00A6688B"/>
    <w:rsid w:val="00A70388"/>
    <w:rsid w:val="00A712B6"/>
    <w:rsid w:val="00A72A9C"/>
    <w:rsid w:val="00A72B00"/>
    <w:rsid w:val="00A72B2E"/>
    <w:rsid w:val="00A72BF3"/>
    <w:rsid w:val="00A73429"/>
    <w:rsid w:val="00A738E8"/>
    <w:rsid w:val="00A7430D"/>
    <w:rsid w:val="00A74D1A"/>
    <w:rsid w:val="00A75C90"/>
    <w:rsid w:val="00A7686D"/>
    <w:rsid w:val="00A801FC"/>
    <w:rsid w:val="00A80516"/>
    <w:rsid w:val="00A8192A"/>
    <w:rsid w:val="00A81BA0"/>
    <w:rsid w:val="00A821BB"/>
    <w:rsid w:val="00A8278E"/>
    <w:rsid w:val="00A841F5"/>
    <w:rsid w:val="00A84FEA"/>
    <w:rsid w:val="00A85159"/>
    <w:rsid w:val="00A8635F"/>
    <w:rsid w:val="00A86E2C"/>
    <w:rsid w:val="00A87AA8"/>
    <w:rsid w:val="00A902E8"/>
    <w:rsid w:val="00A91994"/>
    <w:rsid w:val="00A91BEA"/>
    <w:rsid w:val="00A9635D"/>
    <w:rsid w:val="00A975B4"/>
    <w:rsid w:val="00A97BEE"/>
    <w:rsid w:val="00A97CB0"/>
    <w:rsid w:val="00A97EF4"/>
    <w:rsid w:val="00AA0095"/>
    <w:rsid w:val="00AA087D"/>
    <w:rsid w:val="00AA1C97"/>
    <w:rsid w:val="00AA275B"/>
    <w:rsid w:val="00AA3AF4"/>
    <w:rsid w:val="00AA5452"/>
    <w:rsid w:val="00AA5D3C"/>
    <w:rsid w:val="00AA5D8F"/>
    <w:rsid w:val="00AA629C"/>
    <w:rsid w:val="00AA63A6"/>
    <w:rsid w:val="00AA6B21"/>
    <w:rsid w:val="00AA753A"/>
    <w:rsid w:val="00AA7567"/>
    <w:rsid w:val="00AB0CEB"/>
    <w:rsid w:val="00AB0F25"/>
    <w:rsid w:val="00AB1BE1"/>
    <w:rsid w:val="00AB2818"/>
    <w:rsid w:val="00AB3A26"/>
    <w:rsid w:val="00AB59D1"/>
    <w:rsid w:val="00AB6362"/>
    <w:rsid w:val="00AB7248"/>
    <w:rsid w:val="00AB7851"/>
    <w:rsid w:val="00AC00E7"/>
    <w:rsid w:val="00AC0B82"/>
    <w:rsid w:val="00AC1293"/>
    <w:rsid w:val="00AC3203"/>
    <w:rsid w:val="00AC4325"/>
    <w:rsid w:val="00AC5F77"/>
    <w:rsid w:val="00AC6213"/>
    <w:rsid w:val="00AC63DF"/>
    <w:rsid w:val="00AC6CE0"/>
    <w:rsid w:val="00AD05EB"/>
    <w:rsid w:val="00AD19D1"/>
    <w:rsid w:val="00AD1A34"/>
    <w:rsid w:val="00AD3E64"/>
    <w:rsid w:val="00AD46CD"/>
    <w:rsid w:val="00AD5642"/>
    <w:rsid w:val="00AD57FC"/>
    <w:rsid w:val="00AD5B60"/>
    <w:rsid w:val="00AD5C56"/>
    <w:rsid w:val="00AD6294"/>
    <w:rsid w:val="00AD6B6A"/>
    <w:rsid w:val="00AD760E"/>
    <w:rsid w:val="00AE09DF"/>
    <w:rsid w:val="00AE19F2"/>
    <w:rsid w:val="00AE2CBE"/>
    <w:rsid w:val="00AE3071"/>
    <w:rsid w:val="00AE5125"/>
    <w:rsid w:val="00AE524F"/>
    <w:rsid w:val="00AE6EBB"/>
    <w:rsid w:val="00AE6F29"/>
    <w:rsid w:val="00AE7864"/>
    <w:rsid w:val="00AE7985"/>
    <w:rsid w:val="00AF09EC"/>
    <w:rsid w:val="00AF0CC5"/>
    <w:rsid w:val="00AF2F56"/>
    <w:rsid w:val="00AF33F2"/>
    <w:rsid w:val="00AF4685"/>
    <w:rsid w:val="00AF508E"/>
    <w:rsid w:val="00AF7271"/>
    <w:rsid w:val="00AF727D"/>
    <w:rsid w:val="00B00252"/>
    <w:rsid w:val="00B01887"/>
    <w:rsid w:val="00B024C1"/>
    <w:rsid w:val="00B027EC"/>
    <w:rsid w:val="00B03040"/>
    <w:rsid w:val="00B0345C"/>
    <w:rsid w:val="00B03845"/>
    <w:rsid w:val="00B03CC6"/>
    <w:rsid w:val="00B05AAC"/>
    <w:rsid w:val="00B05DBE"/>
    <w:rsid w:val="00B068CA"/>
    <w:rsid w:val="00B07F85"/>
    <w:rsid w:val="00B11D4D"/>
    <w:rsid w:val="00B121F2"/>
    <w:rsid w:val="00B132E4"/>
    <w:rsid w:val="00B13AB8"/>
    <w:rsid w:val="00B1452B"/>
    <w:rsid w:val="00B146D3"/>
    <w:rsid w:val="00B156A3"/>
    <w:rsid w:val="00B15A22"/>
    <w:rsid w:val="00B162AB"/>
    <w:rsid w:val="00B177D4"/>
    <w:rsid w:val="00B17BAE"/>
    <w:rsid w:val="00B20109"/>
    <w:rsid w:val="00B20535"/>
    <w:rsid w:val="00B20673"/>
    <w:rsid w:val="00B21375"/>
    <w:rsid w:val="00B21DD2"/>
    <w:rsid w:val="00B22611"/>
    <w:rsid w:val="00B232BC"/>
    <w:rsid w:val="00B24508"/>
    <w:rsid w:val="00B247BE"/>
    <w:rsid w:val="00B26553"/>
    <w:rsid w:val="00B26819"/>
    <w:rsid w:val="00B30723"/>
    <w:rsid w:val="00B30A08"/>
    <w:rsid w:val="00B31B7E"/>
    <w:rsid w:val="00B323DC"/>
    <w:rsid w:val="00B352B2"/>
    <w:rsid w:val="00B35466"/>
    <w:rsid w:val="00B357FB"/>
    <w:rsid w:val="00B37B4B"/>
    <w:rsid w:val="00B416C2"/>
    <w:rsid w:val="00B418A2"/>
    <w:rsid w:val="00B41BAD"/>
    <w:rsid w:val="00B4231E"/>
    <w:rsid w:val="00B4452D"/>
    <w:rsid w:val="00B4460F"/>
    <w:rsid w:val="00B4582B"/>
    <w:rsid w:val="00B45876"/>
    <w:rsid w:val="00B45F51"/>
    <w:rsid w:val="00B478D9"/>
    <w:rsid w:val="00B51112"/>
    <w:rsid w:val="00B511C7"/>
    <w:rsid w:val="00B51394"/>
    <w:rsid w:val="00B51C02"/>
    <w:rsid w:val="00B51DDD"/>
    <w:rsid w:val="00B51EC9"/>
    <w:rsid w:val="00B52804"/>
    <w:rsid w:val="00B5344A"/>
    <w:rsid w:val="00B54157"/>
    <w:rsid w:val="00B54259"/>
    <w:rsid w:val="00B5450E"/>
    <w:rsid w:val="00B56AEA"/>
    <w:rsid w:val="00B56F51"/>
    <w:rsid w:val="00B56FD2"/>
    <w:rsid w:val="00B57423"/>
    <w:rsid w:val="00B6142A"/>
    <w:rsid w:val="00B63B6D"/>
    <w:rsid w:val="00B63C9C"/>
    <w:rsid w:val="00B65AC1"/>
    <w:rsid w:val="00B66117"/>
    <w:rsid w:val="00B663A4"/>
    <w:rsid w:val="00B67509"/>
    <w:rsid w:val="00B67E6C"/>
    <w:rsid w:val="00B67E76"/>
    <w:rsid w:val="00B709A8"/>
    <w:rsid w:val="00B71802"/>
    <w:rsid w:val="00B72413"/>
    <w:rsid w:val="00B725F6"/>
    <w:rsid w:val="00B72671"/>
    <w:rsid w:val="00B732AE"/>
    <w:rsid w:val="00B74EF7"/>
    <w:rsid w:val="00B75342"/>
    <w:rsid w:val="00B75BC1"/>
    <w:rsid w:val="00B75FCA"/>
    <w:rsid w:val="00B767CA"/>
    <w:rsid w:val="00B76A8E"/>
    <w:rsid w:val="00B76CDD"/>
    <w:rsid w:val="00B76D2A"/>
    <w:rsid w:val="00B771F6"/>
    <w:rsid w:val="00B77343"/>
    <w:rsid w:val="00B77568"/>
    <w:rsid w:val="00B77A0C"/>
    <w:rsid w:val="00B8063D"/>
    <w:rsid w:val="00B808DF"/>
    <w:rsid w:val="00B815AC"/>
    <w:rsid w:val="00B81856"/>
    <w:rsid w:val="00B82AAF"/>
    <w:rsid w:val="00B82ADD"/>
    <w:rsid w:val="00B82B0E"/>
    <w:rsid w:val="00B82EF1"/>
    <w:rsid w:val="00B830F4"/>
    <w:rsid w:val="00B83235"/>
    <w:rsid w:val="00B848C5"/>
    <w:rsid w:val="00B86DB3"/>
    <w:rsid w:val="00B86FB7"/>
    <w:rsid w:val="00B87373"/>
    <w:rsid w:val="00B87C0C"/>
    <w:rsid w:val="00B9174C"/>
    <w:rsid w:val="00B91B9B"/>
    <w:rsid w:val="00B92517"/>
    <w:rsid w:val="00B9370E"/>
    <w:rsid w:val="00B94346"/>
    <w:rsid w:val="00B947FB"/>
    <w:rsid w:val="00B95692"/>
    <w:rsid w:val="00B957BB"/>
    <w:rsid w:val="00B972CA"/>
    <w:rsid w:val="00B97FD7"/>
    <w:rsid w:val="00BA089D"/>
    <w:rsid w:val="00BA0C41"/>
    <w:rsid w:val="00BA0DB9"/>
    <w:rsid w:val="00BA14C0"/>
    <w:rsid w:val="00BA2941"/>
    <w:rsid w:val="00BA3273"/>
    <w:rsid w:val="00BA3A59"/>
    <w:rsid w:val="00BA4B6D"/>
    <w:rsid w:val="00BA501A"/>
    <w:rsid w:val="00BA57E8"/>
    <w:rsid w:val="00BA5A12"/>
    <w:rsid w:val="00BB11F1"/>
    <w:rsid w:val="00BB1B94"/>
    <w:rsid w:val="00BB1FD8"/>
    <w:rsid w:val="00BB2608"/>
    <w:rsid w:val="00BB5B2A"/>
    <w:rsid w:val="00BB61FC"/>
    <w:rsid w:val="00BB7161"/>
    <w:rsid w:val="00BC167F"/>
    <w:rsid w:val="00BC1BFF"/>
    <w:rsid w:val="00BC1F5F"/>
    <w:rsid w:val="00BC23A1"/>
    <w:rsid w:val="00BC25DF"/>
    <w:rsid w:val="00BC281B"/>
    <w:rsid w:val="00BC4266"/>
    <w:rsid w:val="00BC4BB5"/>
    <w:rsid w:val="00BC54DA"/>
    <w:rsid w:val="00BC67E7"/>
    <w:rsid w:val="00BC6DBB"/>
    <w:rsid w:val="00BC6FAC"/>
    <w:rsid w:val="00BC7C36"/>
    <w:rsid w:val="00BD00A3"/>
    <w:rsid w:val="00BD0127"/>
    <w:rsid w:val="00BD0993"/>
    <w:rsid w:val="00BD0F67"/>
    <w:rsid w:val="00BD12AB"/>
    <w:rsid w:val="00BD22EA"/>
    <w:rsid w:val="00BD38B7"/>
    <w:rsid w:val="00BD3919"/>
    <w:rsid w:val="00BD53F7"/>
    <w:rsid w:val="00BD5DA7"/>
    <w:rsid w:val="00BD6006"/>
    <w:rsid w:val="00BD6B55"/>
    <w:rsid w:val="00BD72C7"/>
    <w:rsid w:val="00BE0431"/>
    <w:rsid w:val="00BE1285"/>
    <w:rsid w:val="00BE3491"/>
    <w:rsid w:val="00BE41A5"/>
    <w:rsid w:val="00BE5F62"/>
    <w:rsid w:val="00BE6796"/>
    <w:rsid w:val="00BE729F"/>
    <w:rsid w:val="00BE7EF5"/>
    <w:rsid w:val="00BF061D"/>
    <w:rsid w:val="00BF0F7C"/>
    <w:rsid w:val="00BF1712"/>
    <w:rsid w:val="00BF19D5"/>
    <w:rsid w:val="00BF1E67"/>
    <w:rsid w:val="00BF1FB4"/>
    <w:rsid w:val="00BF504C"/>
    <w:rsid w:val="00BF55DE"/>
    <w:rsid w:val="00BF67D5"/>
    <w:rsid w:val="00BF70C3"/>
    <w:rsid w:val="00C00A24"/>
    <w:rsid w:val="00C00EE2"/>
    <w:rsid w:val="00C0182E"/>
    <w:rsid w:val="00C04553"/>
    <w:rsid w:val="00C04AF2"/>
    <w:rsid w:val="00C0514E"/>
    <w:rsid w:val="00C057DA"/>
    <w:rsid w:val="00C07B55"/>
    <w:rsid w:val="00C1032C"/>
    <w:rsid w:val="00C120BE"/>
    <w:rsid w:val="00C1299F"/>
    <w:rsid w:val="00C12E8A"/>
    <w:rsid w:val="00C138AF"/>
    <w:rsid w:val="00C1398C"/>
    <w:rsid w:val="00C13B56"/>
    <w:rsid w:val="00C13E84"/>
    <w:rsid w:val="00C14633"/>
    <w:rsid w:val="00C14950"/>
    <w:rsid w:val="00C15322"/>
    <w:rsid w:val="00C1642B"/>
    <w:rsid w:val="00C16A59"/>
    <w:rsid w:val="00C16D3C"/>
    <w:rsid w:val="00C22586"/>
    <w:rsid w:val="00C22986"/>
    <w:rsid w:val="00C22CC3"/>
    <w:rsid w:val="00C22FA9"/>
    <w:rsid w:val="00C240F5"/>
    <w:rsid w:val="00C24739"/>
    <w:rsid w:val="00C252EC"/>
    <w:rsid w:val="00C25AB2"/>
    <w:rsid w:val="00C26194"/>
    <w:rsid w:val="00C2693A"/>
    <w:rsid w:val="00C279B6"/>
    <w:rsid w:val="00C27E20"/>
    <w:rsid w:val="00C27E5A"/>
    <w:rsid w:val="00C27EE4"/>
    <w:rsid w:val="00C30C0D"/>
    <w:rsid w:val="00C30F94"/>
    <w:rsid w:val="00C312D9"/>
    <w:rsid w:val="00C31D36"/>
    <w:rsid w:val="00C35D22"/>
    <w:rsid w:val="00C35FE0"/>
    <w:rsid w:val="00C36086"/>
    <w:rsid w:val="00C363AF"/>
    <w:rsid w:val="00C3728B"/>
    <w:rsid w:val="00C406E7"/>
    <w:rsid w:val="00C40969"/>
    <w:rsid w:val="00C43B60"/>
    <w:rsid w:val="00C44116"/>
    <w:rsid w:val="00C44611"/>
    <w:rsid w:val="00C458FA"/>
    <w:rsid w:val="00C46197"/>
    <w:rsid w:val="00C46C6B"/>
    <w:rsid w:val="00C517B0"/>
    <w:rsid w:val="00C51CF3"/>
    <w:rsid w:val="00C54465"/>
    <w:rsid w:val="00C55C99"/>
    <w:rsid w:val="00C56E9C"/>
    <w:rsid w:val="00C57884"/>
    <w:rsid w:val="00C6070E"/>
    <w:rsid w:val="00C60CB7"/>
    <w:rsid w:val="00C61F83"/>
    <w:rsid w:val="00C623D0"/>
    <w:rsid w:val="00C62D57"/>
    <w:rsid w:val="00C64EE5"/>
    <w:rsid w:val="00C64FF8"/>
    <w:rsid w:val="00C652CC"/>
    <w:rsid w:val="00C65438"/>
    <w:rsid w:val="00C660EC"/>
    <w:rsid w:val="00C6784D"/>
    <w:rsid w:val="00C67E2B"/>
    <w:rsid w:val="00C7079C"/>
    <w:rsid w:val="00C70BD2"/>
    <w:rsid w:val="00C70C2F"/>
    <w:rsid w:val="00C71FD0"/>
    <w:rsid w:val="00C7317B"/>
    <w:rsid w:val="00C73712"/>
    <w:rsid w:val="00C745D3"/>
    <w:rsid w:val="00C7508A"/>
    <w:rsid w:val="00C75B28"/>
    <w:rsid w:val="00C75C30"/>
    <w:rsid w:val="00C75F1C"/>
    <w:rsid w:val="00C77130"/>
    <w:rsid w:val="00C77D8C"/>
    <w:rsid w:val="00C81C02"/>
    <w:rsid w:val="00C822E4"/>
    <w:rsid w:val="00C82F98"/>
    <w:rsid w:val="00C83B8B"/>
    <w:rsid w:val="00C84001"/>
    <w:rsid w:val="00C84B1A"/>
    <w:rsid w:val="00C85CEF"/>
    <w:rsid w:val="00C85F10"/>
    <w:rsid w:val="00C87A70"/>
    <w:rsid w:val="00C92498"/>
    <w:rsid w:val="00C92974"/>
    <w:rsid w:val="00C92C08"/>
    <w:rsid w:val="00C945D4"/>
    <w:rsid w:val="00C94BFC"/>
    <w:rsid w:val="00C9524C"/>
    <w:rsid w:val="00C978BB"/>
    <w:rsid w:val="00C97D1E"/>
    <w:rsid w:val="00CA197A"/>
    <w:rsid w:val="00CA1BEF"/>
    <w:rsid w:val="00CA293B"/>
    <w:rsid w:val="00CA3675"/>
    <w:rsid w:val="00CA3C87"/>
    <w:rsid w:val="00CA4810"/>
    <w:rsid w:val="00CA55C5"/>
    <w:rsid w:val="00CA59B2"/>
    <w:rsid w:val="00CA5D2E"/>
    <w:rsid w:val="00CA5E2B"/>
    <w:rsid w:val="00CA7CC2"/>
    <w:rsid w:val="00CB240E"/>
    <w:rsid w:val="00CB3B5A"/>
    <w:rsid w:val="00CB3E8A"/>
    <w:rsid w:val="00CB42C4"/>
    <w:rsid w:val="00CB4336"/>
    <w:rsid w:val="00CB4A84"/>
    <w:rsid w:val="00CB51A7"/>
    <w:rsid w:val="00CB6A2E"/>
    <w:rsid w:val="00CB7E5D"/>
    <w:rsid w:val="00CC0007"/>
    <w:rsid w:val="00CC03C7"/>
    <w:rsid w:val="00CC0665"/>
    <w:rsid w:val="00CC1CB0"/>
    <w:rsid w:val="00CC2BFE"/>
    <w:rsid w:val="00CC2D6C"/>
    <w:rsid w:val="00CC2E81"/>
    <w:rsid w:val="00CC2FD9"/>
    <w:rsid w:val="00CC43CA"/>
    <w:rsid w:val="00CC4BC2"/>
    <w:rsid w:val="00CC5FDE"/>
    <w:rsid w:val="00CC6123"/>
    <w:rsid w:val="00CC627F"/>
    <w:rsid w:val="00CC67C2"/>
    <w:rsid w:val="00CD1F3F"/>
    <w:rsid w:val="00CD2471"/>
    <w:rsid w:val="00CD24BD"/>
    <w:rsid w:val="00CD265F"/>
    <w:rsid w:val="00CD268F"/>
    <w:rsid w:val="00CD27B3"/>
    <w:rsid w:val="00CD37E6"/>
    <w:rsid w:val="00CD3B7B"/>
    <w:rsid w:val="00CD3D35"/>
    <w:rsid w:val="00CD4A41"/>
    <w:rsid w:val="00CD4EB6"/>
    <w:rsid w:val="00CD75C6"/>
    <w:rsid w:val="00CD7636"/>
    <w:rsid w:val="00CD7E14"/>
    <w:rsid w:val="00CD7E92"/>
    <w:rsid w:val="00CE0985"/>
    <w:rsid w:val="00CE0A03"/>
    <w:rsid w:val="00CE0D56"/>
    <w:rsid w:val="00CE1476"/>
    <w:rsid w:val="00CE2108"/>
    <w:rsid w:val="00CE27D1"/>
    <w:rsid w:val="00CE29CD"/>
    <w:rsid w:val="00CE4257"/>
    <w:rsid w:val="00CE4519"/>
    <w:rsid w:val="00CE567B"/>
    <w:rsid w:val="00CE6801"/>
    <w:rsid w:val="00CE6A54"/>
    <w:rsid w:val="00CE70E0"/>
    <w:rsid w:val="00CE7B63"/>
    <w:rsid w:val="00CF06C8"/>
    <w:rsid w:val="00CF1687"/>
    <w:rsid w:val="00CF1855"/>
    <w:rsid w:val="00CF22A3"/>
    <w:rsid w:val="00CF231F"/>
    <w:rsid w:val="00CF35DE"/>
    <w:rsid w:val="00CF4A16"/>
    <w:rsid w:val="00CF70F9"/>
    <w:rsid w:val="00D00CFA"/>
    <w:rsid w:val="00D02E60"/>
    <w:rsid w:val="00D03D42"/>
    <w:rsid w:val="00D03D9C"/>
    <w:rsid w:val="00D05458"/>
    <w:rsid w:val="00D0570A"/>
    <w:rsid w:val="00D06F6F"/>
    <w:rsid w:val="00D0762A"/>
    <w:rsid w:val="00D1146F"/>
    <w:rsid w:val="00D11A11"/>
    <w:rsid w:val="00D13D61"/>
    <w:rsid w:val="00D1408F"/>
    <w:rsid w:val="00D14FB2"/>
    <w:rsid w:val="00D155E1"/>
    <w:rsid w:val="00D20456"/>
    <w:rsid w:val="00D20CC8"/>
    <w:rsid w:val="00D2182C"/>
    <w:rsid w:val="00D21DEA"/>
    <w:rsid w:val="00D2292D"/>
    <w:rsid w:val="00D22FFC"/>
    <w:rsid w:val="00D23007"/>
    <w:rsid w:val="00D23735"/>
    <w:rsid w:val="00D25710"/>
    <w:rsid w:val="00D2580D"/>
    <w:rsid w:val="00D268B7"/>
    <w:rsid w:val="00D276F0"/>
    <w:rsid w:val="00D27884"/>
    <w:rsid w:val="00D2799B"/>
    <w:rsid w:val="00D279E4"/>
    <w:rsid w:val="00D32AD2"/>
    <w:rsid w:val="00D32F66"/>
    <w:rsid w:val="00D3351C"/>
    <w:rsid w:val="00D337AE"/>
    <w:rsid w:val="00D3517B"/>
    <w:rsid w:val="00D3538B"/>
    <w:rsid w:val="00D36348"/>
    <w:rsid w:val="00D365CD"/>
    <w:rsid w:val="00D36B41"/>
    <w:rsid w:val="00D37F16"/>
    <w:rsid w:val="00D41607"/>
    <w:rsid w:val="00D42DE5"/>
    <w:rsid w:val="00D42F74"/>
    <w:rsid w:val="00D431A1"/>
    <w:rsid w:val="00D43336"/>
    <w:rsid w:val="00D45EF4"/>
    <w:rsid w:val="00D4708F"/>
    <w:rsid w:val="00D5181A"/>
    <w:rsid w:val="00D51B50"/>
    <w:rsid w:val="00D51B5C"/>
    <w:rsid w:val="00D5224F"/>
    <w:rsid w:val="00D5366A"/>
    <w:rsid w:val="00D53DA8"/>
    <w:rsid w:val="00D563C2"/>
    <w:rsid w:val="00D5673D"/>
    <w:rsid w:val="00D56DE8"/>
    <w:rsid w:val="00D57892"/>
    <w:rsid w:val="00D60BFD"/>
    <w:rsid w:val="00D6138A"/>
    <w:rsid w:val="00D618E8"/>
    <w:rsid w:val="00D62710"/>
    <w:rsid w:val="00D627D0"/>
    <w:rsid w:val="00D639AD"/>
    <w:rsid w:val="00D63D30"/>
    <w:rsid w:val="00D64569"/>
    <w:rsid w:val="00D64611"/>
    <w:rsid w:val="00D65686"/>
    <w:rsid w:val="00D7248C"/>
    <w:rsid w:val="00D7255B"/>
    <w:rsid w:val="00D72A31"/>
    <w:rsid w:val="00D736DA"/>
    <w:rsid w:val="00D73B48"/>
    <w:rsid w:val="00D73D4D"/>
    <w:rsid w:val="00D7429D"/>
    <w:rsid w:val="00D74360"/>
    <w:rsid w:val="00D74827"/>
    <w:rsid w:val="00D74FB8"/>
    <w:rsid w:val="00D75084"/>
    <w:rsid w:val="00D7767A"/>
    <w:rsid w:val="00D77854"/>
    <w:rsid w:val="00D7792F"/>
    <w:rsid w:val="00D81FCD"/>
    <w:rsid w:val="00D82556"/>
    <w:rsid w:val="00D82C49"/>
    <w:rsid w:val="00D82DA4"/>
    <w:rsid w:val="00D834F8"/>
    <w:rsid w:val="00D839F6"/>
    <w:rsid w:val="00D83AA2"/>
    <w:rsid w:val="00D840DF"/>
    <w:rsid w:val="00D84C0E"/>
    <w:rsid w:val="00D84EC3"/>
    <w:rsid w:val="00D85FCE"/>
    <w:rsid w:val="00D90CEE"/>
    <w:rsid w:val="00D90F7F"/>
    <w:rsid w:val="00D91541"/>
    <w:rsid w:val="00D92FE1"/>
    <w:rsid w:val="00D931B7"/>
    <w:rsid w:val="00D936AB"/>
    <w:rsid w:val="00D93D56"/>
    <w:rsid w:val="00D940F2"/>
    <w:rsid w:val="00D94ED5"/>
    <w:rsid w:val="00D957C5"/>
    <w:rsid w:val="00D9580E"/>
    <w:rsid w:val="00D96268"/>
    <w:rsid w:val="00D96E79"/>
    <w:rsid w:val="00D97ABA"/>
    <w:rsid w:val="00D97B8B"/>
    <w:rsid w:val="00DA292B"/>
    <w:rsid w:val="00DA3ED3"/>
    <w:rsid w:val="00DA4BC7"/>
    <w:rsid w:val="00DA4FC9"/>
    <w:rsid w:val="00DB0261"/>
    <w:rsid w:val="00DB0C04"/>
    <w:rsid w:val="00DB116B"/>
    <w:rsid w:val="00DB11AD"/>
    <w:rsid w:val="00DB11D1"/>
    <w:rsid w:val="00DB1EEF"/>
    <w:rsid w:val="00DB2443"/>
    <w:rsid w:val="00DB3B17"/>
    <w:rsid w:val="00DB3B5B"/>
    <w:rsid w:val="00DB460E"/>
    <w:rsid w:val="00DB500C"/>
    <w:rsid w:val="00DB6077"/>
    <w:rsid w:val="00DB643B"/>
    <w:rsid w:val="00DB65A6"/>
    <w:rsid w:val="00DB70C4"/>
    <w:rsid w:val="00DB7463"/>
    <w:rsid w:val="00DB7847"/>
    <w:rsid w:val="00DC02D4"/>
    <w:rsid w:val="00DC0495"/>
    <w:rsid w:val="00DC05F0"/>
    <w:rsid w:val="00DC1A40"/>
    <w:rsid w:val="00DC2FED"/>
    <w:rsid w:val="00DC4B26"/>
    <w:rsid w:val="00DC4C15"/>
    <w:rsid w:val="00DC514D"/>
    <w:rsid w:val="00DC634F"/>
    <w:rsid w:val="00DC6EA2"/>
    <w:rsid w:val="00DC7B58"/>
    <w:rsid w:val="00DD078A"/>
    <w:rsid w:val="00DD0B62"/>
    <w:rsid w:val="00DD19A0"/>
    <w:rsid w:val="00DD2E8F"/>
    <w:rsid w:val="00DD3857"/>
    <w:rsid w:val="00DD4787"/>
    <w:rsid w:val="00DD4B03"/>
    <w:rsid w:val="00DD5B7D"/>
    <w:rsid w:val="00DD5B8B"/>
    <w:rsid w:val="00DD636A"/>
    <w:rsid w:val="00DD6591"/>
    <w:rsid w:val="00DD65A8"/>
    <w:rsid w:val="00DD7209"/>
    <w:rsid w:val="00DD73CB"/>
    <w:rsid w:val="00DE07FF"/>
    <w:rsid w:val="00DE2FF1"/>
    <w:rsid w:val="00DE353C"/>
    <w:rsid w:val="00DE358B"/>
    <w:rsid w:val="00DE3933"/>
    <w:rsid w:val="00DE4E85"/>
    <w:rsid w:val="00DE6EC2"/>
    <w:rsid w:val="00DE70E9"/>
    <w:rsid w:val="00DE7846"/>
    <w:rsid w:val="00DE7C7D"/>
    <w:rsid w:val="00DF0583"/>
    <w:rsid w:val="00DF0DC9"/>
    <w:rsid w:val="00DF178B"/>
    <w:rsid w:val="00DF1E04"/>
    <w:rsid w:val="00DF2113"/>
    <w:rsid w:val="00DF30FE"/>
    <w:rsid w:val="00DF3961"/>
    <w:rsid w:val="00DF5627"/>
    <w:rsid w:val="00DF61A6"/>
    <w:rsid w:val="00DF677A"/>
    <w:rsid w:val="00DF748D"/>
    <w:rsid w:val="00DF77E6"/>
    <w:rsid w:val="00E00A43"/>
    <w:rsid w:val="00E025D6"/>
    <w:rsid w:val="00E0331A"/>
    <w:rsid w:val="00E035F2"/>
    <w:rsid w:val="00E04A5E"/>
    <w:rsid w:val="00E06A8A"/>
    <w:rsid w:val="00E07B95"/>
    <w:rsid w:val="00E1016D"/>
    <w:rsid w:val="00E107BA"/>
    <w:rsid w:val="00E11783"/>
    <w:rsid w:val="00E12DD4"/>
    <w:rsid w:val="00E1348B"/>
    <w:rsid w:val="00E13884"/>
    <w:rsid w:val="00E13ED8"/>
    <w:rsid w:val="00E142D7"/>
    <w:rsid w:val="00E14902"/>
    <w:rsid w:val="00E15346"/>
    <w:rsid w:val="00E15603"/>
    <w:rsid w:val="00E20B8E"/>
    <w:rsid w:val="00E241DB"/>
    <w:rsid w:val="00E24B36"/>
    <w:rsid w:val="00E25222"/>
    <w:rsid w:val="00E25FA7"/>
    <w:rsid w:val="00E26C65"/>
    <w:rsid w:val="00E3020F"/>
    <w:rsid w:val="00E30298"/>
    <w:rsid w:val="00E30F98"/>
    <w:rsid w:val="00E3115C"/>
    <w:rsid w:val="00E3323E"/>
    <w:rsid w:val="00E34829"/>
    <w:rsid w:val="00E35CEF"/>
    <w:rsid w:val="00E3640F"/>
    <w:rsid w:val="00E36679"/>
    <w:rsid w:val="00E4034D"/>
    <w:rsid w:val="00E40365"/>
    <w:rsid w:val="00E4147A"/>
    <w:rsid w:val="00E41A21"/>
    <w:rsid w:val="00E4296D"/>
    <w:rsid w:val="00E43694"/>
    <w:rsid w:val="00E43D72"/>
    <w:rsid w:val="00E44612"/>
    <w:rsid w:val="00E44A1B"/>
    <w:rsid w:val="00E45CF1"/>
    <w:rsid w:val="00E47FE8"/>
    <w:rsid w:val="00E501A0"/>
    <w:rsid w:val="00E50FDD"/>
    <w:rsid w:val="00E5170B"/>
    <w:rsid w:val="00E52114"/>
    <w:rsid w:val="00E52329"/>
    <w:rsid w:val="00E52E37"/>
    <w:rsid w:val="00E532BF"/>
    <w:rsid w:val="00E53594"/>
    <w:rsid w:val="00E5395D"/>
    <w:rsid w:val="00E54D9A"/>
    <w:rsid w:val="00E55FDE"/>
    <w:rsid w:val="00E57460"/>
    <w:rsid w:val="00E57AB7"/>
    <w:rsid w:val="00E57DE7"/>
    <w:rsid w:val="00E60BAC"/>
    <w:rsid w:val="00E61072"/>
    <w:rsid w:val="00E61A2C"/>
    <w:rsid w:val="00E62FDA"/>
    <w:rsid w:val="00E636F5"/>
    <w:rsid w:val="00E63DBE"/>
    <w:rsid w:val="00E64630"/>
    <w:rsid w:val="00E6472C"/>
    <w:rsid w:val="00E71374"/>
    <w:rsid w:val="00E719BF"/>
    <w:rsid w:val="00E71E70"/>
    <w:rsid w:val="00E72815"/>
    <w:rsid w:val="00E72EBF"/>
    <w:rsid w:val="00E756EF"/>
    <w:rsid w:val="00E75B52"/>
    <w:rsid w:val="00E76794"/>
    <w:rsid w:val="00E77530"/>
    <w:rsid w:val="00E77F95"/>
    <w:rsid w:val="00E77FAD"/>
    <w:rsid w:val="00E80A9C"/>
    <w:rsid w:val="00E81796"/>
    <w:rsid w:val="00E81DCB"/>
    <w:rsid w:val="00E82264"/>
    <w:rsid w:val="00E822C9"/>
    <w:rsid w:val="00E8320A"/>
    <w:rsid w:val="00E83718"/>
    <w:rsid w:val="00E83BA4"/>
    <w:rsid w:val="00E83D57"/>
    <w:rsid w:val="00E843F4"/>
    <w:rsid w:val="00E84776"/>
    <w:rsid w:val="00E847C1"/>
    <w:rsid w:val="00E84E56"/>
    <w:rsid w:val="00E850B3"/>
    <w:rsid w:val="00E87836"/>
    <w:rsid w:val="00E9157F"/>
    <w:rsid w:val="00E915F2"/>
    <w:rsid w:val="00E9292D"/>
    <w:rsid w:val="00E92CCF"/>
    <w:rsid w:val="00E936DB"/>
    <w:rsid w:val="00E94B35"/>
    <w:rsid w:val="00E9571C"/>
    <w:rsid w:val="00E96610"/>
    <w:rsid w:val="00E966C2"/>
    <w:rsid w:val="00E97025"/>
    <w:rsid w:val="00E97247"/>
    <w:rsid w:val="00E97690"/>
    <w:rsid w:val="00E9774B"/>
    <w:rsid w:val="00EA0107"/>
    <w:rsid w:val="00EA09F9"/>
    <w:rsid w:val="00EA269A"/>
    <w:rsid w:val="00EA5082"/>
    <w:rsid w:val="00EA5165"/>
    <w:rsid w:val="00EA75D2"/>
    <w:rsid w:val="00EB14D4"/>
    <w:rsid w:val="00EB1B4F"/>
    <w:rsid w:val="00EB1C7E"/>
    <w:rsid w:val="00EB20F1"/>
    <w:rsid w:val="00EB231A"/>
    <w:rsid w:val="00EB28DB"/>
    <w:rsid w:val="00EB2C1D"/>
    <w:rsid w:val="00EB324E"/>
    <w:rsid w:val="00EB3B8E"/>
    <w:rsid w:val="00EB40C5"/>
    <w:rsid w:val="00EB4527"/>
    <w:rsid w:val="00EB478A"/>
    <w:rsid w:val="00EB6146"/>
    <w:rsid w:val="00EB6705"/>
    <w:rsid w:val="00EC05FC"/>
    <w:rsid w:val="00EC0C2F"/>
    <w:rsid w:val="00EC0E77"/>
    <w:rsid w:val="00EC1238"/>
    <w:rsid w:val="00EC1358"/>
    <w:rsid w:val="00EC1F95"/>
    <w:rsid w:val="00EC28F8"/>
    <w:rsid w:val="00EC2CD4"/>
    <w:rsid w:val="00EC3B9E"/>
    <w:rsid w:val="00EC4CF2"/>
    <w:rsid w:val="00EC5A58"/>
    <w:rsid w:val="00EC67BB"/>
    <w:rsid w:val="00EC688E"/>
    <w:rsid w:val="00EC7ADC"/>
    <w:rsid w:val="00EC7E51"/>
    <w:rsid w:val="00ED0AB2"/>
    <w:rsid w:val="00ED144C"/>
    <w:rsid w:val="00ED2FF7"/>
    <w:rsid w:val="00ED3144"/>
    <w:rsid w:val="00ED3420"/>
    <w:rsid w:val="00ED5AF9"/>
    <w:rsid w:val="00ED5B5C"/>
    <w:rsid w:val="00EE016A"/>
    <w:rsid w:val="00EE03E5"/>
    <w:rsid w:val="00EE08C3"/>
    <w:rsid w:val="00EE0FB4"/>
    <w:rsid w:val="00EE1B9B"/>
    <w:rsid w:val="00EE2D88"/>
    <w:rsid w:val="00EE2E2F"/>
    <w:rsid w:val="00EE51A5"/>
    <w:rsid w:val="00EE61E5"/>
    <w:rsid w:val="00EE6235"/>
    <w:rsid w:val="00EE6F08"/>
    <w:rsid w:val="00EE7BFC"/>
    <w:rsid w:val="00EF0B42"/>
    <w:rsid w:val="00EF0D7D"/>
    <w:rsid w:val="00EF1503"/>
    <w:rsid w:val="00EF1FDF"/>
    <w:rsid w:val="00EF24E4"/>
    <w:rsid w:val="00EF2DD0"/>
    <w:rsid w:val="00EF32AF"/>
    <w:rsid w:val="00EF3C3F"/>
    <w:rsid w:val="00EF4524"/>
    <w:rsid w:val="00EF5878"/>
    <w:rsid w:val="00EF5A02"/>
    <w:rsid w:val="00EF7E54"/>
    <w:rsid w:val="00F015BB"/>
    <w:rsid w:val="00F01B66"/>
    <w:rsid w:val="00F01CAC"/>
    <w:rsid w:val="00F022CD"/>
    <w:rsid w:val="00F04B28"/>
    <w:rsid w:val="00F04E78"/>
    <w:rsid w:val="00F05051"/>
    <w:rsid w:val="00F05E4B"/>
    <w:rsid w:val="00F0612E"/>
    <w:rsid w:val="00F06F95"/>
    <w:rsid w:val="00F0781A"/>
    <w:rsid w:val="00F07B44"/>
    <w:rsid w:val="00F10E4C"/>
    <w:rsid w:val="00F10E93"/>
    <w:rsid w:val="00F122A8"/>
    <w:rsid w:val="00F1292E"/>
    <w:rsid w:val="00F12D7E"/>
    <w:rsid w:val="00F12F89"/>
    <w:rsid w:val="00F1637C"/>
    <w:rsid w:val="00F1720A"/>
    <w:rsid w:val="00F21500"/>
    <w:rsid w:val="00F21B4D"/>
    <w:rsid w:val="00F23B27"/>
    <w:rsid w:val="00F23D92"/>
    <w:rsid w:val="00F26387"/>
    <w:rsid w:val="00F279ED"/>
    <w:rsid w:val="00F27F4F"/>
    <w:rsid w:val="00F30066"/>
    <w:rsid w:val="00F3017B"/>
    <w:rsid w:val="00F31324"/>
    <w:rsid w:val="00F31DDB"/>
    <w:rsid w:val="00F3303F"/>
    <w:rsid w:val="00F334BF"/>
    <w:rsid w:val="00F33A30"/>
    <w:rsid w:val="00F33EDB"/>
    <w:rsid w:val="00F352AE"/>
    <w:rsid w:val="00F36692"/>
    <w:rsid w:val="00F3705D"/>
    <w:rsid w:val="00F370D3"/>
    <w:rsid w:val="00F37ACE"/>
    <w:rsid w:val="00F37CBE"/>
    <w:rsid w:val="00F37CEC"/>
    <w:rsid w:val="00F40C2E"/>
    <w:rsid w:val="00F4213F"/>
    <w:rsid w:val="00F422E7"/>
    <w:rsid w:val="00F433EB"/>
    <w:rsid w:val="00F4470B"/>
    <w:rsid w:val="00F44EE1"/>
    <w:rsid w:val="00F46321"/>
    <w:rsid w:val="00F46324"/>
    <w:rsid w:val="00F464C7"/>
    <w:rsid w:val="00F46629"/>
    <w:rsid w:val="00F46848"/>
    <w:rsid w:val="00F46E49"/>
    <w:rsid w:val="00F47775"/>
    <w:rsid w:val="00F47D0F"/>
    <w:rsid w:val="00F47EDA"/>
    <w:rsid w:val="00F508FF"/>
    <w:rsid w:val="00F512DB"/>
    <w:rsid w:val="00F513D4"/>
    <w:rsid w:val="00F51B06"/>
    <w:rsid w:val="00F52090"/>
    <w:rsid w:val="00F52168"/>
    <w:rsid w:val="00F53181"/>
    <w:rsid w:val="00F536F4"/>
    <w:rsid w:val="00F54B2A"/>
    <w:rsid w:val="00F567F5"/>
    <w:rsid w:val="00F57E70"/>
    <w:rsid w:val="00F6017D"/>
    <w:rsid w:val="00F60472"/>
    <w:rsid w:val="00F6082E"/>
    <w:rsid w:val="00F60B03"/>
    <w:rsid w:val="00F60B59"/>
    <w:rsid w:val="00F62EC1"/>
    <w:rsid w:val="00F63005"/>
    <w:rsid w:val="00F6335E"/>
    <w:rsid w:val="00F63CC5"/>
    <w:rsid w:val="00F653F6"/>
    <w:rsid w:val="00F65D31"/>
    <w:rsid w:val="00F65E84"/>
    <w:rsid w:val="00F666C4"/>
    <w:rsid w:val="00F66C78"/>
    <w:rsid w:val="00F66E11"/>
    <w:rsid w:val="00F66E2B"/>
    <w:rsid w:val="00F67783"/>
    <w:rsid w:val="00F67CEA"/>
    <w:rsid w:val="00F70660"/>
    <w:rsid w:val="00F74765"/>
    <w:rsid w:val="00F7634A"/>
    <w:rsid w:val="00F77552"/>
    <w:rsid w:val="00F77D76"/>
    <w:rsid w:val="00F77E0F"/>
    <w:rsid w:val="00F8034F"/>
    <w:rsid w:val="00F80C67"/>
    <w:rsid w:val="00F810D6"/>
    <w:rsid w:val="00F820C7"/>
    <w:rsid w:val="00F83080"/>
    <w:rsid w:val="00F83E99"/>
    <w:rsid w:val="00F84029"/>
    <w:rsid w:val="00F850AD"/>
    <w:rsid w:val="00F8664B"/>
    <w:rsid w:val="00F87177"/>
    <w:rsid w:val="00F8776F"/>
    <w:rsid w:val="00F91E4D"/>
    <w:rsid w:val="00F93FD2"/>
    <w:rsid w:val="00F946BA"/>
    <w:rsid w:val="00F94D68"/>
    <w:rsid w:val="00F95021"/>
    <w:rsid w:val="00F9655D"/>
    <w:rsid w:val="00F97434"/>
    <w:rsid w:val="00F97569"/>
    <w:rsid w:val="00F977B2"/>
    <w:rsid w:val="00F97B43"/>
    <w:rsid w:val="00FA0A89"/>
    <w:rsid w:val="00FA6392"/>
    <w:rsid w:val="00FA690C"/>
    <w:rsid w:val="00FA71FA"/>
    <w:rsid w:val="00FA7370"/>
    <w:rsid w:val="00FA74A7"/>
    <w:rsid w:val="00FA79DC"/>
    <w:rsid w:val="00FB06BB"/>
    <w:rsid w:val="00FB0E0D"/>
    <w:rsid w:val="00FB0EC5"/>
    <w:rsid w:val="00FB221E"/>
    <w:rsid w:val="00FB383B"/>
    <w:rsid w:val="00FB38CF"/>
    <w:rsid w:val="00FB4258"/>
    <w:rsid w:val="00FB4B31"/>
    <w:rsid w:val="00FB63D9"/>
    <w:rsid w:val="00FB6E89"/>
    <w:rsid w:val="00FB7211"/>
    <w:rsid w:val="00FB7359"/>
    <w:rsid w:val="00FC19EA"/>
    <w:rsid w:val="00FC1A16"/>
    <w:rsid w:val="00FC223B"/>
    <w:rsid w:val="00FC41D8"/>
    <w:rsid w:val="00FC4C00"/>
    <w:rsid w:val="00FC510B"/>
    <w:rsid w:val="00FC61F3"/>
    <w:rsid w:val="00FC6289"/>
    <w:rsid w:val="00FC62A5"/>
    <w:rsid w:val="00FC7255"/>
    <w:rsid w:val="00FD07BD"/>
    <w:rsid w:val="00FD211D"/>
    <w:rsid w:val="00FD2667"/>
    <w:rsid w:val="00FD27F1"/>
    <w:rsid w:val="00FD3232"/>
    <w:rsid w:val="00FD3634"/>
    <w:rsid w:val="00FD4532"/>
    <w:rsid w:val="00FD51F4"/>
    <w:rsid w:val="00FD5FB0"/>
    <w:rsid w:val="00FD6E92"/>
    <w:rsid w:val="00FD7B77"/>
    <w:rsid w:val="00FD7D2E"/>
    <w:rsid w:val="00FE0588"/>
    <w:rsid w:val="00FE1024"/>
    <w:rsid w:val="00FE24C0"/>
    <w:rsid w:val="00FE264B"/>
    <w:rsid w:val="00FE273E"/>
    <w:rsid w:val="00FE4B21"/>
    <w:rsid w:val="00FE4D9F"/>
    <w:rsid w:val="00FE65DC"/>
    <w:rsid w:val="00FE6942"/>
    <w:rsid w:val="00FE6AA3"/>
    <w:rsid w:val="00FE77EB"/>
    <w:rsid w:val="00FF03D4"/>
    <w:rsid w:val="00FF0C02"/>
    <w:rsid w:val="00FF13C0"/>
    <w:rsid w:val="00FF1F43"/>
    <w:rsid w:val="00FF2D77"/>
    <w:rsid w:val="00FF2DD7"/>
    <w:rsid w:val="00FF3E77"/>
    <w:rsid w:val="00FF45DB"/>
    <w:rsid w:val="00FF5135"/>
    <w:rsid w:val="00FF5290"/>
    <w:rsid w:val="00FF58FE"/>
    <w:rsid w:val="00FF6D99"/>
    <w:rsid w:val="00FF6E42"/>
    <w:rsid w:val="00FF75B9"/>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8EB97"/>
  <w15:docId w15:val="{3B6B5AC4-CD0C-435A-8624-A40666BB7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Times New Roman"/>
        <w:lang w:val="de-CH"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3ED3"/>
    <w:pPr>
      <w:spacing w:before="120" w:after="120" w:line="480" w:lineRule="auto"/>
    </w:pPr>
    <w:rPr>
      <w:rFonts w:ascii="Times New Roman" w:hAnsi="Times New Roman"/>
      <w:sz w:val="24"/>
      <w:szCs w:val="22"/>
    </w:rPr>
  </w:style>
  <w:style w:type="paragraph" w:styleId="1">
    <w:name w:val="heading 1"/>
    <w:basedOn w:val="a"/>
    <w:next w:val="a"/>
    <w:link w:val="10"/>
    <w:uiPriority w:val="99"/>
    <w:qFormat/>
    <w:rsid w:val="00DA3ED3"/>
    <w:pPr>
      <w:keepNext/>
      <w:numPr>
        <w:numId w:val="5"/>
      </w:numPr>
      <w:spacing w:before="480" w:after="0"/>
      <w:contextualSpacing/>
      <w:outlineLvl w:val="0"/>
    </w:pPr>
    <w:rPr>
      <w:rFonts w:eastAsiaTheme="majorEastAsia" w:cstheme="majorBidi"/>
      <w:b/>
      <w:bCs/>
      <w:sz w:val="26"/>
      <w:szCs w:val="20"/>
    </w:rPr>
  </w:style>
  <w:style w:type="paragraph" w:styleId="2">
    <w:name w:val="heading 2"/>
    <w:basedOn w:val="a"/>
    <w:next w:val="a"/>
    <w:link w:val="20"/>
    <w:uiPriority w:val="99"/>
    <w:qFormat/>
    <w:rsid w:val="00DA3ED3"/>
    <w:pPr>
      <w:keepNext/>
      <w:numPr>
        <w:ilvl w:val="1"/>
        <w:numId w:val="5"/>
      </w:numPr>
      <w:spacing w:before="200" w:after="0"/>
      <w:outlineLvl w:val="1"/>
    </w:pPr>
    <w:rPr>
      <w:rFonts w:eastAsiaTheme="majorEastAsia" w:cstheme="majorBidi"/>
      <w:bCs/>
      <w:i/>
      <w:szCs w:val="26"/>
    </w:rPr>
  </w:style>
  <w:style w:type="paragraph" w:styleId="3">
    <w:name w:val="heading 3"/>
    <w:basedOn w:val="a"/>
    <w:next w:val="a"/>
    <w:link w:val="30"/>
    <w:autoRedefine/>
    <w:uiPriority w:val="99"/>
    <w:qFormat/>
    <w:rsid w:val="00DA3ED3"/>
    <w:pPr>
      <w:keepNext/>
      <w:numPr>
        <w:ilvl w:val="2"/>
        <w:numId w:val="5"/>
      </w:numPr>
      <w:spacing w:before="200" w:after="240" w:line="271" w:lineRule="auto"/>
      <w:outlineLvl w:val="2"/>
    </w:pPr>
    <w:rPr>
      <w:rFonts w:eastAsiaTheme="majorEastAsia" w:cstheme="majorBidi"/>
      <w:bCs/>
      <w:i/>
      <w:szCs w:val="20"/>
    </w:rPr>
  </w:style>
  <w:style w:type="paragraph" w:styleId="4">
    <w:name w:val="heading 4"/>
    <w:basedOn w:val="a"/>
    <w:next w:val="a"/>
    <w:link w:val="40"/>
    <w:uiPriority w:val="99"/>
    <w:qFormat/>
    <w:rsid w:val="00DA3ED3"/>
    <w:pPr>
      <w:keepNext/>
      <w:numPr>
        <w:ilvl w:val="3"/>
        <w:numId w:val="5"/>
      </w:numPr>
      <w:spacing w:before="200" w:after="0"/>
      <w:outlineLvl w:val="3"/>
    </w:pPr>
    <w:rPr>
      <w:rFonts w:eastAsiaTheme="majorEastAsia" w:cstheme="majorBidi"/>
      <w:bCs/>
      <w:iCs/>
      <w:szCs w:val="20"/>
      <w:u w:val="single"/>
    </w:rPr>
  </w:style>
  <w:style w:type="paragraph" w:styleId="5">
    <w:name w:val="heading 5"/>
    <w:basedOn w:val="a"/>
    <w:next w:val="a"/>
    <w:link w:val="50"/>
    <w:uiPriority w:val="99"/>
    <w:qFormat/>
    <w:rsid w:val="00DA3ED3"/>
    <w:pPr>
      <w:numPr>
        <w:ilvl w:val="4"/>
        <w:numId w:val="5"/>
      </w:numPr>
      <w:spacing w:before="200" w:after="0"/>
      <w:outlineLvl w:val="4"/>
    </w:pPr>
    <w:rPr>
      <w:rFonts w:eastAsiaTheme="majorEastAsia" w:cstheme="majorBidi"/>
      <w:b/>
      <w:bCs/>
      <w:color w:val="7F7F7F"/>
      <w:sz w:val="20"/>
      <w:szCs w:val="20"/>
    </w:rPr>
  </w:style>
  <w:style w:type="paragraph" w:styleId="6">
    <w:name w:val="heading 6"/>
    <w:basedOn w:val="a"/>
    <w:next w:val="a"/>
    <w:link w:val="60"/>
    <w:uiPriority w:val="99"/>
    <w:qFormat/>
    <w:rsid w:val="00DA3ED3"/>
    <w:pPr>
      <w:numPr>
        <w:ilvl w:val="5"/>
        <w:numId w:val="5"/>
      </w:numPr>
      <w:spacing w:after="0" w:line="271" w:lineRule="auto"/>
      <w:outlineLvl w:val="5"/>
    </w:pPr>
    <w:rPr>
      <w:rFonts w:ascii="Cambria" w:eastAsiaTheme="majorEastAsia" w:hAnsi="Cambria" w:cstheme="majorBidi"/>
      <w:b/>
      <w:bCs/>
      <w:i/>
      <w:iCs/>
      <w:color w:val="7F7F7F"/>
      <w:sz w:val="20"/>
      <w:szCs w:val="20"/>
    </w:rPr>
  </w:style>
  <w:style w:type="paragraph" w:styleId="7">
    <w:name w:val="heading 7"/>
    <w:basedOn w:val="a"/>
    <w:next w:val="a"/>
    <w:link w:val="70"/>
    <w:uiPriority w:val="99"/>
    <w:qFormat/>
    <w:rsid w:val="00DA3ED3"/>
    <w:pPr>
      <w:numPr>
        <w:ilvl w:val="6"/>
        <w:numId w:val="5"/>
      </w:numPr>
      <w:spacing w:after="0"/>
      <w:outlineLvl w:val="6"/>
    </w:pPr>
    <w:rPr>
      <w:rFonts w:ascii="Cambria" w:eastAsiaTheme="majorEastAsia" w:hAnsi="Cambria" w:cstheme="majorBidi"/>
      <w:i/>
      <w:iCs/>
      <w:sz w:val="20"/>
      <w:szCs w:val="20"/>
    </w:rPr>
  </w:style>
  <w:style w:type="paragraph" w:styleId="8">
    <w:name w:val="heading 8"/>
    <w:basedOn w:val="a"/>
    <w:next w:val="a"/>
    <w:link w:val="80"/>
    <w:uiPriority w:val="99"/>
    <w:qFormat/>
    <w:rsid w:val="00DA3ED3"/>
    <w:pPr>
      <w:numPr>
        <w:ilvl w:val="7"/>
        <w:numId w:val="5"/>
      </w:numPr>
      <w:spacing w:after="0"/>
      <w:outlineLvl w:val="7"/>
    </w:pPr>
    <w:rPr>
      <w:rFonts w:ascii="Cambria" w:eastAsiaTheme="majorEastAsia" w:hAnsi="Cambria" w:cstheme="majorBidi"/>
      <w:sz w:val="20"/>
      <w:szCs w:val="20"/>
    </w:rPr>
  </w:style>
  <w:style w:type="paragraph" w:styleId="9">
    <w:name w:val="heading 9"/>
    <w:basedOn w:val="a"/>
    <w:next w:val="a"/>
    <w:link w:val="90"/>
    <w:uiPriority w:val="99"/>
    <w:qFormat/>
    <w:rsid w:val="00DA3ED3"/>
    <w:pPr>
      <w:numPr>
        <w:ilvl w:val="8"/>
        <w:numId w:val="5"/>
      </w:numPr>
      <w:spacing w:after="0"/>
      <w:outlineLvl w:val="8"/>
    </w:pPr>
    <w:rPr>
      <w:rFonts w:ascii="Cambria" w:eastAsiaTheme="majorEastAsia" w:hAnsi="Cambria"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9"/>
    <w:rsid w:val="00DA3ED3"/>
    <w:rPr>
      <w:rFonts w:ascii="Times New Roman" w:eastAsiaTheme="majorEastAsia" w:hAnsi="Times New Roman" w:cstheme="majorBidi"/>
      <w:b/>
      <w:bCs/>
      <w:sz w:val="26"/>
    </w:rPr>
  </w:style>
  <w:style w:type="character" w:customStyle="1" w:styleId="30">
    <w:name w:val="标题 3 字符"/>
    <w:basedOn w:val="a0"/>
    <w:link w:val="3"/>
    <w:uiPriority w:val="99"/>
    <w:rsid w:val="00DA3ED3"/>
    <w:rPr>
      <w:rFonts w:ascii="Times New Roman" w:eastAsiaTheme="majorEastAsia" w:hAnsi="Times New Roman" w:cstheme="majorBidi"/>
      <w:bCs/>
      <w:i/>
      <w:sz w:val="24"/>
    </w:rPr>
  </w:style>
  <w:style w:type="paragraph" w:customStyle="1" w:styleId="Table">
    <w:name w:val="Table"/>
    <w:basedOn w:val="a"/>
    <w:link w:val="TableChar"/>
    <w:rsid w:val="00052EAA"/>
    <w:pPr>
      <w:spacing w:after="0"/>
    </w:pPr>
    <w:rPr>
      <w:rFonts w:cs="Arial"/>
      <w:sz w:val="20"/>
      <w:lang w:eastAsia="de-CH"/>
    </w:rPr>
  </w:style>
  <w:style w:type="character" w:customStyle="1" w:styleId="TableChar">
    <w:name w:val="Table Char"/>
    <w:basedOn w:val="a0"/>
    <w:link w:val="Table"/>
    <w:rsid w:val="00052EAA"/>
    <w:rPr>
      <w:rFonts w:ascii="Times New Roman" w:eastAsiaTheme="minorEastAsia" w:hAnsi="Times New Roman" w:cs="Arial"/>
      <w:sz w:val="20"/>
      <w:lang w:eastAsia="de-CH"/>
    </w:rPr>
  </w:style>
  <w:style w:type="paragraph" w:customStyle="1" w:styleId="NumberedEquation">
    <w:name w:val="Numbered Equation"/>
    <w:basedOn w:val="a"/>
    <w:link w:val="NumberedEquationChar"/>
    <w:rsid w:val="00052EAA"/>
    <w:pPr>
      <w:tabs>
        <w:tab w:val="left" w:pos="0"/>
        <w:tab w:val="right" w:pos="9356"/>
      </w:tabs>
    </w:pPr>
  </w:style>
  <w:style w:type="character" w:customStyle="1" w:styleId="NumberedEquationChar">
    <w:name w:val="Numbered Equation Char"/>
    <w:basedOn w:val="a0"/>
    <w:link w:val="NumberedEquation"/>
    <w:rsid w:val="00052EAA"/>
    <w:rPr>
      <w:rFonts w:ascii="Times New Roman" w:eastAsiaTheme="minorEastAsia" w:hAnsi="Times New Roman"/>
    </w:rPr>
  </w:style>
  <w:style w:type="paragraph" w:customStyle="1" w:styleId="Programmcode">
    <w:name w:val="Programmcode"/>
    <w:basedOn w:val="a"/>
    <w:link w:val="ProgrammcodeChar"/>
    <w:rsid w:val="00052EAA"/>
    <w:rPr>
      <w:rFonts w:ascii="Courier New" w:hAnsi="Courier New"/>
      <w:lang w:val="en-US"/>
    </w:rPr>
  </w:style>
  <w:style w:type="character" w:customStyle="1" w:styleId="ProgrammcodeChar">
    <w:name w:val="Programmcode Char"/>
    <w:basedOn w:val="a0"/>
    <w:link w:val="Programmcode"/>
    <w:rsid w:val="00052EAA"/>
    <w:rPr>
      <w:rFonts w:ascii="Courier New" w:hAnsi="Courier New"/>
      <w:lang w:val="en-US"/>
    </w:rPr>
  </w:style>
  <w:style w:type="paragraph" w:customStyle="1" w:styleId="Tableheader">
    <w:name w:val="Table header"/>
    <w:basedOn w:val="a3"/>
    <w:link w:val="TableheaderChar"/>
    <w:qFormat/>
    <w:rsid w:val="00DA3ED3"/>
    <w:pPr>
      <w:spacing w:before="0"/>
    </w:pPr>
    <w:rPr>
      <w:rFonts w:cs="Arial"/>
      <w:b/>
      <w:sz w:val="24"/>
    </w:rPr>
  </w:style>
  <w:style w:type="character" w:customStyle="1" w:styleId="TableheaderChar">
    <w:name w:val="Table header Char"/>
    <w:basedOn w:val="TableChar"/>
    <w:link w:val="Tableheader"/>
    <w:rsid w:val="00FE6AA3"/>
    <w:rPr>
      <w:rFonts w:ascii="Times New Roman" w:eastAsiaTheme="minorEastAsia" w:hAnsi="Times New Roman" w:cs="Arial"/>
      <w:b/>
      <w:sz w:val="24"/>
      <w:szCs w:val="22"/>
      <w:lang w:eastAsia="de-CH"/>
    </w:rPr>
  </w:style>
  <w:style w:type="character" w:customStyle="1" w:styleId="20">
    <w:name w:val="标题 2 字符"/>
    <w:basedOn w:val="a0"/>
    <w:link w:val="2"/>
    <w:uiPriority w:val="99"/>
    <w:rsid w:val="00DA3ED3"/>
    <w:rPr>
      <w:rFonts w:ascii="Times New Roman" w:eastAsiaTheme="majorEastAsia" w:hAnsi="Times New Roman" w:cstheme="majorBidi"/>
      <w:bCs/>
      <w:i/>
      <w:sz w:val="24"/>
      <w:szCs w:val="26"/>
    </w:rPr>
  </w:style>
  <w:style w:type="character" w:customStyle="1" w:styleId="40">
    <w:name w:val="标题 4 字符"/>
    <w:basedOn w:val="a0"/>
    <w:link w:val="4"/>
    <w:uiPriority w:val="99"/>
    <w:rsid w:val="00DA3ED3"/>
    <w:rPr>
      <w:rFonts w:ascii="Times New Roman" w:eastAsiaTheme="majorEastAsia" w:hAnsi="Times New Roman" w:cstheme="majorBidi"/>
      <w:bCs/>
      <w:iCs/>
      <w:sz w:val="24"/>
      <w:u w:val="single"/>
    </w:rPr>
  </w:style>
  <w:style w:type="character" w:customStyle="1" w:styleId="50">
    <w:name w:val="标题 5 字符"/>
    <w:basedOn w:val="a0"/>
    <w:link w:val="5"/>
    <w:uiPriority w:val="99"/>
    <w:rsid w:val="00DA3ED3"/>
    <w:rPr>
      <w:rFonts w:ascii="Times New Roman" w:eastAsiaTheme="majorEastAsia" w:hAnsi="Times New Roman" w:cstheme="majorBidi"/>
      <w:b/>
      <w:bCs/>
      <w:color w:val="7F7F7F"/>
    </w:rPr>
  </w:style>
  <w:style w:type="character" w:customStyle="1" w:styleId="60">
    <w:name w:val="标题 6 字符"/>
    <w:basedOn w:val="a0"/>
    <w:link w:val="6"/>
    <w:uiPriority w:val="99"/>
    <w:rsid w:val="00DA3ED3"/>
    <w:rPr>
      <w:rFonts w:ascii="Cambria" w:eastAsiaTheme="majorEastAsia" w:hAnsi="Cambria" w:cstheme="majorBidi"/>
      <w:b/>
      <w:bCs/>
      <w:i/>
      <w:iCs/>
      <w:color w:val="7F7F7F"/>
    </w:rPr>
  </w:style>
  <w:style w:type="character" w:customStyle="1" w:styleId="70">
    <w:name w:val="标题 7 字符"/>
    <w:basedOn w:val="a0"/>
    <w:link w:val="7"/>
    <w:uiPriority w:val="99"/>
    <w:rsid w:val="00DA3ED3"/>
    <w:rPr>
      <w:rFonts w:ascii="Cambria" w:eastAsiaTheme="majorEastAsia" w:hAnsi="Cambria" w:cstheme="majorBidi"/>
      <w:i/>
      <w:iCs/>
    </w:rPr>
  </w:style>
  <w:style w:type="character" w:customStyle="1" w:styleId="80">
    <w:name w:val="标题 8 字符"/>
    <w:basedOn w:val="a0"/>
    <w:link w:val="8"/>
    <w:uiPriority w:val="99"/>
    <w:rsid w:val="00DA3ED3"/>
    <w:rPr>
      <w:rFonts w:ascii="Cambria" w:eastAsiaTheme="majorEastAsia" w:hAnsi="Cambria" w:cstheme="majorBidi"/>
    </w:rPr>
  </w:style>
  <w:style w:type="character" w:customStyle="1" w:styleId="90">
    <w:name w:val="标题 9 字符"/>
    <w:basedOn w:val="a0"/>
    <w:link w:val="9"/>
    <w:uiPriority w:val="99"/>
    <w:rsid w:val="00DA3ED3"/>
    <w:rPr>
      <w:rFonts w:ascii="Cambria" w:eastAsiaTheme="majorEastAsia" w:hAnsi="Cambria" w:cstheme="majorBidi"/>
      <w:i/>
      <w:iCs/>
      <w:spacing w:val="5"/>
    </w:rPr>
  </w:style>
  <w:style w:type="paragraph" w:styleId="a4">
    <w:name w:val="caption"/>
    <w:basedOn w:val="a"/>
    <w:next w:val="a"/>
    <w:uiPriority w:val="99"/>
    <w:qFormat/>
    <w:rsid w:val="00DA3ED3"/>
    <w:pPr>
      <w:keepLines/>
    </w:pPr>
    <w:rPr>
      <w:bCs/>
      <w:szCs w:val="16"/>
    </w:rPr>
  </w:style>
  <w:style w:type="paragraph" w:styleId="a5">
    <w:name w:val="Title"/>
    <w:basedOn w:val="a"/>
    <w:next w:val="a"/>
    <w:link w:val="a6"/>
    <w:uiPriority w:val="99"/>
    <w:qFormat/>
    <w:rsid w:val="00DA3ED3"/>
    <w:pPr>
      <w:contextualSpacing/>
    </w:pPr>
    <w:rPr>
      <w:rFonts w:eastAsiaTheme="majorEastAsia" w:cstheme="majorBidi"/>
      <w:b/>
      <w:spacing w:val="5"/>
      <w:szCs w:val="20"/>
    </w:rPr>
  </w:style>
  <w:style w:type="character" w:customStyle="1" w:styleId="a6">
    <w:name w:val="标题 字符"/>
    <w:basedOn w:val="a0"/>
    <w:link w:val="a5"/>
    <w:uiPriority w:val="99"/>
    <w:rsid w:val="00DA3ED3"/>
    <w:rPr>
      <w:rFonts w:ascii="Times New Roman" w:eastAsiaTheme="majorEastAsia" w:hAnsi="Times New Roman" w:cstheme="majorBidi"/>
      <w:b/>
      <w:spacing w:val="5"/>
      <w:sz w:val="24"/>
    </w:rPr>
  </w:style>
  <w:style w:type="paragraph" w:styleId="a7">
    <w:name w:val="Subtitle"/>
    <w:basedOn w:val="a"/>
    <w:next w:val="a"/>
    <w:link w:val="a8"/>
    <w:uiPriority w:val="99"/>
    <w:qFormat/>
    <w:rsid w:val="00DA3ED3"/>
    <w:pPr>
      <w:spacing w:after="600"/>
    </w:pPr>
    <w:rPr>
      <w:rFonts w:eastAsiaTheme="majorEastAsia" w:cstheme="majorBidi"/>
      <w:i/>
      <w:iCs/>
      <w:spacing w:val="13"/>
      <w:szCs w:val="20"/>
    </w:rPr>
  </w:style>
  <w:style w:type="character" w:customStyle="1" w:styleId="a8">
    <w:name w:val="副标题 字符"/>
    <w:basedOn w:val="a0"/>
    <w:link w:val="a7"/>
    <w:uiPriority w:val="99"/>
    <w:rsid w:val="00DA3ED3"/>
    <w:rPr>
      <w:rFonts w:ascii="Times New Roman" w:eastAsiaTheme="majorEastAsia" w:hAnsi="Times New Roman" w:cstheme="majorBidi"/>
      <w:i/>
      <w:iCs/>
      <w:spacing w:val="13"/>
      <w:sz w:val="24"/>
    </w:rPr>
  </w:style>
  <w:style w:type="character" w:styleId="a9">
    <w:name w:val="Strong"/>
    <w:basedOn w:val="a0"/>
    <w:uiPriority w:val="22"/>
    <w:qFormat/>
    <w:rsid w:val="00DA3ED3"/>
    <w:rPr>
      <w:rFonts w:cs="Times New Roman"/>
      <w:b/>
    </w:rPr>
  </w:style>
  <w:style w:type="character" w:styleId="aa">
    <w:name w:val="Emphasis"/>
    <w:basedOn w:val="a0"/>
    <w:uiPriority w:val="99"/>
    <w:qFormat/>
    <w:rsid w:val="00DA3ED3"/>
    <w:rPr>
      <w:rFonts w:cs="Times New Roman"/>
      <w:b/>
      <w:i/>
      <w:spacing w:val="10"/>
      <w:shd w:val="clear" w:color="auto" w:fill="auto"/>
    </w:rPr>
  </w:style>
  <w:style w:type="paragraph" w:styleId="a3">
    <w:name w:val="No Spacing"/>
    <w:basedOn w:val="a"/>
    <w:link w:val="ab"/>
    <w:uiPriority w:val="99"/>
    <w:qFormat/>
    <w:rsid w:val="00DA3ED3"/>
    <w:pPr>
      <w:spacing w:after="0" w:line="240" w:lineRule="auto"/>
    </w:pPr>
    <w:rPr>
      <w:sz w:val="22"/>
    </w:rPr>
  </w:style>
  <w:style w:type="character" w:customStyle="1" w:styleId="ab">
    <w:name w:val="无间隔 字符"/>
    <w:basedOn w:val="a0"/>
    <w:link w:val="a3"/>
    <w:uiPriority w:val="99"/>
    <w:rsid w:val="00DA3ED3"/>
    <w:rPr>
      <w:rFonts w:ascii="Times New Roman" w:hAnsi="Times New Roman"/>
      <w:sz w:val="22"/>
      <w:szCs w:val="22"/>
    </w:rPr>
  </w:style>
  <w:style w:type="paragraph" w:styleId="ac">
    <w:name w:val="List Paragraph"/>
    <w:basedOn w:val="a"/>
    <w:link w:val="ad"/>
    <w:uiPriority w:val="34"/>
    <w:qFormat/>
    <w:rsid w:val="00DA3ED3"/>
    <w:pPr>
      <w:ind w:left="720"/>
      <w:contextualSpacing/>
    </w:pPr>
  </w:style>
  <w:style w:type="paragraph" w:styleId="ae">
    <w:name w:val="Quote"/>
    <w:basedOn w:val="a"/>
    <w:next w:val="a"/>
    <w:link w:val="af"/>
    <w:uiPriority w:val="29"/>
    <w:rsid w:val="00052EAA"/>
    <w:pPr>
      <w:spacing w:before="200" w:after="0"/>
      <w:ind w:left="360" w:right="360"/>
    </w:pPr>
    <w:rPr>
      <w:rFonts w:asciiTheme="minorHAnsi" w:hAnsiTheme="minorHAnsi"/>
      <w:i/>
      <w:iCs/>
    </w:rPr>
  </w:style>
  <w:style w:type="character" w:customStyle="1" w:styleId="af">
    <w:name w:val="引用 字符"/>
    <w:basedOn w:val="a0"/>
    <w:link w:val="ae"/>
    <w:uiPriority w:val="29"/>
    <w:rsid w:val="00052EAA"/>
    <w:rPr>
      <w:i/>
      <w:iCs/>
    </w:rPr>
  </w:style>
  <w:style w:type="paragraph" w:styleId="af0">
    <w:name w:val="Intense Quote"/>
    <w:basedOn w:val="a"/>
    <w:next w:val="a"/>
    <w:link w:val="af1"/>
    <w:uiPriority w:val="30"/>
    <w:rsid w:val="00052EAA"/>
    <w:pPr>
      <w:pBdr>
        <w:bottom w:val="single" w:sz="4" w:space="1" w:color="auto"/>
      </w:pBdr>
      <w:spacing w:before="200" w:after="280"/>
      <w:ind w:left="1008" w:right="1152"/>
      <w:jc w:val="both"/>
    </w:pPr>
    <w:rPr>
      <w:rFonts w:asciiTheme="minorHAnsi" w:hAnsiTheme="minorHAnsi"/>
      <w:b/>
      <w:bCs/>
      <w:i/>
      <w:iCs/>
    </w:rPr>
  </w:style>
  <w:style w:type="character" w:customStyle="1" w:styleId="af1">
    <w:name w:val="明显引用 字符"/>
    <w:basedOn w:val="a0"/>
    <w:link w:val="af0"/>
    <w:uiPriority w:val="30"/>
    <w:rsid w:val="00052EAA"/>
    <w:rPr>
      <w:b/>
      <w:bCs/>
      <w:i/>
      <w:iCs/>
    </w:rPr>
  </w:style>
  <w:style w:type="character" w:styleId="af2">
    <w:name w:val="Subtle Emphasis"/>
    <w:uiPriority w:val="19"/>
    <w:qFormat/>
    <w:rsid w:val="00DA3ED3"/>
    <w:rPr>
      <w:i/>
      <w:iCs/>
      <w:color w:val="808080" w:themeColor="text1" w:themeTint="7F"/>
    </w:rPr>
  </w:style>
  <w:style w:type="character" w:styleId="af3">
    <w:name w:val="Intense Emphasis"/>
    <w:uiPriority w:val="21"/>
    <w:qFormat/>
    <w:rsid w:val="00DA3ED3"/>
    <w:rPr>
      <w:b/>
      <w:bCs/>
      <w:i/>
      <w:iCs/>
      <w:color w:val="4F81BD" w:themeColor="accent1"/>
    </w:rPr>
  </w:style>
  <w:style w:type="character" w:styleId="af4">
    <w:name w:val="Subtle Reference"/>
    <w:uiPriority w:val="31"/>
    <w:qFormat/>
    <w:rsid w:val="00DA3ED3"/>
    <w:rPr>
      <w:smallCaps/>
      <w:color w:val="C0504D" w:themeColor="accent2"/>
      <w:u w:val="single"/>
    </w:rPr>
  </w:style>
  <w:style w:type="character" w:styleId="af5">
    <w:name w:val="Intense Reference"/>
    <w:uiPriority w:val="32"/>
    <w:qFormat/>
    <w:rsid w:val="00DA3ED3"/>
    <w:rPr>
      <w:b/>
      <w:bCs/>
      <w:smallCaps/>
      <w:color w:val="C0504D" w:themeColor="accent2"/>
      <w:spacing w:val="5"/>
      <w:u w:val="single"/>
    </w:rPr>
  </w:style>
  <w:style w:type="character" w:styleId="af6">
    <w:name w:val="Book Title"/>
    <w:uiPriority w:val="33"/>
    <w:qFormat/>
    <w:rsid w:val="00DA3ED3"/>
    <w:rPr>
      <w:b/>
      <w:bCs/>
      <w:smallCaps/>
      <w:spacing w:val="5"/>
    </w:rPr>
  </w:style>
  <w:style w:type="paragraph" w:styleId="TOC">
    <w:name w:val="TOC Heading"/>
    <w:basedOn w:val="1"/>
    <w:next w:val="a"/>
    <w:uiPriority w:val="39"/>
    <w:semiHidden/>
    <w:unhideWhenUsed/>
    <w:qFormat/>
    <w:rsid w:val="00DA3ED3"/>
    <w:pPr>
      <w:keepLines/>
      <w:contextualSpacing w:val="0"/>
      <w:outlineLvl w:val="9"/>
    </w:pPr>
    <w:rPr>
      <w:rFonts w:asciiTheme="majorHAnsi" w:hAnsiTheme="majorHAnsi"/>
      <w:color w:val="365F91" w:themeColor="accent1" w:themeShade="BF"/>
      <w:sz w:val="28"/>
      <w:szCs w:val="28"/>
    </w:rPr>
  </w:style>
  <w:style w:type="paragraph" w:customStyle="1" w:styleId="Tablecontent">
    <w:name w:val="Table content"/>
    <w:basedOn w:val="a3"/>
    <w:qFormat/>
    <w:rsid w:val="00DA3ED3"/>
    <w:pPr>
      <w:spacing w:before="0"/>
    </w:pPr>
    <w:rPr>
      <w:sz w:val="24"/>
    </w:rPr>
  </w:style>
  <w:style w:type="paragraph" w:customStyle="1" w:styleId="Equation">
    <w:name w:val="Equation"/>
    <w:basedOn w:val="a"/>
    <w:link w:val="EquationChar"/>
    <w:qFormat/>
    <w:rsid w:val="00DA3ED3"/>
    <w:pPr>
      <w:tabs>
        <w:tab w:val="left" w:pos="0"/>
        <w:tab w:val="right" w:pos="9072"/>
      </w:tabs>
    </w:pPr>
    <w:rPr>
      <w:sz w:val="22"/>
    </w:rPr>
  </w:style>
  <w:style w:type="character" w:customStyle="1" w:styleId="EquationChar">
    <w:name w:val="Equation Char"/>
    <w:basedOn w:val="a0"/>
    <w:link w:val="Equation"/>
    <w:rsid w:val="00DA3ED3"/>
    <w:rPr>
      <w:rFonts w:ascii="Times New Roman" w:hAnsi="Times New Roman"/>
      <w:sz w:val="22"/>
      <w:szCs w:val="22"/>
    </w:rPr>
  </w:style>
  <w:style w:type="paragraph" w:styleId="af7">
    <w:name w:val="Bibliography"/>
    <w:basedOn w:val="a"/>
    <w:next w:val="a"/>
    <w:uiPriority w:val="37"/>
    <w:unhideWhenUsed/>
    <w:rsid w:val="007729CC"/>
    <w:pPr>
      <w:spacing w:after="240" w:line="240" w:lineRule="auto"/>
      <w:ind w:left="720" w:hanging="720"/>
    </w:pPr>
  </w:style>
  <w:style w:type="paragraph" w:styleId="af8">
    <w:name w:val="Normal (Web)"/>
    <w:basedOn w:val="a"/>
    <w:uiPriority w:val="99"/>
    <w:unhideWhenUsed/>
    <w:rsid w:val="0015392D"/>
    <w:pPr>
      <w:spacing w:before="100" w:beforeAutospacing="1" w:after="100" w:afterAutospacing="1" w:line="240" w:lineRule="auto"/>
    </w:pPr>
    <w:rPr>
      <w:szCs w:val="24"/>
      <w:lang w:eastAsia="de-CH"/>
    </w:rPr>
  </w:style>
  <w:style w:type="table" w:styleId="af9">
    <w:name w:val="Table Grid"/>
    <w:basedOn w:val="a1"/>
    <w:uiPriority w:val="59"/>
    <w:rsid w:val="001539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alloon Text"/>
    <w:basedOn w:val="a"/>
    <w:link w:val="afb"/>
    <w:uiPriority w:val="99"/>
    <w:semiHidden/>
    <w:unhideWhenUsed/>
    <w:rsid w:val="00266D33"/>
    <w:pPr>
      <w:spacing w:before="0" w:after="0" w:line="240" w:lineRule="auto"/>
    </w:pPr>
    <w:rPr>
      <w:rFonts w:ascii="Tahoma" w:hAnsi="Tahoma" w:cs="Tahoma"/>
      <w:sz w:val="16"/>
      <w:szCs w:val="16"/>
    </w:rPr>
  </w:style>
  <w:style w:type="character" w:customStyle="1" w:styleId="afb">
    <w:name w:val="批注框文本 字符"/>
    <w:basedOn w:val="a0"/>
    <w:link w:val="afa"/>
    <w:uiPriority w:val="99"/>
    <w:semiHidden/>
    <w:rsid w:val="00266D33"/>
    <w:rPr>
      <w:rFonts w:ascii="Tahoma" w:hAnsi="Tahoma" w:cs="Tahoma"/>
      <w:sz w:val="16"/>
      <w:szCs w:val="16"/>
    </w:rPr>
  </w:style>
  <w:style w:type="character" w:styleId="afc">
    <w:name w:val="annotation reference"/>
    <w:basedOn w:val="a0"/>
    <w:uiPriority w:val="99"/>
    <w:semiHidden/>
    <w:unhideWhenUsed/>
    <w:rsid w:val="00EC2CD4"/>
    <w:rPr>
      <w:sz w:val="16"/>
      <w:szCs w:val="16"/>
    </w:rPr>
  </w:style>
  <w:style w:type="paragraph" w:styleId="afd">
    <w:name w:val="annotation text"/>
    <w:basedOn w:val="a"/>
    <w:link w:val="afe"/>
    <w:uiPriority w:val="99"/>
    <w:unhideWhenUsed/>
    <w:rsid w:val="00EC2CD4"/>
    <w:pPr>
      <w:spacing w:line="240" w:lineRule="auto"/>
    </w:pPr>
    <w:rPr>
      <w:sz w:val="20"/>
      <w:szCs w:val="20"/>
    </w:rPr>
  </w:style>
  <w:style w:type="character" w:customStyle="1" w:styleId="afe">
    <w:name w:val="批注文字 字符"/>
    <w:basedOn w:val="a0"/>
    <w:link w:val="afd"/>
    <w:uiPriority w:val="99"/>
    <w:rsid w:val="00EC2CD4"/>
    <w:rPr>
      <w:rFonts w:ascii="Times New Roman" w:hAnsi="Times New Roman"/>
    </w:rPr>
  </w:style>
  <w:style w:type="paragraph" w:styleId="aff">
    <w:name w:val="annotation subject"/>
    <w:basedOn w:val="afd"/>
    <w:next w:val="afd"/>
    <w:link w:val="aff0"/>
    <w:uiPriority w:val="99"/>
    <w:semiHidden/>
    <w:unhideWhenUsed/>
    <w:rsid w:val="00EC2CD4"/>
    <w:rPr>
      <w:b/>
      <w:bCs/>
    </w:rPr>
  </w:style>
  <w:style w:type="character" w:customStyle="1" w:styleId="aff0">
    <w:name w:val="批注主题 字符"/>
    <w:basedOn w:val="afe"/>
    <w:link w:val="aff"/>
    <w:uiPriority w:val="99"/>
    <w:semiHidden/>
    <w:rsid w:val="00EC2CD4"/>
    <w:rPr>
      <w:rFonts w:ascii="Times New Roman" w:hAnsi="Times New Roman"/>
      <w:b/>
      <w:bCs/>
    </w:rPr>
  </w:style>
  <w:style w:type="character" w:customStyle="1" w:styleId="st">
    <w:name w:val="st"/>
    <w:basedOn w:val="a0"/>
    <w:rsid w:val="00F279ED"/>
  </w:style>
  <w:style w:type="character" w:styleId="aff1">
    <w:name w:val="Hyperlink"/>
    <w:basedOn w:val="a0"/>
    <w:uiPriority w:val="99"/>
    <w:unhideWhenUsed/>
    <w:rsid w:val="00F70660"/>
    <w:rPr>
      <w:color w:val="0000FF" w:themeColor="hyperlink"/>
      <w:u w:val="single"/>
    </w:rPr>
  </w:style>
  <w:style w:type="paragraph" w:customStyle="1" w:styleId="MDPI13authornames">
    <w:name w:val="MDPI_1.3_authornames"/>
    <w:basedOn w:val="a"/>
    <w:next w:val="a"/>
    <w:rsid w:val="00C70C2F"/>
    <w:pPr>
      <w:adjustRightInd w:val="0"/>
      <w:snapToGrid w:val="0"/>
      <w:spacing w:before="0" w:line="260" w:lineRule="atLeast"/>
    </w:pPr>
    <w:rPr>
      <w:rFonts w:ascii="Palatino Linotype" w:hAnsi="Palatino Linotype"/>
      <w:b/>
      <w:color w:val="000000"/>
      <w:sz w:val="20"/>
      <w:lang w:val="en-US" w:eastAsia="de-DE" w:bidi="en-US"/>
    </w:rPr>
  </w:style>
  <w:style w:type="paragraph" w:customStyle="1" w:styleId="MDPI12title">
    <w:name w:val="MDPI_1.2_title"/>
    <w:next w:val="MDPI13authornames"/>
    <w:rsid w:val="00C70C2F"/>
    <w:pPr>
      <w:adjustRightInd w:val="0"/>
      <w:snapToGrid w:val="0"/>
      <w:spacing w:after="240" w:line="400" w:lineRule="exact"/>
    </w:pPr>
    <w:rPr>
      <w:rFonts w:ascii="Palatino Linotype" w:hAnsi="Palatino Linotype"/>
      <w:b/>
      <w:snapToGrid w:val="0"/>
      <w:color w:val="000000"/>
      <w:sz w:val="36"/>
      <w:lang w:val="en-US" w:eastAsia="de-DE" w:bidi="en-US"/>
    </w:rPr>
  </w:style>
  <w:style w:type="character" w:customStyle="1" w:styleId="highlight">
    <w:name w:val="highlight"/>
    <w:basedOn w:val="a0"/>
    <w:rsid w:val="007F67A0"/>
  </w:style>
  <w:style w:type="character" w:customStyle="1" w:styleId="ad">
    <w:name w:val="列表段落 字符"/>
    <w:basedOn w:val="a0"/>
    <w:link w:val="ac"/>
    <w:uiPriority w:val="34"/>
    <w:rsid w:val="00990EAB"/>
    <w:rPr>
      <w:rFonts w:ascii="Times New Roman" w:hAnsi="Times New Roman"/>
      <w:sz w:val="24"/>
      <w:szCs w:val="22"/>
    </w:rPr>
  </w:style>
  <w:style w:type="paragraph" w:styleId="aff2">
    <w:name w:val="footnote text"/>
    <w:basedOn w:val="a"/>
    <w:link w:val="aff3"/>
    <w:uiPriority w:val="99"/>
    <w:semiHidden/>
    <w:unhideWhenUsed/>
    <w:rsid w:val="00990EAB"/>
    <w:pPr>
      <w:spacing w:before="0" w:after="0" w:line="240" w:lineRule="auto"/>
    </w:pPr>
    <w:rPr>
      <w:rFonts w:asciiTheme="minorHAnsi" w:hAnsiTheme="minorHAnsi" w:cstheme="minorBidi"/>
      <w:sz w:val="20"/>
      <w:szCs w:val="20"/>
      <w:lang w:val="en-GB" w:eastAsia="de-CH"/>
    </w:rPr>
  </w:style>
  <w:style w:type="character" w:customStyle="1" w:styleId="aff3">
    <w:name w:val="脚注文本 字符"/>
    <w:basedOn w:val="a0"/>
    <w:link w:val="aff2"/>
    <w:uiPriority w:val="99"/>
    <w:semiHidden/>
    <w:rsid w:val="00990EAB"/>
    <w:rPr>
      <w:rFonts w:asciiTheme="minorHAnsi" w:eastAsiaTheme="minorEastAsia" w:hAnsiTheme="minorHAnsi" w:cstheme="minorBidi"/>
      <w:lang w:val="en-GB" w:eastAsia="de-CH"/>
    </w:rPr>
  </w:style>
  <w:style w:type="character" w:styleId="aff4">
    <w:name w:val="footnote reference"/>
    <w:basedOn w:val="a0"/>
    <w:uiPriority w:val="99"/>
    <w:semiHidden/>
    <w:unhideWhenUsed/>
    <w:rsid w:val="00990EAB"/>
    <w:rPr>
      <w:vertAlign w:val="superscript"/>
    </w:rPr>
  </w:style>
  <w:style w:type="character" w:styleId="aff5">
    <w:name w:val="FollowedHyperlink"/>
    <w:basedOn w:val="a0"/>
    <w:uiPriority w:val="99"/>
    <w:semiHidden/>
    <w:unhideWhenUsed/>
    <w:rsid w:val="00CC6123"/>
    <w:rPr>
      <w:color w:val="800080" w:themeColor="followedHyperlink"/>
      <w:u w:val="single"/>
    </w:rPr>
  </w:style>
  <w:style w:type="paragraph" w:styleId="aff6">
    <w:name w:val="header"/>
    <w:basedOn w:val="a"/>
    <w:link w:val="aff7"/>
    <w:uiPriority w:val="99"/>
    <w:unhideWhenUsed/>
    <w:rsid w:val="007815BE"/>
    <w:pPr>
      <w:tabs>
        <w:tab w:val="center" w:pos="4536"/>
        <w:tab w:val="right" w:pos="9072"/>
      </w:tabs>
      <w:spacing w:before="0" w:after="0" w:line="240" w:lineRule="auto"/>
    </w:pPr>
  </w:style>
  <w:style w:type="character" w:customStyle="1" w:styleId="aff7">
    <w:name w:val="页眉 字符"/>
    <w:basedOn w:val="a0"/>
    <w:link w:val="aff6"/>
    <w:uiPriority w:val="99"/>
    <w:rsid w:val="007815BE"/>
    <w:rPr>
      <w:rFonts w:ascii="Times New Roman" w:hAnsi="Times New Roman"/>
      <w:sz w:val="24"/>
      <w:szCs w:val="22"/>
    </w:rPr>
  </w:style>
  <w:style w:type="paragraph" w:styleId="aff8">
    <w:name w:val="footer"/>
    <w:basedOn w:val="a"/>
    <w:link w:val="aff9"/>
    <w:uiPriority w:val="99"/>
    <w:unhideWhenUsed/>
    <w:rsid w:val="007815BE"/>
    <w:pPr>
      <w:tabs>
        <w:tab w:val="center" w:pos="4536"/>
        <w:tab w:val="right" w:pos="9072"/>
      </w:tabs>
      <w:spacing w:before="0" w:after="0" w:line="240" w:lineRule="auto"/>
    </w:pPr>
  </w:style>
  <w:style w:type="character" w:customStyle="1" w:styleId="aff9">
    <w:name w:val="页脚 字符"/>
    <w:basedOn w:val="a0"/>
    <w:link w:val="aff8"/>
    <w:uiPriority w:val="99"/>
    <w:rsid w:val="007815BE"/>
    <w:rPr>
      <w:rFonts w:ascii="Times New Roman" w:hAnsi="Times New Roman"/>
      <w:sz w:val="24"/>
      <w:szCs w:val="22"/>
    </w:rPr>
  </w:style>
  <w:style w:type="character" w:styleId="affa">
    <w:name w:val="line number"/>
    <w:basedOn w:val="a0"/>
    <w:uiPriority w:val="99"/>
    <w:semiHidden/>
    <w:unhideWhenUsed/>
    <w:rsid w:val="007815BE"/>
  </w:style>
  <w:style w:type="paragraph" w:styleId="affb">
    <w:name w:val="Revision"/>
    <w:hidden/>
    <w:uiPriority w:val="99"/>
    <w:semiHidden/>
    <w:rsid w:val="00DB500C"/>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296086">
      <w:bodyDiv w:val="1"/>
      <w:marLeft w:val="0"/>
      <w:marRight w:val="0"/>
      <w:marTop w:val="0"/>
      <w:marBottom w:val="0"/>
      <w:divBdr>
        <w:top w:val="none" w:sz="0" w:space="0" w:color="auto"/>
        <w:left w:val="none" w:sz="0" w:space="0" w:color="auto"/>
        <w:bottom w:val="none" w:sz="0" w:space="0" w:color="auto"/>
        <w:right w:val="none" w:sz="0" w:space="0" w:color="auto"/>
      </w:divBdr>
      <w:divsChild>
        <w:div w:id="26105609">
          <w:marLeft w:val="446"/>
          <w:marRight w:val="0"/>
          <w:marTop w:val="0"/>
          <w:marBottom w:val="0"/>
          <w:divBdr>
            <w:top w:val="none" w:sz="0" w:space="0" w:color="auto"/>
            <w:left w:val="none" w:sz="0" w:space="0" w:color="auto"/>
            <w:bottom w:val="none" w:sz="0" w:space="0" w:color="auto"/>
            <w:right w:val="none" w:sz="0" w:space="0" w:color="auto"/>
          </w:divBdr>
        </w:div>
        <w:div w:id="154227878">
          <w:marLeft w:val="446"/>
          <w:marRight w:val="0"/>
          <w:marTop w:val="0"/>
          <w:marBottom w:val="0"/>
          <w:divBdr>
            <w:top w:val="none" w:sz="0" w:space="0" w:color="auto"/>
            <w:left w:val="none" w:sz="0" w:space="0" w:color="auto"/>
            <w:bottom w:val="none" w:sz="0" w:space="0" w:color="auto"/>
            <w:right w:val="none" w:sz="0" w:space="0" w:color="auto"/>
          </w:divBdr>
        </w:div>
        <w:div w:id="624893841">
          <w:marLeft w:val="446"/>
          <w:marRight w:val="0"/>
          <w:marTop w:val="0"/>
          <w:marBottom w:val="0"/>
          <w:divBdr>
            <w:top w:val="none" w:sz="0" w:space="0" w:color="auto"/>
            <w:left w:val="none" w:sz="0" w:space="0" w:color="auto"/>
            <w:bottom w:val="none" w:sz="0" w:space="0" w:color="auto"/>
            <w:right w:val="none" w:sz="0" w:space="0" w:color="auto"/>
          </w:divBdr>
        </w:div>
        <w:div w:id="769549642">
          <w:marLeft w:val="446"/>
          <w:marRight w:val="0"/>
          <w:marTop w:val="0"/>
          <w:marBottom w:val="0"/>
          <w:divBdr>
            <w:top w:val="none" w:sz="0" w:space="0" w:color="auto"/>
            <w:left w:val="none" w:sz="0" w:space="0" w:color="auto"/>
            <w:bottom w:val="none" w:sz="0" w:space="0" w:color="auto"/>
            <w:right w:val="none" w:sz="0" w:space="0" w:color="auto"/>
          </w:divBdr>
        </w:div>
        <w:div w:id="1199120720">
          <w:marLeft w:val="446"/>
          <w:marRight w:val="0"/>
          <w:marTop w:val="0"/>
          <w:marBottom w:val="0"/>
          <w:divBdr>
            <w:top w:val="none" w:sz="0" w:space="0" w:color="auto"/>
            <w:left w:val="none" w:sz="0" w:space="0" w:color="auto"/>
            <w:bottom w:val="none" w:sz="0" w:space="0" w:color="auto"/>
            <w:right w:val="none" w:sz="0" w:space="0" w:color="auto"/>
          </w:divBdr>
        </w:div>
        <w:div w:id="1363634330">
          <w:marLeft w:val="446"/>
          <w:marRight w:val="0"/>
          <w:marTop w:val="0"/>
          <w:marBottom w:val="0"/>
          <w:divBdr>
            <w:top w:val="none" w:sz="0" w:space="0" w:color="auto"/>
            <w:left w:val="none" w:sz="0" w:space="0" w:color="auto"/>
            <w:bottom w:val="none" w:sz="0" w:space="0" w:color="auto"/>
            <w:right w:val="none" w:sz="0" w:space="0" w:color="auto"/>
          </w:divBdr>
        </w:div>
        <w:div w:id="1420371200">
          <w:marLeft w:val="446"/>
          <w:marRight w:val="0"/>
          <w:marTop w:val="0"/>
          <w:marBottom w:val="0"/>
          <w:divBdr>
            <w:top w:val="none" w:sz="0" w:space="0" w:color="auto"/>
            <w:left w:val="none" w:sz="0" w:space="0" w:color="auto"/>
            <w:bottom w:val="none" w:sz="0" w:space="0" w:color="auto"/>
            <w:right w:val="none" w:sz="0" w:space="0" w:color="auto"/>
          </w:divBdr>
        </w:div>
        <w:div w:id="1495141919">
          <w:marLeft w:val="446"/>
          <w:marRight w:val="0"/>
          <w:marTop w:val="0"/>
          <w:marBottom w:val="0"/>
          <w:divBdr>
            <w:top w:val="none" w:sz="0" w:space="0" w:color="auto"/>
            <w:left w:val="none" w:sz="0" w:space="0" w:color="auto"/>
            <w:bottom w:val="none" w:sz="0" w:space="0" w:color="auto"/>
            <w:right w:val="none" w:sz="0" w:space="0" w:color="auto"/>
          </w:divBdr>
        </w:div>
        <w:div w:id="1663238443">
          <w:marLeft w:val="446"/>
          <w:marRight w:val="0"/>
          <w:marTop w:val="0"/>
          <w:marBottom w:val="0"/>
          <w:divBdr>
            <w:top w:val="none" w:sz="0" w:space="0" w:color="auto"/>
            <w:left w:val="none" w:sz="0" w:space="0" w:color="auto"/>
            <w:bottom w:val="none" w:sz="0" w:space="0" w:color="auto"/>
            <w:right w:val="none" w:sz="0" w:space="0" w:color="auto"/>
          </w:divBdr>
        </w:div>
        <w:div w:id="1870949565">
          <w:marLeft w:val="446"/>
          <w:marRight w:val="0"/>
          <w:marTop w:val="0"/>
          <w:marBottom w:val="0"/>
          <w:divBdr>
            <w:top w:val="none" w:sz="0" w:space="0" w:color="auto"/>
            <w:left w:val="none" w:sz="0" w:space="0" w:color="auto"/>
            <w:bottom w:val="none" w:sz="0" w:space="0" w:color="auto"/>
            <w:right w:val="none" w:sz="0" w:space="0" w:color="auto"/>
          </w:divBdr>
        </w:div>
      </w:divsChild>
    </w:div>
    <w:div w:id="358091727">
      <w:bodyDiv w:val="1"/>
      <w:marLeft w:val="0"/>
      <w:marRight w:val="0"/>
      <w:marTop w:val="0"/>
      <w:marBottom w:val="0"/>
      <w:divBdr>
        <w:top w:val="none" w:sz="0" w:space="0" w:color="auto"/>
        <w:left w:val="none" w:sz="0" w:space="0" w:color="auto"/>
        <w:bottom w:val="none" w:sz="0" w:space="0" w:color="auto"/>
        <w:right w:val="none" w:sz="0" w:space="0" w:color="auto"/>
      </w:divBdr>
      <w:divsChild>
        <w:div w:id="187959016">
          <w:marLeft w:val="446"/>
          <w:marRight w:val="0"/>
          <w:marTop w:val="0"/>
          <w:marBottom w:val="0"/>
          <w:divBdr>
            <w:top w:val="none" w:sz="0" w:space="0" w:color="auto"/>
            <w:left w:val="none" w:sz="0" w:space="0" w:color="auto"/>
            <w:bottom w:val="none" w:sz="0" w:space="0" w:color="auto"/>
            <w:right w:val="none" w:sz="0" w:space="0" w:color="auto"/>
          </w:divBdr>
        </w:div>
        <w:div w:id="425079416">
          <w:marLeft w:val="446"/>
          <w:marRight w:val="0"/>
          <w:marTop w:val="0"/>
          <w:marBottom w:val="0"/>
          <w:divBdr>
            <w:top w:val="none" w:sz="0" w:space="0" w:color="auto"/>
            <w:left w:val="none" w:sz="0" w:space="0" w:color="auto"/>
            <w:bottom w:val="none" w:sz="0" w:space="0" w:color="auto"/>
            <w:right w:val="none" w:sz="0" w:space="0" w:color="auto"/>
          </w:divBdr>
        </w:div>
        <w:div w:id="524563456">
          <w:marLeft w:val="446"/>
          <w:marRight w:val="0"/>
          <w:marTop w:val="0"/>
          <w:marBottom w:val="0"/>
          <w:divBdr>
            <w:top w:val="none" w:sz="0" w:space="0" w:color="auto"/>
            <w:left w:val="none" w:sz="0" w:space="0" w:color="auto"/>
            <w:bottom w:val="none" w:sz="0" w:space="0" w:color="auto"/>
            <w:right w:val="none" w:sz="0" w:space="0" w:color="auto"/>
          </w:divBdr>
        </w:div>
        <w:div w:id="620184734">
          <w:marLeft w:val="446"/>
          <w:marRight w:val="0"/>
          <w:marTop w:val="0"/>
          <w:marBottom w:val="0"/>
          <w:divBdr>
            <w:top w:val="none" w:sz="0" w:space="0" w:color="auto"/>
            <w:left w:val="none" w:sz="0" w:space="0" w:color="auto"/>
            <w:bottom w:val="none" w:sz="0" w:space="0" w:color="auto"/>
            <w:right w:val="none" w:sz="0" w:space="0" w:color="auto"/>
          </w:divBdr>
        </w:div>
        <w:div w:id="1000431696">
          <w:marLeft w:val="446"/>
          <w:marRight w:val="0"/>
          <w:marTop w:val="0"/>
          <w:marBottom w:val="0"/>
          <w:divBdr>
            <w:top w:val="none" w:sz="0" w:space="0" w:color="auto"/>
            <w:left w:val="none" w:sz="0" w:space="0" w:color="auto"/>
            <w:bottom w:val="none" w:sz="0" w:space="0" w:color="auto"/>
            <w:right w:val="none" w:sz="0" w:space="0" w:color="auto"/>
          </w:divBdr>
        </w:div>
        <w:div w:id="1053692781">
          <w:marLeft w:val="446"/>
          <w:marRight w:val="0"/>
          <w:marTop w:val="0"/>
          <w:marBottom w:val="0"/>
          <w:divBdr>
            <w:top w:val="none" w:sz="0" w:space="0" w:color="auto"/>
            <w:left w:val="none" w:sz="0" w:space="0" w:color="auto"/>
            <w:bottom w:val="none" w:sz="0" w:space="0" w:color="auto"/>
            <w:right w:val="none" w:sz="0" w:space="0" w:color="auto"/>
          </w:divBdr>
        </w:div>
        <w:div w:id="1136992119">
          <w:marLeft w:val="446"/>
          <w:marRight w:val="0"/>
          <w:marTop w:val="0"/>
          <w:marBottom w:val="0"/>
          <w:divBdr>
            <w:top w:val="none" w:sz="0" w:space="0" w:color="auto"/>
            <w:left w:val="none" w:sz="0" w:space="0" w:color="auto"/>
            <w:bottom w:val="none" w:sz="0" w:space="0" w:color="auto"/>
            <w:right w:val="none" w:sz="0" w:space="0" w:color="auto"/>
          </w:divBdr>
        </w:div>
        <w:div w:id="1485048695">
          <w:marLeft w:val="446"/>
          <w:marRight w:val="0"/>
          <w:marTop w:val="0"/>
          <w:marBottom w:val="0"/>
          <w:divBdr>
            <w:top w:val="none" w:sz="0" w:space="0" w:color="auto"/>
            <w:left w:val="none" w:sz="0" w:space="0" w:color="auto"/>
            <w:bottom w:val="none" w:sz="0" w:space="0" w:color="auto"/>
            <w:right w:val="none" w:sz="0" w:space="0" w:color="auto"/>
          </w:divBdr>
        </w:div>
        <w:div w:id="1643191075">
          <w:marLeft w:val="446"/>
          <w:marRight w:val="0"/>
          <w:marTop w:val="0"/>
          <w:marBottom w:val="0"/>
          <w:divBdr>
            <w:top w:val="none" w:sz="0" w:space="0" w:color="auto"/>
            <w:left w:val="none" w:sz="0" w:space="0" w:color="auto"/>
            <w:bottom w:val="none" w:sz="0" w:space="0" w:color="auto"/>
            <w:right w:val="none" w:sz="0" w:space="0" w:color="auto"/>
          </w:divBdr>
        </w:div>
        <w:div w:id="2120173413">
          <w:marLeft w:val="446"/>
          <w:marRight w:val="0"/>
          <w:marTop w:val="0"/>
          <w:marBottom w:val="0"/>
          <w:divBdr>
            <w:top w:val="none" w:sz="0" w:space="0" w:color="auto"/>
            <w:left w:val="none" w:sz="0" w:space="0" w:color="auto"/>
            <w:bottom w:val="none" w:sz="0" w:space="0" w:color="auto"/>
            <w:right w:val="none" w:sz="0" w:space="0" w:color="auto"/>
          </w:divBdr>
        </w:div>
      </w:divsChild>
    </w:div>
    <w:div w:id="394819171">
      <w:bodyDiv w:val="1"/>
      <w:marLeft w:val="0"/>
      <w:marRight w:val="0"/>
      <w:marTop w:val="0"/>
      <w:marBottom w:val="0"/>
      <w:divBdr>
        <w:top w:val="none" w:sz="0" w:space="0" w:color="auto"/>
        <w:left w:val="none" w:sz="0" w:space="0" w:color="auto"/>
        <w:bottom w:val="none" w:sz="0" w:space="0" w:color="auto"/>
        <w:right w:val="none" w:sz="0" w:space="0" w:color="auto"/>
      </w:divBdr>
      <w:divsChild>
        <w:div w:id="1838380438">
          <w:marLeft w:val="0"/>
          <w:marRight w:val="0"/>
          <w:marTop w:val="0"/>
          <w:marBottom w:val="0"/>
          <w:divBdr>
            <w:top w:val="none" w:sz="0" w:space="0" w:color="auto"/>
            <w:left w:val="none" w:sz="0" w:space="0" w:color="auto"/>
            <w:bottom w:val="none" w:sz="0" w:space="0" w:color="auto"/>
            <w:right w:val="none" w:sz="0" w:space="0" w:color="auto"/>
          </w:divBdr>
        </w:div>
      </w:divsChild>
    </w:div>
    <w:div w:id="491290422">
      <w:bodyDiv w:val="1"/>
      <w:marLeft w:val="0"/>
      <w:marRight w:val="0"/>
      <w:marTop w:val="0"/>
      <w:marBottom w:val="0"/>
      <w:divBdr>
        <w:top w:val="none" w:sz="0" w:space="0" w:color="auto"/>
        <w:left w:val="none" w:sz="0" w:space="0" w:color="auto"/>
        <w:bottom w:val="none" w:sz="0" w:space="0" w:color="auto"/>
        <w:right w:val="none" w:sz="0" w:space="0" w:color="auto"/>
      </w:divBdr>
    </w:div>
    <w:div w:id="606813197">
      <w:bodyDiv w:val="1"/>
      <w:marLeft w:val="0"/>
      <w:marRight w:val="0"/>
      <w:marTop w:val="0"/>
      <w:marBottom w:val="0"/>
      <w:divBdr>
        <w:top w:val="none" w:sz="0" w:space="0" w:color="auto"/>
        <w:left w:val="none" w:sz="0" w:space="0" w:color="auto"/>
        <w:bottom w:val="none" w:sz="0" w:space="0" w:color="auto"/>
        <w:right w:val="none" w:sz="0" w:space="0" w:color="auto"/>
      </w:divBdr>
      <w:divsChild>
        <w:div w:id="1487934997">
          <w:marLeft w:val="547"/>
          <w:marRight w:val="0"/>
          <w:marTop w:val="86"/>
          <w:marBottom w:val="0"/>
          <w:divBdr>
            <w:top w:val="none" w:sz="0" w:space="0" w:color="auto"/>
            <w:left w:val="none" w:sz="0" w:space="0" w:color="auto"/>
            <w:bottom w:val="none" w:sz="0" w:space="0" w:color="auto"/>
            <w:right w:val="none" w:sz="0" w:space="0" w:color="auto"/>
          </w:divBdr>
        </w:div>
      </w:divsChild>
    </w:div>
    <w:div w:id="631836291">
      <w:bodyDiv w:val="1"/>
      <w:marLeft w:val="0"/>
      <w:marRight w:val="0"/>
      <w:marTop w:val="0"/>
      <w:marBottom w:val="0"/>
      <w:divBdr>
        <w:top w:val="none" w:sz="0" w:space="0" w:color="auto"/>
        <w:left w:val="none" w:sz="0" w:space="0" w:color="auto"/>
        <w:bottom w:val="none" w:sz="0" w:space="0" w:color="auto"/>
        <w:right w:val="none" w:sz="0" w:space="0" w:color="auto"/>
      </w:divBdr>
    </w:div>
    <w:div w:id="125378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BC83C-75EA-491E-8556-11A0457B5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17</Pages>
  <Words>3715</Words>
  <Characters>21144</Characters>
  <Application>Microsoft Office Word</Application>
  <DocSecurity>0</DocSecurity>
  <Lines>431</Lines>
  <Paragraphs>267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WSL Birmensdorf</Company>
  <LinksUpToDate>false</LinksUpToDate>
  <CharactersWithSpaces>24592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Temperli</dc:creator>
  <cp:lastModifiedBy>PC</cp:lastModifiedBy>
  <cp:revision>126</cp:revision>
  <cp:lastPrinted>2018-10-31T10:03:00Z</cp:lastPrinted>
  <dcterms:created xsi:type="dcterms:W3CDTF">2020-02-25T06:02:00Z</dcterms:created>
  <dcterms:modified xsi:type="dcterms:W3CDTF">2020-03-29T03:29:00Z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zotero-version="5.0.44"&gt;&lt;session id="dRrxvQ6Q"/&gt;&lt;style id="http://www.zotero.org/styles/springer-author-date"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