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B6B" w:rsidRPr="00232B6B" w:rsidRDefault="00232B6B" w:rsidP="00232B6B">
      <w:pPr>
        <w:spacing w:line="480" w:lineRule="auto"/>
        <w:jc w:val="both"/>
        <w:rPr>
          <w:rFonts w:ascii="Times New Roman" w:eastAsia="Cambria" w:hAnsi="Times New Roman" w:cs="Times New Roman"/>
          <w:sz w:val="24"/>
          <w:szCs w:val="24"/>
          <w:lang w:val="en-GB"/>
        </w:rPr>
      </w:pPr>
      <w:r w:rsidRPr="00232B6B">
        <w:rPr>
          <w:rFonts w:ascii="Times New Roman" w:eastAsia="Cambria" w:hAnsi="Times New Roman" w:cs="Times New Roman"/>
          <w:b/>
          <w:sz w:val="24"/>
          <w:szCs w:val="24"/>
        </w:rPr>
        <w:t xml:space="preserve">Additional file 1. </w:t>
      </w:r>
      <w:r w:rsidRPr="00232B6B">
        <w:rPr>
          <w:rFonts w:ascii="Times New Roman" w:eastAsia="Cambria" w:hAnsi="Times New Roman" w:cs="Times New Roman"/>
          <w:sz w:val="24"/>
          <w:szCs w:val="24"/>
        </w:rPr>
        <w:t>Chilean terrestrial and marine protected areas organized by region, protection category, management plan (MP) and management plan effectiveness.</w:t>
      </w:r>
    </w:p>
    <w:tbl>
      <w:tblPr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2551"/>
        <w:gridCol w:w="851"/>
        <w:gridCol w:w="1979"/>
      </w:tblGrid>
      <w:tr w:rsidR="00232B6B" w:rsidRPr="00232B6B" w:rsidTr="00232B6B">
        <w:trPr>
          <w:trHeight w:val="262"/>
          <w:jc w:val="center"/>
        </w:trPr>
        <w:tc>
          <w:tcPr>
            <w:tcW w:w="993" w:type="dxa"/>
            <w:tcBorders>
              <w:right w:val="single" w:sz="4" w:space="0" w:color="C4BC96"/>
            </w:tcBorders>
            <w:shd w:val="clear" w:color="auto" w:fill="C4BC96"/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sz w:val="20"/>
                <w:szCs w:val="20"/>
                <w:lang w:val="es-ES_tradnl" w:eastAsia="es-ES"/>
              </w:rPr>
              <w:t>Region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  <w:shd w:val="clear" w:color="auto" w:fill="C4BC96"/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sz w:val="20"/>
                <w:szCs w:val="20"/>
                <w:lang w:val="es-ES_tradnl" w:eastAsia="es-ES"/>
              </w:rPr>
              <w:t>Name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  <w:shd w:val="clear" w:color="auto" w:fill="C4BC96"/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sz w:val="20"/>
                <w:szCs w:val="20"/>
                <w:lang w:val="es-ES_tradnl" w:eastAsia="es-ES"/>
              </w:rPr>
              <w:t>Protection Category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  <w:shd w:val="clear" w:color="auto" w:fill="C4BC96"/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sz w:val="20"/>
                <w:szCs w:val="20"/>
                <w:lang w:val="es-ES_tradnl" w:eastAsia="es-ES"/>
              </w:rPr>
              <w:t>MP</w:t>
            </w:r>
          </w:p>
        </w:tc>
        <w:tc>
          <w:tcPr>
            <w:tcW w:w="1979" w:type="dxa"/>
            <w:tcBorders>
              <w:left w:val="single" w:sz="4" w:space="0" w:color="C4BC96"/>
            </w:tcBorders>
            <w:shd w:val="clear" w:color="auto" w:fill="C4BC96"/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sz w:val="20"/>
                <w:szCs w:val="20"/>
                <w:lang w:val="es-ES_tradnl" w:eastAsia="es-ES"/>
              </w:rPr>
              <w:t>MP Effectiveness</w:t>
            </w:r>
          </w:p>
        </w:tc>
      </w:tr>
      <w:tr w:rsidR="00232B6B" w:rsidRPr="00232B6B" w:rsidTr="00232B6B">
        <w:trPr>
          <w:jc w:val="center"/>
        </w:trPr>
        <w:tc>
          <w:tcPr>
            <w:tcW w:w="9067" w:type="dxa"/>
            <w:gridSpan w:val="5"/>
            <w:shd w:val="clear" w:color="auto" w:fill="DDD9C3"/>
          </w:tcPr>
          <w:p w:rsidR="00232B6B" w:rsidRPr="00232B6B" w:rsidRDefault="00232B6B" w:rsidP="00232B6B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sz w:val="20"/>
                <w:szCs w:val="20"/>
                <w:lang w:val="es-ES_tradnl" w:eastAsia="es-ES"/>
              </w:rPr>
              <w:t>Terrestrial Protected Areas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Cerro Dragón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Pampa del Tamarugal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1997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Quebrada de Chacarillas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Salar de Huasco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Volcan Isluga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1998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 Chimba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1995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 Portada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1995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Llullaillaco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1999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Los Flamencos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2008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Morro Moreno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Pan de Azúcar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2002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Paposo Norte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Valle de La Luna y parte de la Sierra de Orbate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Granito Orbicular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Llanos del Challe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1997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Nevado Tres Cruces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1997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Bosque Fray Jorge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1999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Estero Derecho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Laguna Conchalí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Las Chinchillas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1996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Pichasca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2000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IV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Pingüino de Humboldt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IX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Alto Biobío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Cerro Ñielol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2008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China Muerta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Conguillío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Contulmo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2000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Huerquehue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1999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Malalcahuello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1996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Malleco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1996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Nahuelbuta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1970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Nalcas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Tolhuaca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Villarrica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2013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Villarrica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 MR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Cascada de las Ánimas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 MR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Cerro Roble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MR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El Ajial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MR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El Morado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1997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MR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uz-Cyrl-UZ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uz-Cyrl-UZ" w:eastAsia="es-ES"/>
              </w:rPr>
              <w:t>Horcón de Piedra (Fundo Rinconada de Chocalán)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MR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Laguna Torca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MR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Las Torcazas de Pirque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MR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Los Nogales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MR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Predios San Francisco de Lagunilla y Quillayal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MR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Río Clarillo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1996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MR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Roblería del Cobre de Loncha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MR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San Juan de Piche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MR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Yerba Loca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lastRenderedPageBreak/>
              <w:t>MR 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Altos de Cantillana-Horcón de Piedras y Roblería Cajón de Lisboa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Acantilados Federico Santa María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Archipielago Juan Fernandez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Campo Dunar de la punta de Concón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El Yali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Humedal de Tunquén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Isla de Cachagua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Isla de Cachagua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Isla de Sala y Gómez e islotes adyacentes a la Isla de Pascua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Islote o Peñón de Peña Blanca y las formaciones rocosas de la Punta de Peña Blanca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Islote Pájaros Niños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 Campana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1997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Lago Peñuelas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1999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Laguna El Peral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1985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Las Petras de Quintero y su Entorno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Palmar El Salto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Rapa Nui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1997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 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Río Blanco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Roca Oceánica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V 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Serranía el Ciprés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Altos de Lircay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Las Palmas de Cocalán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VI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Río Los Cipreses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2000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Alto Huemul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Cajón del río Achibueno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Federico Albert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1995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Humedal de Reloca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Laguna Torca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1990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Los Bellotos del Melado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Los Queules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1999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Los Ruiles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VII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Predio El Morrillo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Radal Siete Tazas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2008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Radal Siete Tazas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Rocas de Constitución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Altos de Pemehue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Isla Mocha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1998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VIII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Laguna del Laja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1993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Los Huemules de Niblinto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2000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Nonguén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Ñuble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1997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Península de Hualpén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Ralco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VIII 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Los Huemules del Niblinto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Alerce Andino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1997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Alerzales existentes en el Fundo Potrero de Anay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uz-Cyrl-UZ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uz-Cyrl-UZ" w:eastAsia="es-ES"/>
              </w:rPr>
              <w:t>Bosque fósil de Punta Pelluco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Chiloé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1997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Corcovado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Futaleufú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Hornopirén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1999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lastRenderedPageBreak/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Islotes de Puñihuil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Lago Palena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Lahuen Ñadi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2008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Llanquihue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Parque Pumalín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Puyehue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2008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Río Cruces y Chorocomayo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1999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Vicente Pérez Rosales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Capilla de Mármol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Cerro Castillo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2009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Cinco Hermanas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Coyhaique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Dos Lagunas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Estero Quitralco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Isla Guamblin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Isla Magdalena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Katalalixar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Lago Carlota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1998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Lago Cochrane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2004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Lago Jeinemeni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1987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Lago Las Torres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1989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Lago Rosselot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Laguna San Rafael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1982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Las Guaitecas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Queulat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1988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Río Simpsom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2011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XI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Trapanada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1997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Alacalufes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Alberto de Agostini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1982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Bernardo O Higgins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2000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Cabo de Hornos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Cueva del Milodón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1998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Laguna de Los Cisnes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Laguna Parrillar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1989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Los Pingüinos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XII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Magallanes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1996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Pali Aike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1997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Torres del Paine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2007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Yendegaia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Alerce Costero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2014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Yes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Mocho-Choshuenco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2009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XV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Humedal de la Desembocadura del Río Lluta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2010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Las Vicuñas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1998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Lauca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2008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Quebrada Cardones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Salar de Surire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Monument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067" w:type="dxa"/>
            <w:gridSpan w:val="5"/>
            <w:shd w:val="clear" w:color="auto" w:fill="DDD9C3"/>
          </w:tcPr>
          <w:p w:rsidR="00232B6B" w:rsidRPr="00232B6B" w:rsidRDefault="00232B6B" w:rsidP="00232B6B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sz w:val="20"/>
                <w:szCs w:val="20"/>
                <w:lang w:val="es-ES_tradnl" w:eastAsia="es-ES"/>
              </w:rPr>
              <w:t>Marine Protected Areas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Bahía Moreno-La Rinconada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Marine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2015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Isla Chañaral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Marine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2012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uz-Cyrl-UZ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uz-Cyrl-UZ" w:eastAsia="es-ES"/>
              </w:rPr>
              <w:t>Punta Morro-Desembocadura río Copiapó-Isla grande de Atacama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Coastal Marine Protected Area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IV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Islas Choros y Damas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Marine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2016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Archipielago Juan Fernandez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National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Coral Nui Nui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Coastal Marine Protected Area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Hanga Oteo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Coastal Marine Protected Area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lastRenderedPageBreak/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Las Cruces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Coastal Marine Protected Area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Motu Motiro Hiva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Marine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Motu Tautara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Coastal Marine Protected Area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Nazca-Desventuradas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Marine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Bosque de Calabacillo de Navidad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VIII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Islotes Lobería y Lobería Iglesia de Piedra de Cobquecura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Nature Sanctuary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uz-Cyrl-UZ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uz-Cyrl-UZ" w:eastAsia="es-ES"/>
              </w:rPr>
              <w:t>Fiordo Comau  San Ignacio de Huinay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Coastal Marine Protected Area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Lafken Mapu Lahual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Coastal Marine Protected Area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Pitipalena-Añihue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Coastal Marine Protected Area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Pullinque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Marine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2003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Putemún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Marine Reserve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2010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No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XII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Francisco Coloane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Coastal Marine Protected Area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-</w:t>
            </w:r>
          </w:p>
        </w:tc>
      </w:tr>
      <w:tr w:rsidR="00232B6B" w:rsidRPr="00232B6B" w:rsidTr="00232B6B">
        <w:trPr>
          <w:jc w:val="center"/>
        </w:trPr>
        <w:tc>
          <w:tcPr>
            <w:tcW w:w="993" w:type="dxa"/>
            <w:tcBorders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XII</w:t>
            </w:r>
          </w:p>
        </w:tc>
        <w:tc>
          <w:tcPr>
            <w:tcW w:w="2693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Francisco Coloane</w:t>
            </w:r>
          </w:p>
        </w:tc>
        <w:tc>
          <w:tcPr>
            <w:tcW w:w="25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  <w:t>Marine Park</w:t>
            </w:r>
          </w:p>
        </w:tc>
        <w:tc>
          <w:tcPr>
            <w:tcW w:w="851" w:type="dxa"/>
            <w:tcBorders>
              <w:left w:val="single" w:sz="4" w:space="0" w:color="C4BC96"/>
              <w:righ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-</w:t>
            </w:r>
          </w:p>
        </w:tc>
        <w:tc>
          <w:tcPr>
            <w:tcW w:w="1979" w:type="dxa"/>
            <w:tcBorders>
              <w:left w:val="single" w:sz="4" w:space="0" w:color="C4BC96"/>
            </w:tcBorders>
          </w:tcPr>
          <w:p w:rsidR="00232B6B" w:rsidRPr="00232B6B" w:rsidRDefault="00232B6B" w:rsidP="00232B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_tradnl" w:eastAsia="es-ES"/>
              </w:rPr>
            </w:pPr>
            <w:r w:rsidRPr="00232B6B">
              <w:rPr>
                <w:rFonts w:ascii="Times New Roman" w:eastAsia="MS Mincho" w:hAnsi="Times New Roman" w:cs="Times New Roman"/>
                <w:color w:val="000000"/>
                <w:sz w:val="20"/>
                <w:szCs w:val="20"/>
                <w:lang w:val="es-ES" w:eastAsia="es-ES"/>
              </w:rPr>
              <w:t>-</w:t>
            </w:r>
          </w:p>
        </w:tc>
      </w:tr>
    </w:tbl>
    <w:p w:rsidR="00232B6B" w:rsidRPr="00232B6B" w:rsidRDefault="00232B6B" w:rsidP="00232B6B">
      <w:pPr>
        <w:spacing w:line="36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:rsidR="008414D4" w:rsidRDefault="008414D4">
      <w:bookmarkStart w:id="0" w:name="_GoBack"/>
      <w:bookmarkEnd w:id="0"/>
    </w:p>
    <w:sectPr w:rsidR="008414D4" w:rsidSect="00936A03">
      <w:footerReference w:type="even" r:id="rId4"/>
      <w:footerReference w:type="default" r:id="rId5"/>
      <w:pgSz w:w="11906" w:h="16838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A03" w:rsidRDefault="00232B6B" w:rsidP="0019591F">
    <w:pPr>
      <w:pStyle w:val="Footer1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6A03" w:rsidRDefault="00232B6B" w:rsidP="006F5B18">
    <w:pPr>
      <w:pStyle w:val="Footer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A03" w:rsidRDefault="00232B6B" w:rsidP="0019591F">
    <w:pPr>
      <w:pStyle w:val="Footer1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936A03" w:rsidRDefault="00232B6B" w:rsidP="000D4FB5">
    <w:pPr>
      <w:pStyle w:val="Footer1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B6B"/>
    <w:rsid w:val="00232B6B"/>
    <w:rsid w:val="0084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EA99AFD-7997-417B-9CAE-92BFFEE1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B6B"/>
    <w:pPr>
      <w:keepNext/>
      <w:keepLines/>
      <w:spacing w:before="240" w:after="0"/>
      <w:outlineLvl w:val="0"/>
    </w:pPr>
    <w:rPr>
      <w:rFonts w:ascii="Calibri" w:eastAsia="MS Gothic" w:hAnsi="Calibri" w:cs="Times New Roman"/>
      <w:color w:val="365F91"/>
      <w:sz w:val="32"/>
      <w:szCs w:val="3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232B6B"/>
    <w:pPr>
      <w:keepNext/>
      <w:keepLines/>
      <w:spacing w:before="240" w:after="0"/>
      <w:outlineLvl w:val="0"/>
    </w:pPr>
    <w:rPr>
      <w:rFonts w:ascii="Calibri" w:eastAsia="MS Gothic" w:hAnsi="Calibri" w:cs="Times New Roman"/>
      <w:color w:val="365F91"/>
      <w:sz w:val="32"/>
      <w:szCs w:val="32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232B6B"/>
  </w:style>
  <w:style w:type="character" w:customStyle="1" w:styleId="Heading1Char">
    <w:name w:val="Heading 1 Char"/>
    <w:basedOn w:val="DefaultParagraphFont"/>
    <w:link w:val="Heading1"/>
    <w:uiPriority w:val="9"/>
    <w:rsid w:val="00232B6B"/>
    <w:rPr>
      <w:rFonts w:ascii="Calibri" w:eastAsia="MS Gothic" w:hAnsi="Calibri" w:cs="Times New Roman"/>
      <w:color w:val="365F91"/>
      <w:sz w:val="32"/>
      <w:szCs w:val="32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32B6B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232B6B"/>
    <w:pPr>
      <w:spacing w:line="240" w:lineRule="auto"/>
    </w:pPr>
    <w:rPr>
      <w:rFonts w:ascii="Tahoma" w:eastAsia="Cambria" w:hAnsi="Tahoma" w:cs="Tahoma"/>
      <w:sz w:val="16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232B6B"/>
    <w:rPr>
      <w:rFonts w:ascii="Tahoma" w:eastAsia="Cambria" w:hAnsi="Tahoma" w:cs="Tahoma"/>
      <w:sz w:val="16"/>
      <w:szCs w:val="20"/>
      <w:lang w:val="en-US" w:eastAsia="en-US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232B6B"/>
    <w:pPr>
      <w:spacing w:after="0" w:line="240" w:lineRule="auto"/>
    </w:pPr>
    <w:rPr>
      <w:rFonts w:ascii="Tahoma" w:eastAsia="Cambria" w:hAnsi="Tahoma" w:cs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232B6B"/>
    <w:rPr>
      <w:rFonts w:ascii="Tahoma" w:eastAsia="Cambria" w:hAnsi="Tahoma" w:cs="Tahoma"/>
      <w:sz w:val="16"/>
      <w:szCs w:val="18"/>
      <w:lang w:val="en-US" w:eastAsia="en-US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232B6B"/>
    <w:rPr>
      <w:rFonts w:ascii="Tahoma" w:hAnsi="Tahoma" w:cs="Tahoma"/>
      <w:b/>
      <w:bCs/>
      <w:sz w:val="16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2B6B"/>
    <w:rPr>
      <w:rFonts w:ascii="Tahoma" w:eastAsia="Cambria" w:hAnsi="Tahoma" w:cs="Tahoma"/>
      <w:b/>
      <w:bCs/>
      <w:sz w:val="16"/>
      <w:szCs w:val="20"/>
      <w:lang w:val="en-US" w:eastAsia="en-US"/>
    </w:rPr>
  </w:style>
  <w:style w:type="paragraph" w:customStyle="1" w:styleId="Revision1">
    <w:name w:val="Revision1"/>
    <w:next w:val="Revision"/>
    <w:hidden/>
    <w:uiPriority w:val="99"/>
    <w:semiHidden/>
    <w:rsid w:val="00232B6B"/>
    <w:pPr>
      <w:spacing w:after="0" w:line="240" w:lineRule="auto"/>
    </w:pPr>
    <w:rPr>
      <w:lang w:val="en-GB"/>
    </w:rPr>
  </w:style>
  <w:style w:type="paragraph" w:customStyle="1" w:styleId="Bibliography1">
    <w:name w:val="Bibliography1"/>
    <w:basedOn w:val="Normal"/>
    <w:next w:val="Normal"/>
    <w:uiPriority w:val="37"/>
    <w:unhideWhenUsed/>
    <w:rsid w:val="00232B6B"/>
    <w:rPr>
      <w:lang w:val="en-GB"/>
    </w:rPr>
  </w:style>
  <w:style w:type="character" w:customStyle="1" w:styleId="Hyperlink1">
    <w:name w:val="Hyperlink1"/>
    <w:basedOn w:val="DefaultParagraphFont"/>
    <w:uiPriority w:val="99"/>
    <w:unhideWhenUsed/>
    <w:rsid w:val="00232B6B"/>
    <w:rPr>
      <w:color w:val="0000FF"/>
      <w:u w:val="single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232B6B"/>
    <w:pPr>
      <w:spacing w:after="0" w:line="240" w:lineRule="auto"/>
    </w:pPr>
    <w:rPr>
      <w:rFonts w:eastAsia="Cambria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232B6B"/>
    <w:rPr>
      <w:rFonts w:eastAsia="Cambria"/>
      <w:sz w:val="20"/>
      <w:szCs w:val="20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32B6B"/>
    <w:rPr>
      <w:vertAlign w:val="superscript"/>
    </w:rPr>
  </w:style>
  <w:style w:type="table" w:customStyle="1" w:styleId="PlainTable31">
    <w:name w:val="Plain Table 31"/>
    <w:basedOn w:val="TableNormal"/>
    <w:uiPriority w:val="43"/>
    <w:rsid w:val="00232B6B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32B6B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232B6B"/>
    <w:pPr>
      <w:tabs>
        <w:tab w:val="center" w:pos="4419"/>
        <w:tab w:val="right" w:pos="8838"/>
      </w:tabs>
      <w:spacing w:after="0" w:line="240" w:lineRule="auto"/>
    </w:pPr>
    <w:rPr>
      <w:rFonts w:eastAsia="Cambria"/>
      <w:lang w:val="en-GB"/>
    </w:rPr>
  </w:style>
  <w:style w:type="character" w:customStyle="1" w:styleId="FooterChar">
    <w:name w:val="Footer Char"/>
    <w:basedOn w:val="DefaultParagraphFont"/>
    <w:link w:val="Footer1"/>
    <w:uiPriority w:val="99"/>
    <w:rsid w:val="00232B6B"/>
    <w:rPr>
      <w:rFonts w:eastAsia="Cambria"/>
      <w:sz w:val="22"/>
      <w:szCs w:val="22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232B6B"/>
  </w:style>
  <w:style w:type="numbering" w:customStyle="1" w:styleId="Sinlista1">
    <w:name w:val="Sin lista1"/>
    <w:next w:val="NoList"/>
    <w:uiPriority w:val="99"/>
    <w:semiHidden/>
    <w:unhideWhenUsed/>
    <w:rsid w:val="00232B6B"/>
  </w:style>
  <w:style w:type="character" w:customStyle="1" w:styleId="Heading1Char1">
    <w:name w:val="Heading 1 Char1"/>
    <w:basedOn w:val="DefaultParagraphFont"/>
    <w:link w:val="Heading1"/>
    <w:uiPriority w:val="9"/>
    <w:rsid w:val="00232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232B6B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232B6B"/>
    <w:rPr>
      <w:sz w:val="20"/>
      <w:szCs w:val="20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232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232B6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B6B"/>
    <w:rPr>
      <w:rFonts w:ascii="Tahoma" w:eastAsia="Cambria" w:hAnsi="Tahoma" w:cs="Tahoma"/>
      <w:b/>
      <w:bCs/>
      <w:sz w:val="16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232B6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32B6B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32B6B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232B6B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232B6B"/>
    <w:rPr>
      <w:sz w:val="20"/>
      <w:szCs w:val="20"/>
    </w:rPr>
  </w:style>
  <w:style w:type="paragraph" w:styleId="Footer">
    <w:name w:val="footer"/>
    <w:basedOn w:val="Normal"/>
    <w:link w:val="FooterChar1"/>
    <w:uiPriority w:val="99"/>
    <w:semiHidden/>
    <w:unhideWhenUsed/>
    <w:rsid w:val="00232B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232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1208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Gaymer</dc:creator>
  <cp:keywords/>
  <dc:description/>
  <cp:lastModifiedBy>Carlos Gaymer</cp:lastModifiedBy>
  <cp:revision>1</cp:revision>
  <dcterms:created xsi:type="dcterms:W3CDTF">2017-09-29T15:03:00Z</dcterms:created>
  <dcterms:modified xsi:type="dcterms:W3CDTF">2017-09-29T15:04:00Z</dcterms:modified>
</cp:coreProperties>
</file>