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18" w:rsidRDefault="00EE22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Genomics Resources for the Rapa Nui (Eastern Island)</w:t>
      </w:r>
    </w:p>
    <w:p w:rsidR="00206018" w:rsidRDefault="00EE22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spiny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lobster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Panulirus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pascuensis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(Crustacea: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Decapoda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Achelata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J. Antonio Baeza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,2,3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Stacy Pirro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Department of Biological Sciences, Clemson University, Clemson, SC, USA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Departamento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Biología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Marina, Universidad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Catolica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Norte, Coquimbo, Chile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Smithsonian Marine Station at Fort Pierce, Smithsonian Institution, Fort Pierce, FL, USA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Iridian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Genomes, Silver Spring, MD, USA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*corresponding author. Department of Biological Sciences, Clemson University, Clemson, SC, USA.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baeza.antonio@gmail.com</w:t>
      </w:r>
    </w:p>
    <w:p w:rsidR="00206018" w:rsidRDefault="0020601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EE1" w:rsidRDefault="00DA4EE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EE1" w:rsidRDefault="00DA4EE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Materials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A4EE1" w:rsidRDefault="00DA4EE1">
      <w:pPr>
        <w:rPr>
          <w:rFonts w:ascii="Times New Roman" w:eastAsia="Times New Roman" w:hAnsi="Times New Roman" w:cs="Times New Roman"/>
          <w:sz w:val="24"/>
          <w:szCs w:val="24"/>
        </w:rPr>
      </w:pPr>
      <w:r w:rsidRPr="00DA4EE1">
        <w:rPr>
          <w:rFonts w:ascii="Times New Roman" w:eastAsia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>
            <wp:extent cx="5943600" cy="4964703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E1" w:rsidRDefault="00DA4E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A4EE1" w:rsidRDefault="00DA4E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A4EE1" w:rsidRDefault="00DA4EE1">
      <w:pPr>
        <w:rPr>
          <w:rFonts w:ascii="Times New Roman" w:eastAsia="Times New Roman" w:hAnsi="Times New Roman" w:cs="Times New Roman"/>
          <w:sz w:val="24"/>
          <w:szCs w:val="24"/>
        </w:rPr>
      </w:pPr>
      <w:r w:rsidRPr="00DA4EE1">
        <w:rPr>
          <w:rFonts w:ascii="Times New Roman" w:eastAsia="Times New Roman" w:hAnsi="Times New Roman" w:cs="Times New Roman"/>
          <w:sz w:val="24"/>
          <w:szCs w:val="24"/>
        </w:rPr>
        <w:t xml:space="preserve">Fig. </w:t>
      </w:r>
      <w:r w:rsidR="00976F7F">
        <w:rPr>
          <w:rFonts w:ascii="Times New Roman" w:eastAsia="Times New Roman" w:hAnsi="Times New Roman" w:cs="Times New Roman"/>
          <w:sz w:val="24"/>
          <w:szCs w:val="24"/>
        </w:rPr>
        <w:t xml:space="preserve">S1. </w:t>
      </w:r>
      <w:r w:rsidRPr="00DA4EE1">
        <w:rPr>
          <w:rFonts w:ascii="Times New Roman" w:eastAsia="Times New Roman" w:hAnsi="Times New Roman" w:cs="Times New Roman"/>
          <w:sz w:val="24"/>
          <w:szCs w:val="24"/>
        </w:rPr>
        <w:t xml:space="preserve">Sankey diagram of the Kraken2 report results obtained for </w:t>
      </w:r>
      <w:proofErr w:type="spellStart"/>
      <w:r w:rsidR="00976F7F" w:rsidRPr="00976F7F">
        <w:rPr>
          <w:rFonts w:ascii="Times New Roman" w:eastAsia="Times New Roman" w:hAnsi="Times New Roman" w:cs="Times New Roman"/>
          <w:i/>
          <w:sz w:val="24"/>
          <w:szCs w:val="24"/>
        </w:rPr>
        <w:t>Panulirus</w:t>
      </w:r>
      <w:proofErr w:type="spellEnd"/>
      <w:r w:rsidR="00976F7F" w:rsidRPr="00976F7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76F7F" w:rsidRPr="00976F7F">
        <w:rPr>
          <w:rFonts w:ascii="Times New Roman" w:eastAsia="Times New Roman" w:hAnsi="Times New Roman" w:cs="Times New Roman"/>
          <w:i/>
          <w:sz w:val="24"/>
          <w:szCs w:val="24"/>
        </w:rPr>
        <w:t>pas</w:t>
      </w:r>
      <w:r w:rsidR="00976F7F"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 w:rsidR="00976F7F" w:rsidRPr="00976F7F">
        <w:rPr>
          <w:rFonts w:ascii="Times New Roman" w:eastAsia="Times New Roman" w:hAnsi="Times New Roman" w:cs="Times New Roman"/>
          <w:i/>
          <w:sz w:val="24"/>
          <w:szCs w:val="24"/>
        </w:rPr>
        <w:t>uensis</w:t>
      </w:r>
      <w:proofErr w:type="spellEnd"/>
      <w:r w:rsidRPr="00DA4EE1">
        <w:rPr>
          <w:rFonts w:ascii="Times New Roman" w:eastAsia="Times New Roman" w:hAnsi="Times New Roman" w:cs="Times New Roman"/>
          <w:sz w:val="24"/>
          <w:szCs w:val="24"/>
        </w:rPr>
        <w:t xml:space="preserve"> filtered reads before genome size estimation using a k-</w:t>
      </w:r>
      <w:proofErr w:type="spellStart"/>
      <w:r w:rsidRPr="00DA4EE1">
        <w:rPr>
          <w:rFonts w:ascii="Times New Roman" w:eastAsia="Times New Roman" w:hAnsi="Times New Roman" w:cs="Times New Roman"/>
          <w:sz w:val="24"/>
          <w:szCs w:val="24"/>
        </w:rPr>
        <w:t>mer</w:t>
      </w:r>
      <w:proofErr w:type="spellEnd"/>
      <w:r w:rsidRPr="00DA4EE1">
        <w:rPr>
          <w:rFonts w:ascii="Times New Roman" w:eastAsia="Times New Roman" w:hAnsi="Times New Roman" w:cs="Times New Roman"/>
          <w:sz w:val="24"/>
          <w:szCs w:val="24"/>
        </w:rPr>
        <w:t xml:space="preserve"> approach.</w:t>
      </w:r>
    </w:p>
    <w:p w:rsidR="00DA4EE1" w:rsidRDefault="00DA4E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6F7F" w:rsidRDefault="00976F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6F7F" w:rsidRDefault="00976F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6F7F" w:rsidRDefault="00976F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6F7F" w:rsidRDefault="00976F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S1. Codon usage analysis in the mitochondrial protein coding genes of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Panulirus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pascuensis</w:t>
      </w:r>
      <w:proofErr w:type="spellEnd"/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AmAcid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Codon     Number        /1000     Fraction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Ala      GCG        26.00         7.00         0.12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Ala      GCA        60.00        16.15         0.29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Ala      GCT        76.00        20.45         0.36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Ala      GCC        47.00        12.65         0.22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TGT        36.00         9.69         0.73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Cys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TGC        13.00         3.50         0.27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Asp      GAT        43.00        11.57         0.54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Asp      GAC        36.00         9.69         0.46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GAG        36.00         9.69         0.42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GAA        50.00        13.46         0.58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TTT       206.00        55.44         0.66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TTC       105.00        28.26         0.34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GGG        82.00        22.07         0.33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GGA        76.00        20.45         0.30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GGT        57.00        15.34         0.23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GGC        35.00         9.42         0.14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His      CAT        39.00        10.50         0.46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His      CAC        46.00        12.38         0.54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Ile      ATT       204.00        54.90         0.70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Ile      ATC        88.00        23.68         0.30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Lys      AAG        40.00        10.76         0.43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Lys      AAA        52.00        13.99         0.57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TTG       112.00        30.14         0.20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TTA       180.00        48.44         0.32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CTG        55.00        14.80         0.10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CTA        90.00        24.22         0.16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CTT        79.00        21.26         0.14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CTC        50.00        13.46         0.09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Met      ATG        74.00        19.91         0.40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Met      ATA       113.00        30.41         0.60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AAT        67.00        18.03         0.63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AAC        39.00        10.50         0.37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      CCG        28.00         7.53         0.19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      CCA        34.00         9.15         0.23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      CCT        54.00        14.53         0.36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      CCC        33.00         8.88         0.22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CAG        27.00         7.27         0.40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CAA        41.00        11.03         0.60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CGG        12.00         3.23         0.19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CGA        30.00         8.07         0.48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CGT        11.00         2.96         0.18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CGC         9.00         2.42         0.15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AGG        37.00         9.96         0.09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AGA        54.00        14.53         0.13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AGT        19.00         5.11         0.05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AGC        14.00         3.77         0.03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TCG        35.00         9.42         0.09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TCA        75.00        20.18         0.19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TCT       111.00        29.87         0.28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TCC        57.00        15.34         0.14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ACG        12.00         3.23         0.06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ACA        58.00        15.61         0.30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ACT        80.00        21.53         0.41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ACC        45.00        12.11         0.23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      GTG        43.00        11.57         0.15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      GTA        83.00        22.34         0.29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      GTT       113.00        30.41         0.40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      GTC        43.00        11.57         0.15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TGG        40.00        10.76         0.40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TGA        60.00        16.15         0.60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Tyr      TAT        73.00        19.64         0.54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Tyr      TAC        61.00        16.42         0.46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End      TAG         3.00         0.81         0.25 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End      TAA         9.00         2.42         0.75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6F7F" w:rsidRDefault="00976F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6F7F" w:rsidRDefault="00976F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6F7F" w:rsidRDefault="00976F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76F7F" w:rsidRDefault="00976F7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S2. Microsatellites in the Control Region of the spiny lobster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Panulirus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5347B" w:rsidRPr="0015347B">
        <w:rPr>
          <w:rFonts w:ascii="Times New Roman" w:eastAsia="Times New Roman" w:hAnsi="Times New Roman" w:cs="Times New Roman"/>
          <w:i/>
          <w:sz w:val="24"/>
          <w:szCs w:val="24"/>
        </w:rPr>
        <w:t>pascuensis</w:t>
      </w:r>
      <w:proofErr w:type="spellEnd"/>
      <w:r w:rsidR="0015347B" w:rsidRPr="001534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detected by the online tool Microsatellite repeats finder.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Position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Cycle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Repeats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Sequence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107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TTTTTTTT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TATATATA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606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CCCCCCCCCC</w:t>
      </w: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668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TTTTTT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PH" w:eastAsia="en-PH"/>
        </w:rPr>
        <w:drawing>
          <wp:inline distT="114300" distB="114300" distL="114300" distR="114300">
            <wp:extent cx="2651008" cy="2690813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l="36378" t="18254" r="10256"/>
                    <a:stretch>
                      <a:fillRect/>
                    </a:stretch>
                  </pic:blipFill>
                  <pic:spPr>
                    <a:xfrm>
                      <a:off x="0" y="0"/>
                      <a:ext cx="2651008" cy="2690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6018" w:rsidRDefault="00EE226C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</w:t>
      </w:r>
      <w:r w:rsidR="00B3172D" w:rsidRPr="00DA4EE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A4EE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Secondary structure prediction of tRNA-Ser1 gene in the mitochondrial genome of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Panulirus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pascuensis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PH" w:eastAsia="en-PH"/>
        </w:rPr>
        <w:drawing>
          <wp:inline distT="114300" distB="114300" distL="114300" distR="114300">
            <wp:extent cx="5632183" cy="2709824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2183" cy="27098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6018" w:rsidRDefault="002060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6018" w:rsidRDefault="00EE226C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Figure S</w:t>
      </w:r>
      <w:r w:rsidR="00B3172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Secondary structure prediction (minimum free energy and Centroid optimization,</w:t>
      </w:r>
      <w:r w:rsidR="00F51C6A">
        <w:rPr>
          <w:rFonts w:ascii="Times New Roman" w:eastAsia="Times New Roman" w:hAnsi="Times New Roman" w:cs="Times New Roman"/>
          <w:sz w:val="24"/>
          <w:szCs w:val="24"/>
        </w:rPr>
        <w:t xml:space="preserve"> left and right, respectively)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control region in the mitochondrial genome of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Panulirus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pascuensis</w:t>
      </w:r>
      <w:bookmarkEnd w:id="0"/>
      <w:proofErr w:type="spellEnd"/>
    </w:p>
    <w:sectPr w:rsidR="00206018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0FB" w:rsidRDefault="00B660FB">
      <w:pPr>
        <w:spacing w:after="0" w:line="240" w:lineRule="auto"/>
      </w:pPr>
      <w:r>
        <w:separator/>
      </w:r>
    </w:p>
  </w:endnote>
  <w:endnote w:type="continuationSeparator" w:id="0">
    <w:p w:rsidR="00B660FB" w:rsidRDefault="00B6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0FB" w:rsidRDefault="00B660FB">
      <w:pPr>
        <w:spacing w:after="0" w:line="240" w:lineRule="auto"/>
      </w:pPr>
      <w:r>
        <w:separator/>
      </w:r>
    </w:p>
  </w:footnote>
  <w:footnote w:type="continuationSeparator" w:id="0">
    <w:p w:rsidR="00B660FB" w:rsidRDefault="00B66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018" w:rsidRDefault="002060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018"/>
    <w:rsid w:val="00027777"/>
    <w:rsid w:val="001238DF"/>
    <w:rsid w:val="0015347B"/>
    <w:rsid w:val="00206018"/>
    <w:rsid w:val="00603974"/>
    <w:rsid w:val="0068185B"/>
    <w:rsid w:val="00976F7F"/>
    <w:rsid w:val="009A3BA1"/>
    <w:rsid w:val="00B3172D"/>
    <w:rsid w:val="00B660FB"/>
    <w:rsid w:val="00DA4EE1"/>
    <w:rsid w:val="00EE226C"/>
    <w:rsid w:val="00F51C6A"/>
    <w:rsid w:val="00F6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ZCwSR4a6M48+HE2aTJhGbVhlAg==">CgMxLjAaJQoBMBIgCh4IB0IaCg9UaW1lcyBOZXcgUm9tYW4SB0d1bmdzdWgaJQoBMRIgCh4IB0IaCg9UaW1lcyBOZXcgUm9tYW4SB0d1bmdzdWg4AHIhMU9OS1FZSnRiUEhZb0dKaUFDNXNPOUdQaGcxa01fNDNr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7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Clemson University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Baeza</dc:creator>
  <cp:lastModifiedBy>Melanie Lapinig</cp:lastModifiedBy>
  <cp:revision>8</cp:revision>
  <dcterms:created xsi:type="dcterms:W3CDTF">2024-03-01T16:09:00Z</dcterms:created>
  <dcterms:modified xsi:type="dcterms:W3CDTF">2024-08-26T07:05:00Z</dcterms:modified>
</cp:coreProperties>
</file>