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AF849" w14:textId="551AF3F4" w:rsidR="003F6F6B" w:rsidRPr="000E3359" w:rsidRDefault="00DE6E71" w:rsidP="00DE6E71">
      <w:pPr>
        <w:jc w:val="center"/>
        <w:rPr>
          <w:b/>
          <w:bCs/>
        </w:rPr>
      </w:pPr>
      <w:r w:rsidRPr="000E3359">
        <w:rPr>
          <w:b/>
          <w:bCs/>
        </w:rPr>
        <w:t>Response</w:t>
      </w:r>
      <w:r w:rsidR="00DC7FB3">
        <w:rPr>
          <w:b/>
          <w:bCs/>
        </w:rPr>
        <w:t>s</w:t>
      </w:r>
      <w:r w:rsidRPr="000E3359">
        <w:rPr>
          <w:b/>
          <w:bCs/>
        </w:rPr>
        <w:t xml:space="preserve"> to Review</w:t>
      </w:r>
      <w:r w:rsidR="00DC7FB3">
        <w:rPr>
          <w:b/>
          <w:bCs/>
        </w:rPr>
        <w:t>er</w:t>
      </w:r>
      <w:r w:rsidRPr="000E3359">
        <w:rPr>
          <w:b/>
          <w:bCs/>
        </w:rPr>
        <w:t xml:space="preserve">s of Women’s Midlife Health </w:t>
      </w:r>
    </w:p>
    <w:p w14:paraId="2CA59218" w14:textId="17C10CA5" w:rsidR="00DE6E71" w:rsidRPr="000E3359" w:rsidRDefault="00DE6E71" w:rsidP="00DE6E71">
      <w:pPr>
        <w:pStyle w:val="Default"/>
        <w:jc w:val="center"/>
        <w:rPr>
          <w:rFonts w:asciiTheme="minorHAnsi" w:hAnsiTheme="minorHAnsi" w:cstheme="minorHAnsi"/>
          <w:b/>
          <w:bCs/>
        </w:rPr>
      </w:pPr>
      <w:r w:rsidRPr="000E3359">
        <w:rPr>
          <w:rFonts w:asciiTheme="minorHAnsi" w:hAnsiTheme="minorHAnsi" w:cstheme="minorHAnsi"/>
          <w:b/>
          <w:bCs/>
        </w:rPr>
        <w:t xml:space="preserve">WMLH D2300004R1 </w:t>
      </w:r>
    </w:p>
    <w:p w14:paraId="66E265DA" w14:textId="563D1D7D" w:rsidR="00DE6E71" w:rsidRPr="000E3359" w:rsidRDefault="00DE6E71" w:rsidP="00DE6E71">
      <w:pPr>
        <w:pStyle w:val="Default"/>
        <w:jc w:val="center"/>
        <w:rPr>
          <w:rFonts w:asciiTheme="minorHAnsi" w:hAnsiTheme="minorHAnsi" w:cstheme="minorHAnsi"/>
          <w:b/>
          <w:bCs/>
        </w:rPr>
      </w:pPr>
      <w:r w:rsidRPr="000E3359">
        <w:rPr>
          <w:rFonts w:asciiTheme="minorHAnsi" w:hAnsiTheme="minorHAnsi" w:cstheme="minorHAnsi"/>
          <w:b/>
          <w:bCs/>
        </w:rPr>
        <w:t>Stressful life events during the perimenopause: longitudinal observations from the Seattle Midlife Women’s Health Study</w:t>
      </w:r>
      <w:r w:rsidR="00DC7FB3">
        <w:rPr>
          <w:rFonts w:asciiTheme="minorHAnsi" w:hAnsiTheme="minorHAnsi" w:cstheme="minorHAnsi"/>
          <w:b/>
          <w:bCs/>
        </w:rPr>
        <w:t xml:space="preserve"> </w:t>
      </w:r>
    </w:p>
    <w:p w14:paraId="7059956F" w14:textId="77777777" w:rsidR="00DC7FB3" w:rsidRDefault="00DC7FB3" w:rsidP="00DC7FB3">
      <w:pPr>
        <w:pStyle w:val="Default"/>
        <w:rPr>
          <w:rFonts w:asciiTheme="minorHAnsi" w:hAnsiTheme="minorHAnsi" w:cstheme="minorHAnsi"/>
          <w:b/>
          <w:bCs/>
        </w:rPr>
      </w:pPr>
    </w:p>
    <w:p w14:paraId="166A52CF" w14:textId="225012B8" w:rsidR="00DE6E71" w:rsidRPr="00DC7FB3" w:rsidRDefault="00DC7FB3" w:rsidP="00DC7FB3">
      <w:pPr>
        <w:pStyle w:val="Default"/>
        <w:rPr>
          <w:rFonts w:asciiTheme="minorHAnsi" w:hAnsiTheme="minorHAnsi" w:cstheme="minorHAnsi"/>
          <w:b/>
          <w:bCs/>
        </w:rPr>
      </w:pPr>
      <w:r>
        <w:rPr>
          <w:rFonts w:asciiTheme="minorHAnsi" w:hAnsiTheme="minorHAnsi" w:cstheme="minorHAnsi"/>
          <w:b/>
          <w:bCs/>
        </w:rPr>
        <w:t>08132023</w:t>
      </w:r>
    </w:p>
    <w:tbl>
      <w:tblPr>
        <w:tblStyle w:val="TableGrid"/>
        <w:tblW w:w="0" w:type="auto"/>
        <w:tblLook w:val="04A0" w:firstRow="1" w:lastRow="0" w:firstColumn="1" w:lastColumn="0" w:noHBand="0" w:noVBand="1"/>
      </w:tblPr>
      <w:tblGrid>
        <w:gridCol w:w="4675"/>
        <w:gridCol w:w="4675"/>
      </w:tblGrid>
      <w:tr w:rsidR="000E3359" w14:paraId="3CCAB926" w14:textId="77777777" w:rsidTr="002038A2">
        <w:tc>
          <w:tcPr>
            <w:tcW w:w="4675" w:type="dxa"/>
            <w:shd w:val="clear" w:color="auto" w:fill="E2EFD9" w:themeFill="accent6" w:themeFillTint="33"/>
          </w:tcPr>
          <w:p w14:paraId="79ABAC4F" w14:textId="70301719" w:rsidR="000E3359" w:rsidRPr="000E3359" w:rsidRDefault="000E3359" w:rsidP="00DE6E71">
            <w:pPr>
              <w:pStyle w:val="Default"/>
              <w:rPr>
                <w:rFonts w:asciiTheme="minorHAnsi" w:hAnsiTheme="minorHAnsi" w:cstheme="minorHAnsi"/>
                <w:b/>
                <w:bCs/>
              </w:rPr>
            </w:pPr>
            <w:r w:rsidRPr="000E3359">
              <w:rPr>
                <w:rFonts w:asciiTheme="minorHAnsi" w:hAnsiTheme="minorHAnsi" w:cstheme="minorHAnsi"/>
                <w:b/>
                <w:bCs/>
              </w:rPr>
              <w:t>Reviewer’s comments</w:t>
            </w:r>
          </w:p>
        </w:tc>
        <w:tc>
          <w:tcPr>
            <w:tcW w:w="4675" w:type="dxa"/>
            <w:shd w:val="clear" w:color="auto" w:fill="E2EFD9" w:themeFill="accent6" w:themeFillTint="33"/>
          </w:tcPr>
          <w:p w14:paraId="49FE5333" w14:textId="0D0E5793" w:rsidR="000E3359" w:rsidRPr="000E3359" w:rsidRDefault="000E3359" w:rsidP="00DE6E71">
            <w:pPr>
              <w:pStyle w:val="Default"/>
              <w:rPr>
                <w:rFonts w:asciiTheme="minorHAnsi" w:hAnsiTheme="minorHAnsi" w:cstheme="minorHAnsi"/>
                <w:b/>
                <w:bCs/>
              </w:rPr>
            </w:pPr>
            <w:r w:rsidRPr="000E3359">
              <w:rPr>
                <w:rFonts w:asciiTheme="minorHAnsi" w:hAnsiTheme="minorHAnsi" w:cstheme="minorHAnsi"/>
                <w:b/>
                <w:bCs/>
              </w:rPr>
              <w:t>Revision</w:t>
            </w:r>
          </w:p>
        </w:tc>
      </w:tr>
      <w:tr w:rsidR="000E3359" w14:paraId="72809BF7" w14:textId="77777777" w:rsidTr="002038A2">
        <w:tc>
          <w:tcPr>
            <w:tcW w:w="4675" w:type="dxa"/>
            <w:shd w:val="clear" w:color="auto" w:fill="E2EFD9" w:themeFill="accent6" w:themeFillTint="33"/>
          </w:tcPr>
          <w:p w14:paraId="482DB6AE" w14:textId="21C3F690" w:rsidR="000E3359" w:rsidRDefault="000E3359" w:rsidP="00DE6E71">
            <w:pPr>
              <w:pStyle w:val="Default"/>
              <w:rPr>
                <w:rFonts w:asciiTheme="minorHAnsi" w:hAnsiTheme="minorHAnsi" w:cstheme="minorHAnsi"/>
              </w:rPr>
            </w:pPr>
            <w:r>
              <w:rPr>
                <w:rFonts w:asciiTheme="minorHAnsi" w:hAnsiTheme="minorHAnsi" w:cstheme="minorHAnsi"/>
              </w:rPr>
              <w:t>Review #2</w:t>
            </w:r>
          </w:p>
        </w:tc>
        <w:tc>
          <w:tcPr>
            <w:tcW w:w="4675" w:type="dxa"/>
            <w:shd w:val="clear" w:color="auto" w:fill="E2EFD9" w:themeFill="accent6" w:themeFillTint="33"/>
          </w:tcPr>
          <w:p w14:paraId="1CC5FCD1" w14:textId="77777777" w:rsidR="000E3359" w:rsidRDefault="000E3359" w:rsidP="00DE6E71">
            <w:pPr>
              <w:pStyle w:val="Default"/>
              <w:rPr>
                <w:rFonts w:asciiTheme="minorHAnsi" w:hAnsiTheme="minorHAnsi" w:cstheme="minorHAnsi"/>
              </w:rPr>
            </w:pPr>
          </w:p>
        </w:tc>
      </w:tr>
      <w:tr w:rsidR="000E3359" w14:paraId="01389714" w14:textId="77777777" w:rsidTr="000E3359">
        <w:tc>
          <w:tcPr>
            <w:tcW w:w="4675" w:type="dxa"/>
          </w:tcPr>
          <w:p w14:paraId="1D1F1723" w14:textId="6CFB9560" w:rsidR="000E3359" w:rsidRPr="00645F0F" w:rsidRDefault="00645F0F" w:rsidP="000E3359">
            <w:pPr>
              <w:pStyle w:val="Default"/>
              <w:rPr>
                <w:rFonts w:asciiTheme="minorHAnsi" w:hAnsiTheme="minorHAnsi" w:cstheme="minorHAnsi"/>
                <w:i/>
                <w:iCs/>
              </w:rPr>
            </w:pPr>
            <w:r w:rsidRPr="00645F0F">
              <w:rPr>
                <w:rFonts w:asciiTheme="minorHAnsi" w:hAnsiTheme="minorHAnsi" w:cstheme="minorHAnsi"/>
                <w:i/>
                <w:iCs/>
              </w:rPr>
              <w:t>Abstract</w:t>
            </w:r>
          </w:p>
          <w:p w14:paraId="7D776E02" w14:textId="77777777" w:rsidR="00645F0F" w:rsidRPr="000E3359" w:rsidRDefault="00645F0F" w:rsidP="000E3359">
            <w:pPr>
              <w:pStyle w:val="Default"/>
              <w:rPr>
                <w:rFonts w:cstheme="minorHAnsi"/>
              </w:rPr>
            </w:pPr>
          </w:p>
          <w:p w14:paraId="19920CCE" w14:textId="2B71211A" w:rsidR="000E3359" w:rsidRPr="000E3359" w:rsidRDefault="000E3359" w:rsidP="000E3359">
            <w:pPr>
              <w:pStyle w:val="Default"/>
              <w:rPr>
                <w:rFonts w:asciiTheme="minorHAnsi" w:hAnsiTheme="minorHAnsi" w:cstheme="minorHAnsi"/>
              </w:rPr>
            </w:pPr>
            <w:r w:rsidRPr="000E3359">
              <w:rPr>
                <w:rFonts w:asciiTheme="minorHAnsi" w:hAnsiTheme="minorHAnsi" w:cstheme="minorHAnsi"/>
              </w:rPr>
              <w:t xml:space="preserve">"The purpose of this study was … to identify predictors of socio-economic factors and demographic characteristics." </w:t>
            </w:r>
          </w:p>
          <w:p w14:paraId="1301FDFA" w14:textId="77777777" w:rsidR="000E3359" w:rsidRPr="000E3359" w:rsidRDefault="000E3359" w:rsidP="000E3359">
            <w:pPr>
              <w:pStyle w:val="Default"/>
              <w:rPr>
                <w:rFonts w:cstheme="minorHAnsi"/>
              </w:rPr>
            </w:pPr>
          </w:p>
          <w:p w14:paraId="772A6F54" w14:textId="0A9AD758" w:rsidR="000E3359" w:rsidRDefault="00645F0F" w:rsidP="000E3359">
            <w:pPr>
              <w:pStyle w:val="Default"/>
              <w:rPr>
                <w:rFonts w:asciiTheme="minorHAnsi" w:hAnsiTheme="minorHAnsi" w:cstheme="minorHAnsi"/>
              </w:rPr>
            </w:pPr>
            <w:r>
              <w:rPr>
                <w:rFonts w:asciiTheme="minorHAnsi" w:hAnsiTheme="minorHAnsi" w:cstheme="minorHAnsi"/>
              </w:rPr>
              <w:t xml:space="preserve">That </w:t>
            </w:r>
            <w:r w:rsidR="000E3359" w:rsidRPr="000E3359">
              <w:rPr>
                <w:rFonts w:asciiTheme="minorHAnsi" w:hAnsiTheme="minorHAnsi" w:cstheme="minorHAnsi"/>
              </w:rPr>
              <w:t xml:space="preserve">sounds like the outcome variables were socio-economic factors and demographic characteristics. </w:t>
            </w:r>
          </w:p>
          <w:p w14:paraId="716432F9" w14:textId="77777777" w:rsidR="000E3359" w:rsidRDefault="000E3359" w:rsidP="000E3359">
            <w:pPr>
              <w:pStyle w:val="Default"/>
              <w:rPr>
                <w:rFonts w:asciiTheme="minorHAnsi" w:hAnsiTheme="minorHAnsi" w:cstheme="minorHAnsi"/>
              </w:rPr>
            </w:pPr>
          </w:p>
          <w:p w14:paraId="4044B559" w14:textId="77777777" w:rsidR="000E3359" w:rsidRDefault="000E3359" w:rsidP="000E3359">
            <w:pPr>
              <w:pStyle w:val="Default"/>
              <w:rPr>
                <w:rFonts w:asciiTheme="minorHAnsi" w:hAnsiTheme="minorHAnsi" w:cstheme="minorHAnsi"/>
              </w:rPr>
            </w:pPr>
            <w:r w:rsidRPr="000E3359">
              <w:rPr>
                <w:rFonts w:asciiTheme="minorHAnsi" w:hAnsiTheme="minorHAnsi" w:cstheme="minorHAnsi"/>
              </w:rPr>
              <w:t xml:space="preserve">In the methods, the analytic strategies identify predictors for each group-based trajectory model. So, the model itself is the outcome. </w:t>
            </w:r>
          </w:p>
          <w:p w14:paraId="137A7D71" w14:textId="77777777" w:rsidR="000E3359" w:rsidRDefault="000E3359" w:rsidP="000E3359">
            <w:pPr>
              <w:pStyle w:val="Default"/>
              <w:rPr>
                <w:rFonts w:asciiTheme="minorHAnsi" w:hAnsiTheme="minorHAnsi" w:cstheme="minorHAnsi"/>
              </w:rPr>
            </w:pPr>
          </w:p>
          <w:p w14:paraId="0CA2F494" w14:textId="3917E8C4" w:rsidR="000E3359" w:rsidRDefault="000E3359" w:rsidP="000E3359">
            <w:pPr>
              <w:pStyle w:val="Default"/>
              <w:rPr>
                <w:rFonts w:asciiTheme="minorHAnsi" w:hAnsiTheme="minorHAnsi" w:cstheme="minorHAnsi"/>
              </w:rPr>
            </w:pPr>
            <w:r w:rsidRPr="000E3359">
              <w:rPr>
                <w:rFonts w:asciiTheme="minorHAnsi" w:hAnsiTheme="minorHAnsi" w:cstheme="minorHAnsi"/>
              </w:rPr>
              <w:t xml:space="preserve">In the results, </w:t>
            </w:r>
            <w:r w:rsidR="00645F0F">
              <w:rPr>
                <w:rFonts w:asciiTheme="minorHAnsi" w:hAnsiTheme="minorHAnsi" w:cstheme="minorHAnsi"/>
              </w:rPr>
              <w:t xml:space="preserve">the outcome is SLEs. </w:t>
            </w:r>
            <w:r w:rsidRPr="000E3359">
              <w:rPr>
                <w:rFonts w:asciiTheme="minorHAnsi" w:hAnsiTheme="minorHAnsi" w:cstheme="minorHAnsi"/>
              </w:rPr>
              <w:t xml:space="preserve"> I think the abstract could be rewritten to make the outcome(s) of interest </w:t>
            </w:r>
            <w:proofErr w:type="gramStart"/>
            <w:r w:rsidRPr="000E3359">
              <w:rPr>
                <w:rFonts w:asciiTheme="minorHAnsi" w:hAnsiTheme="minorHAnsi" w:cstheme="minorHAnsi"/>
              </w:rPr>
              <w:t>more clear and consistent</w:t>
            </w:r>
            <w:proofErr w:type="gramEnd"/>
            <w:r w:rsidRPr="000E3359">
              <w:rPr>
                <w:rFonts w:asciiTheme="minorHAnsi" w:hAnsiTheme="minorHAnsi" w:cstheme="minorHAnsi"/>
              </w:rPr>
              <w:t xml:space="preserve">. </w:t>
            </w:r>
          </w:p>
          <w:p w14:paraId="69ADB3A9" w14:textId="77777777" w:rsidR="000E3359" w:rsidRDefault="000E3359" w:rsidP="000E3359">
            <w:pPr>
              <w:pStyle w:val="Default"/>
              <w:rPr>
                <w:rFonts w:asciiTheme="minorHAnsi" w:hAnsiTheme="minorHAnsi" w:cstheme="minorHAnsi"/>
              </w:rPr>
            </w:pPr>
          </w:p>
          <w:p w14:paraId="222CD24E" w14:textId="77777777" w:rsidR="00645F0F" w:rsidRDefault="00645F0F" w:rsidP="00645F0F">
            <w:pPr>
              <w:pStyle w:val="Default"/>
            </w:pPr>
          </w:p>
          <w:p w14:paraId="3911BC6E" w14:textId="77777777" w:rsidR="000E3359" w:rsidRDefault="00645F0F" w:rsidP="00645F0F">
            <w:pPr>
              <w:pStyle w:val="Default"/>
              <w:rPr>
                <w:rFonts w:asciiTheme="minorHAnsi" w:hAnsiTheme="minorHAnsi" w:cstheme="minorHAnsi"/>
                <w:color w:val="000032"/>
              </w:rPr>
            </w:pPr>
            <w:r w:rsidRPr="00645F0F">
              <w:rPr>
                <w:rFonts w:asciiTheme="minorHAnsi" w:hAnsiTheme="minorHAnsi" w:cstheme="minorHAnsi"/>
                <w:color w:val="000032"/>
              </w:rPr>
              <w:t xml:space="preserve">In the abstract background, "(SLE)" should be added the first time "stressful life events" is used because "SLE" is used </w:t>
            </w:r>
            <w:proofErr w:type="gramStart"/>
            <w:r w:rsidRPr="00645F0F">
              <w:rPr>
                <w:rFonts w:asciiTheme="minorHAnsi" w:hAnsiTheme="minorHAnsi" w:cstheme="minorHAnsi"/>
                <w:color w:val="000032"/>
              </w:rPr>
              <w:t>later on</w:t>
            </w:r>
            <w:proofErr w:type="gramEnd"/>
            <w:r w:rsidRPr="00645F0F">
              <w:rPr>
                <w:rFonts w:asciiTheme="minorHAnsi" w:hAnsiTheme="minorHAnsi" w:cstheme="minorHAnsi"/>
                <w:color w:val="000032"/>
              </w:rPr>
              <w:t>. In the abstract conclusion, "the stages" should be "menopausal stages" for clarity.</w:t>
            </w:r>
          </w:p>
          <w:p w14:paraId="7AE92E81" w14:textId="77777777" w:rsidR="0064009F" w:rsidRDefault="0064009F" w:rsidP="00645F0F">
            <w:pPr>
              <w:pStyle w:val="Default"/>
              <w:rPr>
                <w:rFonts w:asciiTheme="minorHAnsi" w:hAnsiTheme="minorHAnsi" w:cstheme="minorHAnsi"/>
                <w:color w:val="000032"/>
              </w:rPr>
            </w:pPr>
          </w:p>
          <w:p w14:paraId="428D1C0C" w14:textId="77777777" w:rsidR="0064009F" w:rsidRDefault="0064009F" w:rsidP="00645F0F">
            <w:pPr>
              <w:pStyle w:val="Default"/>
              <w:rPr>
                <w:rFonts w:asciiTheme="minorHAnsi" w:hAnsiTheme="minorHAnsi" w:cstheme="minorHAnsi"/>
                <w:i/>
                <w:iCs/>
                <w:color w:val="000032"/>
              </w:rPr>
            </w:pPr>
            <w:r w:rsidRPr="0064009F">
              <w:rPr>
                <w:rFonts w:asciiTheme="minorHAnsi" w:hAnsiTheme="minorHAnsi" w:cstheme="minorHAnsi"/>
                <w:i/>
                <w:iCs/>
                <w:color w:val="000032"/>
              </w:rPr>
              <w:t>Methods</w:t>
            </w:r>
          </w:p>
          <w:p w14:paraId="05625D52" w14:textId="77777777" w:rsidR="0064009F" w:rsidRDefault="0064009F" w:rsidP="0064009F">
            <w:pPr>
              <w:pStyle w:val="Default"/>
            </w:pPr>
          </w:p>
          <w:p w14:paraId="7A0B4759" w14:textId="77777777" w:rsidR="0064009F" w:rsidRDefault="0064009F" w:rsidP="0064009F">
            <w:pPr>
              <w:pStyle w:val="Default"/>
              <w:rPr>
                <w:rFonts w:asciiTheme="minorHAnsi" w:hAnsiTheme="minorHAnsi" w:cstheme="minorHAnsi"/>
                <w:color w:val="000032"/>
              </w:rPr>
            </w:pPr>
            <w:r w:rsidRPr="0064009F">
              <w:rPr>
                <w:rFonts w:asciiTheme="minorHAnsi" w:hAnsiTheme="minorHAnsi" w:cstheme="minorHAnsi"/>
                <w:color w:val="000032"/>
              </w:rPr>
              <w:t>I recommend just picking "occasions" or "time points" (once you make it clear that "occasion" means time point). It's OK as is, but there is no need to use both terms each time.</w:t>
            </w:r>
          </w:p>
          <w:p w14:paraId="7B85B8E5" w14:textId="77777777" w:rsidR="0064009F" w:rsidRDefault="0064009F" w:rsidP="0064009F">
            <w:pPr>
              <w:pStyle w:val="Default"/>
              <w:rPr>
                <w:rFonts w:asciiTheme="minorHAnsi" w:hAnsiTheme="minorHAnsi" w:cstheme="minorHAnsi"/>
              </w:rPr>
            </w:pPr>
          </w:p>
          <w:p w14:paraId="721F0E95" w14:textId="77777777" w:rsidR="00F13E69" w:rsidRDefault="00F13E69" w:rsidP="00F13E69">
            <w:pPr>
              <w:pStyle w:val="Default"/>
            </w:pPr>
          </w:p>
          <w:p w14:paraId="2C7F5B92" w14:textId="77777777" w:rsidR="00F13E69" w:rsidRDefault="00F13E69" w:rsidP="00F13E69">
            <w:pPr>
              <w:pStyle w:val="Default"/>
            </w:pPr>
          </w:p>
          <w:p w14:paraId="3A6AC3F2" w14:textId="6132ADC4" w:rsidR="0064009F" w:rsidRDefault="00F13E69" w:rsidP="00F13E69">
            <w:pPr>
              <w:pStyle w:val="Default"/>
              <w:rPr>
                <w:rFonts w:asciiTheme="minorHAnsi" w:hAnsiTheme="minorHAnsi" w:cstheme="minorHAnsi"/>
                <w:color w:val="000032"/>
              </w:rPr>
            </w:pPr>
            <w:r w:rsidRPr="00F13E69">
              <w:rPr>
                <w:rFonts w:asciiTheme="minorHAnsi" w:hAnsiTheme="minorHAnsi" w:cstheme="minorHAnsi"/>
                <w:color w:val="000032"/>
              </w:rPr>
              <w:t xml:space="preserve">At the very end of the Methods section, the authors say that multinomial logistic regression analysis was used to identify predictors of the LES trajectories using baseline data. To me, that is the </w:t>
            </w:r>
            <w:proofErr w:type="gramStart"/>
            <w:r w:rsidRPr="00F13E69">
              <w:rPr>
                <w:rFonts w:asciiTheme="minorHAnsi" w:hAnsiTheme="minorHAnsi" w:cstheme="minorHAnsi"/>
                <w:color w:val="000032"/>
              </w:rPr>
              <w:t>most clear</w:t>
            </w:r>
            <w:proofErr w:type="gramEnd"/>
            <w:r w:rsidRPr="00F13E69">
              <w:rPr>
                <w:rFonts w:asciiTheme="minorHAnsi" w:hAnsiTheme="minorHAnsi" w:cstheme="minorHAnsi"/>
                <w:color w:val="000032"/>
              </w:rPr>
              <w:t xml:space="preserve"> description of the outcome. The outcomes are the LES trajectories.</w:t>
            </w:r>
            <w:r w:rsidR="003526BB">
              <w:rPr>
                <w:rFonts w:asciiTheme="minorHAnsi" w:hAnsiTheme="minorHAnsi" w:cstheme="minorHAnsi"/>
                <w:color w:val="000032"/>
              </w:rPr>
              <w:t xml:space="preserve">  </w:t>
            </w:r>
          </w:p>
          <w:p w14:paraId="7C7BDBE9" w14:textId="77777777" w:rsidR="003526BB" w:rsidRDefault="003526BB" w:rsidP="003526BB">
            <w:pPr>
              <w:pStyle w:val="Default"/>
            </w:pPr>
          </w:p>
          <w:p w14:paraId="409D1A19" w14:textId="77777777" w:rsidR="00F13E69" w:rsidRDefault="003526BB" w:rsidP="003526BB">
            <w:pPr>
              <w:pStyle w:val="Default"/>
              <w:rPr>
                <w:rFonts w:asciiTheme="minorHAnsi" w:hAnsiTheme="minorHAnsi" w:cstheme="minorHAnsi"/>
                <w:color w:val="000032"/>
              </w:rPr>
            </w:pPr>
            <w:r w:rsidRPr="003526BB">
              <w:rPr>
                <w:rFonts w:asciiTheme="minorHAnsi" w:hAnsiTheme="minorHAnsi" w:cstheme="minorHAnsi"/>
                <w:color w:val="000032"/>
              </w:rPr>
              <w:t>I recommend that the tables for model parameters be put into supplementary tables.</w:t>
            </w:r>
            <w:r>
              <w:rPr>
                <w:rFonts w:asciiTheme="minorHAnsi" w:hAnsiTheme="minorHAnsi" w:cstheme="minorHAnsi"/>
                <w:color w:val="000032"/>
              </w:rPr>
              <w:t xml:space="preserve">  </w:t>
            </w:r>
          </w:p>
          <w:p w14:paraId="04F6AA0A" w14:textId="77777777" w:rsidR="003526BB" w:rsidRDefault="003526BB" w:rsidP="003526BB">
            <w:pPr>
              <w:pStyle w:val="Default"/>
              <w:rPr>
                <w:rFonts w:asciiTheme="minorHAnsi" w:hAnsiTheme="minorHAnsi" w:cstheme="minorHAnsi"/>
                <w:color w:val="000032"/>
              </w:rPr>
            </w:pPr>
          </w:p>
          <w:p w14:paraId="1E8960F4" w14:textId="77777777" w:rsidR="00D464BA" w:rsidRDefault="00D464BA" w:rsidP="003526BB">
            <w:pPr>
              <w:pStyle w:val="Default"/>
              <w:rPr>
                <w:rFonts w:asciiTheme="minorHAnsi" w:hAnsiTheme="minorHAnsi" w:cstheme="minorHAnsi"/>
                <w:color w:val="000032"/>
              </w:rPr>
            </w:pPr>
          </w:p>
          <w:p w14:paraId="4AEC3BDB" w14:textId="343671DB" w:rsidR="003526BB" w:rsidRPr="003526BB" w:rsidRDefault="003526BB" w:rsidP="003526BB">
            <w:pPr>
              <w:pStyle w:val="Default"/>
              <w:rPr>
                <w:rFonts w:asciiTheme="minorHAnsi" w:hAnsiTheme="minorHAnsi" w:cstheme="minorHAnsi"/>
              </w:rPr>
            </w:pPr>
          </w:p>
        </w:tc>
        <w:tc>
          <w:tcPr>
            <w:tcW w:w="4675" w:type="dxa"/>
          </w:tcPr>
          <w:p w14:paraId="53C03632" w14:textId="77777777" w:rsidR="000E3359" w:rsidRDefault="000E3359" w:rsidP="00DE6E71">
            <w:pPr>
              <w:pStyle w:val="Default"/>
              <w:rPr>
                <w:rFonts w:asciiTheme="minorHAnsi" w:hAnsiTheme="minorHAnsi" w:cstheme="minorHAnsi"/>
              </w:rPr>
            </w:pPr>
          </w:p>
          <w:p w14:paraId="6DF82B9D" w14:textId="77777777" w:rsidR="002038A2" w:rsidRDefault="002038A2" w:rsidP="00DE6E71">
            <w:pPr>
              <w:pStyle w:val="Default"/>
              <w:rPr>
                <w:rFonts w:asciiTheme="minorHAnsi" w:hAnsiTheme="minorHAnsi" w:cstheme="minorHAnsi"/>
              </w:rPr>
            </w:pPr>
          </w:p>
          <w:p w14:paraId="2BB3532E" w14:textId="5F125D06" w:rsidR="002038A2" w:rsidRDefault="00A80A71" w:rsidP="00DE6E71">
            <w:pPr>
              <w:pStyle w:val="Default"/>
              <w:rPr>
                <w:rFonts w:asciiTheme="minorHAnsi" w:hAnsiTheme="minorHAnsi" w:cstheme="minorHAnsi"/>
              </w:rPr>
            </w:pPr>
            <w:r>
              <w:rPr>
                <w:rFonts w:asciiTheme="minorHAnsi" w:hAnsiTheme="minorHAnsi" w:cstheme="minorHAnsi"/>
              </w:rPr>
              <w:t>Changed to “</w:t>
            </w:r>
            <w:r w:rsidR="00AF05F5" w:rsidRPr="00AF05F5">
              <w:rPr>
                <w:rFonts w:asciiTheme="minorHAnsi" w:hAnsiTheme="minorHAnsi" w:cstheme="minorHAnsi"/>
              </w:rPr>
              <w:t>The purpose of this study was to describe the longitudinal patterns of SLEs of women during midlife and to identify predictors of the SLE trajectories using baseline data</w:t>
            </w:r>
            <w:r w:rsidR="00AF05F5">
              <w:rPr>
                <w:rFonts w:asciiTheme="minorHAnsi" w:hAnsiTheme="minorHAnsi" w:cstheme="minorHAnsi"/>
              </w:rPr>
              <w:t>.”</w:t>
            </w:r>
            <w:r w:rsidR="00AF05F5" w:rsidRPr="00AF05F5">
              <w:rPr>
                <w:rFonts w:asciiTheme="minorHAnsi" w:hAnsiTheme="minorHAnsi" w:cstheme="minorHAnsi"/>
              </w:rPr>
              <w:t xml:space="preserve">    </w:t>
            </w:r>
          </w:p>
          <w:p w14:paraId="7EBDB91A" w14:textId="77777777" w:rsidR="00F134B1" w:rsidRDefault="00F134B1" w:rsidP="00DE6E71">
            <w:pPr>
              <w:pStyle w:val="Default"/>
              <w:rPr>
                <w:rFonts w:asciiTheme="minorHAnsi" w:hAnsiTheme="minorHAnsi" w:cstheme="minorHAnsi"/>
              </w:rPr>
            </w:pPr>
          </w:p>
          <w:p w14:paraId="26F120B7" w14:textId="77777777" w:rsidR="00F134B1" w:rsidRDefault="00F134B1" w:rsidP="00DE6E71">
            <w:pPr>
              <w:pStyle w:val="Default"/>
              <w:rPr>
                <w:rFonts w:asciiTheme="minorHAnsi" w:hAnsiTheme="minorHAnsi" w:cstheme="minorHAnsi"/>
              </w:rPr>
            </w:pPr>
            <w:r>
              <w:rPr>
                <w:rFonts w:asciiTheme="minorHAnsi" w:hAnsiTheme="minorHAnsi" w:cstheme="minorHAnsi"/>
              </w:rPr>
              <w:t xml:space="preserve">The outcome variable/dependent variable are the models.  The independent variables are the SLE scores and the predictors of socio-economic factors and demographic characteristics.  </w:t>
            </w:r>
          </w:p>
          <w:p w14:paraId="67B53021" w14:textId="77777777" w:rsidR="00AF05F5" w:rsidRDefault="00AF05F5" w:rsidP="00DE6E71">
            <w:pPr>
              <w:pStyle w:val="Default"/>
              <w:rPr>
                <w:rFonts w:asciiTheme="minorHAnsi" w:hAnsiTheme="minorHAnsi" w:cstheme="minorHAnsi"/>
              </w:rPr>
            </w:pPr>
          </w:p>
          <w:p w14:paraId="17161E94" w14:textId="77777777" w:rsidR="00AF05F5" w:rsidRDefault="00AF05F5" w:rsidP="00DE6E71">
            <w:pPr>
              <w:pStyle w:val="Default"/>
              <w:rPr>
                <w:rFonts w:asciiTheme="minorHAnsi" w:hAnsiTheme="minorHAnsi" w:cstheme="minorHAnsi"/>
              </w:rPr>
            </w:pPr>
          </w:p>
          <w:p w14:paraId="2E3B2BF6" w14:textId="77777777" w:rsidR="00AF05F5" w:rsidRDefault="00AF05F5" w:rsidP="00DE6E71">
            <w:pPr>
              <w:pStyle w:val="Default"/>
              <w:rPr>
                <w:rFonts w:asciiTheme="minorHAnsi" w:hAnsiTheme="minorHAnsi" w:cstheme="minorHAnsi"/>
              </w:rPr>
            </w:pPr>
            <w:r>
              <w:rPr>
                <w:rFonts w:asciiTheme="minorHAnsi" w:hAnsiTheme="minorHAnsi" w:cstheme="minorHAnsi"/>
              </w:rPr>
              <w:t>Changed the results section to read, “</w:t>
            </w:r>
            <w:r w:rsidRPr="00AF05F5">
              <w:rPr>
                <w:rFonts w:asciiTheme="minorHAnsi" w:hAnsiTheme="minorHAnsi" w:cstheme="minorHAnsi"/>
              </w:rPr>
              <w:t>Socio-economic factors, demographic variables, and menopausal transition stages were not significant predictors of any of the four GBTMs.</w:t>
            </w:r>
            <w:r>
              <w:rPr>
                <w:rFonts w:asciiTheme="minorHAnsi" w:hAnsiTheme="minorHAnsi" w:cstheme="minorHAnsi"/>
              </w:rPr>
              <w:t>”</w:t>
            </w:r>
            <w:r w:rsidR="00C242F8">
              <w:rPr>
                <w:rFonts w:asciiTheme="minorHAnsi" w:hAnsiTheme="minorHAnsi" w:cstheme="minorHAnsi"/>
              </w:rPr>
              <w:t xml:space="preserve"> </w:t>
            </w:r>
          </w:p>
          <w:p w14:paraId="6D09465B" w14:textId="77777777" w:rsidR="002F6956" w:rsidRDefault="002F6956" w:rsidP="00DE6E71">
            <w:pPr>
              <w:pStyle w:val="Default"/>
              <w:rPr>
                <w:rFonts w:asciiTheme="minorHAnsi" w:hAnsiTheme="minorHAnsi" w:cstheme="minorHAnsi"/>
              </w:rPr>
            </w:pPr>
          </w:p>
          <w:p w14:paraId="78FB3EE4" w14:textId="77777777" w:rsidR="002F6956" w:rsidRDefault="002F6956" w:rsidP="00DE6E71">
            <w:pPr>
              <w:pStyle w:val="Default"/>
              <w:rPr>
                <w:rFonts w:asciiTheme="minorHAnsi" w:hAnsiTheme="minorHAnsi" w:cstheme="minorHAnsi"/>
              </w:rPr>
            </w:pPr>
            <w:r>
              <w:rPr>
                <w:rFonts w:asciiTheme="minorHAnsi" w:hAnsiTheme="minorHAnsi" w:cstheme="minorHAnsi"/>
              </w:rPr>
              <w:t xml:space="preserve">(SLE) was added in the abstract background after the first use of stressful life events.  </w:t>
            </w:r>
          </w:p>
          <w:p w14:paraId="3429D948" w14:textId="77777777" w:rsidR="002F6956" w:rsidRDefault="002F6956" w:rsidP="00DE6E71">
            <w:pPr>
              <w:pStyle w:val="Default"/>
              <w:rPr>
                <w:rFonts w:asciiTheme="minorHAnsi" w:hAnsiTheme="minorHAnsi" w:cstheme="minorHAnsi"/>
              </w:rPr>
            </w:pPr>
          </w:p>
          <w:p w14:paraId="26684370" w14:textId="77777777" w:rsidR="002F6956" w:rsidRDefault="002F6956" w:rsidP="00DE6E71">
            <w:pPr>
              <w:pStyle w:val="Default"/>
              <w:rPr>
                <w:rFonts w:asciiTheme="minorHAnsi" w:hAnsiTheme="minorHAnsi" w:cstheme="minorHAnsi"/>
              </w:rPr>
            </w:pPr>
            <w:r>
              <w:rPr>
                <w:rFonts w:asciiTheme="minorHAnsi" w:hAnsiTheme="minorHAnsi" w:cstheme="minorHAnsi"/>
              </w:rPr>
              <w:t xml:space="preserve">Stages were changed to menopausal stages.  </w:t>
            </w:r>
          </w:p>
          <w:p w14:paraId="74AFB67A" w14:textId="77777777" w:rsidR="00845B06" w:rsidRDefault="00845B06" w:rsidP="00DE6E71">
            <w:pPr>
              <w:pStyle w:val="Default"/>
              <w:rPr>
                <w:rFonts w:asciiTheme="minorHAnsi" w:hAnsiTheme="minorHAnsi" w:cstheme="minorHAnsi"/>
              </w:rPr>
            </w:pPr>
          </w:p>
          <w:p w14:paraId="3A73C095" w14:textId="77777777" w:rsidR="00845B06" w:rsidRDefault="00845B06" w:rsidP="00DE6E71">
            <w:pPr>
              <w:pStyle w:val="Default"/>
              <w:rPr>
                <w:rFonts w:asciiTheme="minorHAnsi" w:hAnsiTheme="minorHAnsi" w:cstheme="minorHAnsi"/>
              </w:rPr>
            </w:pPr>
          </w:p>
          <w:p w14:paraId="68B5019B" w14:textId="77777777" w:rsidR="00845B06" w:rsidRDefault="00845B06" w:rsidP="00DE6E71">
            <w:pPr>
              <w:pStyle w:val="Default"/>
              <w:rPr>
                <w:rFonts w:asciiTheme="minorHAnsi" w:hAnsiTheme="minorHAnsi" w:cstheme="minorHAnsi"/>
                <w:i/>
                <w:iCs/>
              </w:rPr>
            </w:pPr>
            <w:r w:rsidRPr="00845B06">
              <w:rPr>
                <w:rFonts w:asciiTheme="minorHAnsi" w:hAnsiTheme="minorHAnsi" w:cstheme="minorHAnsi"/>
                <w:i/>
                <w:iCs/>
              </w:rPr>
              <w:t>Methods</w:t>
            </w:r>
          </w:p>
          <w:p w14:paraId="6CFFE26F" w14:textId="77777777" w:rsidR="00845B06" w:rsidRDefault="00845B06" w:rsidP="00DE6E71">
            <w:pPr>
              <w:pStyle w:val="Default"/>
              <w:rPr>
                <w:rFonts w:asciiTheme="minorHAnsi" w:hAnsiTheme="minorHAnsi" w:cstheme="minorHAnsi"/>
                <w:i/>
                <w:iCs/>
              </w:rPr>
            </w:pPr>
          </w:p>
          <w:p w14:paraId="285381BD" w14:textId="70D3B646" w:rsidR="00845B06" w:rsidRDefault="00845B06" w:rsidP="00DE6E71">
            <w:pPr>
              <w:pStyle w:val="Default"/>
              <w:rPr>
                <w:rFonts w:asciiTheme="minorHAnsi" w:hAnsiTheme="minorHAnsi" w:cstheme="minorHAnsi"/>
              </w:rPr>
            </w:pPr>
            <w:r>
              <w:rPr>
                <w:rFonts w:asciiTheme="minorHAnsi" w:hAnsiTheme="minorHAnsi" w:cstheme="minorHAnsi"/>
              </w:rPr>
              <w:t xml:space="preserve">Occasion/Time point was used once, and then </w:t>
            </w:r>
            <w:r w:rsidR="003B7FBD">
              <w:rPr>
                <w:rFonts w:asciiTheme="minorHAnsi" w:hAnsiTheme="minorHAnsi" w:cstheme="minorHAnsi"/>
              </w:rPr>
              <w:t>“</w:t>
            </w:r>
            <w:r>
              <w:rPr>
                <w:rFonts w:asciiTheme="minorHAnsi" w:hAnsiTheme="minorHAnsi" w:cstheme="minorHAnsi"/>
              </w:rPr>
              <w:t>time points</w:t>
            </w:r>
            <w:r w:rsidR="003B7FBD">
              <w:rPr>
                <w:rFonts w:asciiTheme="minorHAnsi" w:hAnsiTheme="minorHAnsi" w:cstheme="minorHAnsi"/>
              </w:rPr>
              <w:t>”</w:t>
            </w:r>
            <w:r>
              <w:rPr>
                <w:rFonts w:asciiTheme="minorHAnsi" w:hAnsiTheme="minorHAnsi" w:cstheme="minorHAnsi"/>
              </w:rPr>
              <w:t xml:space="preserve"> was used throughout the </w:t>
            </w:r>
            <w:r w:rsidR="00D150EA">
              <w:rPr>
                <w:rFonts w:asciiTheme="minorHAnsi" w:hAnsiTheme="minorHAnsi" w:cstheme="minorHAnsi"/>
              </w:rPr>
              <w:t xml:space="preserve">paper for clarity.  </w:t>
            </w:r>
          </w:p>
          <w:p w14:paraId="22C977ED" w14:textId="77777777" w:rsidR="00D150EA" w:rsidRDefault="00D150EA" w:rsidP="00DE6E71">
            <w:pPr>
              <w:pStyle w:val="Default"/>
              <w:rPr>
                <w:rFonts w:asciiTheme="minorHAnsi" w:hAnsiTheme="minorHAnsi" w:cstheme="minorHAnsi"/>
              </w:rPr>
            </w:pPr>
          </w:p>
          <w:p w14:paraId="7D18FDB2" w14:textId="77777777" w:rsidR="00D150EA" w:rsidRDefault="00D150EA" w:rsidP="00DE6E71">
            <w:pPr>
              <w:pStyle w:val="Default"/>
              <w:rPr>
                <w:rFonts w:asciiTheme="minorHAnsi" w:hAnsiTheme="minorHAnsi" w:cstheme="minorHAnsi"/>
              </w:rPr>
            </w:pPr>
          </w:p>
          <w:p w14:paraId="4A33DB38" w14:textId="77777777" w:rsidR="00D150EA" w:rsidRDefault="00D150EA" w:rsidP="00DE6E71">
            <w:pPr>
              <w:pStyle w:val="Default"/>
              <w:rPr>
                <w:rFonts w:asciiTheme="minorHAnsi" w:hAnsiTheme="minorHAnsi" w:cstheme="minorHAnsi"/>
              </w:rPr>
            </w:pPr>
          </w:p>
          <w:p w14:paraId="0C1456D7" w14:textId="77777777" w:rsidR="00D150EA" w:rsidRDefault="00D150EA" w:rsidP="00DE6E71">
            <w:pPr>
              <w:pStyle w:val="Default"/>
              <w:rPr>
                <w:rFonts w:asciiTheme="minorHAnsi" w:hAnsiTheme="minorHAnsi" w:cstheme="minorHAnsi"/>
              </w:rPr>
            </w:pPr>
          </w:p>
          <w:p w14:paraId="509AD5FB" w14:textId="77777777" w:rsidR="00D150EA" w:rsidRDefault="00D150EA" w:rsidP="00DE6E71">
            <w:pPr>
              <w:pStyle w:val="Default"/>
              <w:rPr>
                <w:rFonts w:asciiTheme="minorHAnsi" w:hAnsiTheme="minorHAnsi" w:cstheme="minorHAnsi"/>
              </w:rPr>
            </w:pPr>
          </w:p>
          <w:p w14:paraId="0574D90D" w14:textId="77777777" w:rsidR="00D150EA" w:rsidRDefault="00D150EA" w:rsidP="00DE6E71">
            <w:pPr>
              <w:pStyle w:val="Default"/>
              <w:rPr>
                <w:rFonts w:asciiTheme="minorHAnsi" w:hAnsiTheme="minorHAnsi" w:cstheme="minorHAnsi"/>
              </w:rPr>
            </w:pPr>
            <w:r>
              <w:rPr>
                <w:rFonts w:asciiTheme="minorHAnsi" w:hAnsiTheme="minorHAnsi" w:cstheme="minorHAnsi"/>
              </w:rPr>
              <w:t xml:space="preserve">Thank you.  </w:t>
            </w:r>
          </w:p>
          <w:p w14:paraId="11E10F7A" w14:textId="77777777" w:rsidR="00D150EA" w:rsidRDefault="00D150EA" w:rsidP="00DE6E71">
            <w:pPr>
              <w:pStyle w:val="Default"/>
              <w:rPr>
                <w:rFonts w:asciiTheme="minorHAnsi" w:hAnsiTheme="minorHAnsi" w:cstheme="minorHAnsi"/>
              </w:rPr>
            </w:pPr>
          </w:p>
          <w:p w14:paraId="7125DD66" w14:textId="77777777" w:rsidR="00D150EA" w:rsidRDefault="00D150EA" w:rsidP="00DE6E71">
            <w:pPr>
              <w:pStyle w:val="Default"/>
              <w:rPr>
                <w:rFonts w:asciiTheme="minorHAnsi" w:hAnsiTheme="minorHAnsi" w:cstheme="minorHAnsi"/>
              </w:rPr>
            </w:pPr>
          </w:p>
          <w:p w14:paraId="551116E9" w14:textId="77777777" w:rsidR="00D150EA" w:rsidRDefault="00D150EA" w:rsidP="00DE6E71">
            <w:pPr>
              <w:pStyle w:val="Default"/>
              <w:rPr>
                <w:rFonts w:asciiTheme="minorHAnsi" w:hAnsiTheme="minorHAnsi" w:cstheme="minorHAnsi"/>
              </w:rPr>
            </w:pPr>
          </w:p>
          <w:p w14:paraId="640902EA" w14:textId="77777777" w:rsidR="00D150EA" w:rsidRDefault="00D150EA" w:rsidP="00DE6E71">
            <w:pPr>
              <w:pStyle w:val="Default"/>
              <w:rPr>
                <w:rFonts w:asciiTheme="minorHAnsi" w:hAnsiTheme="minorHAnsi" w:cstheme="minorHAnsi"/>
              </w:rPr>
            </w:pPr>
          </w:p>
          <w:p w14:paraId="4C8C9493" w14:textId="77777777" w:rsidR="00D150EA" w:rsidRDefault="00D150EA" w:rsidP="00DE6E71">
            <w:pPr>
              <w:pStyle w:val="Default"/>
              <w:rPr>
                <w:rFonts w:asciiTheme="minorHAnsi" w:hAnsiTheme="minorHAnsi" w:cstheme="minorHAnsi"/>
              </w:rPr>
            </w:pPr>
          </w:p>
          <w:p w14:paraId="74E8A064" w14:textId="77777777" w:rsidR="00D150EA" w:rsidRDefault="00D150EA" w:rsidP="00DE6E71">
            <w:pPr>
              <w:pStyle w:val="Default"/>
              <w:rPr>
                <w:rFonts w:asciiTheme="minorHAnsi" w:hAnsiTheme="minorHAnsi" w:cstheme="minorHAnsi"/>
              </w:rPr>
            </w:pPr>
          </w:p>
          <w:p w14:paraId="00C1E9E4" w14:textId="77777777" w:rsidR="00D150EA" w:rsidRDefault="00D150EA" w:rsidP="00DE6E71">
            <w:pPr>
              <w:pStyle w:val="Default"/>
              <w:rPr>
                <w:rFonts w:asciiTheme="minorHAnsi" w:hAnsiTheme="minorHAnsi" w:cstheme="minorHAnsi"/>
              </w:rPr>
            </w:pPr>
          </w:p>
          <w:p w14:paraId="63C11467" w14:textId="53810700" w:rsidR="00D150EA" w:rsidRPr="00845B06" w:rsidRDefault="00D150EA" w:rsidP="00DE6E71">
            <w:pPr>
              <w:pStyle w:val="Default"/>
              <w:rPr>
                <w:rFonts w:asciiTheme="minorHAnsi" w:hAnsiTheme="minorHAnsi" w:cstheme="minorHAnsi"/>
              </w:rPr>
            </w:pPr>
            <w:r>
              <w:rPr>
                <w:rFonts w:asciiTheme="minorHAnsi" w:hAnsiTheme="minorHAnsi" w:cstheme="minorHAnsi"/>
              </w:rPr>
              <w:t xml:space="preserve">I am fine with the Tables for Model Parameters being placed into supplementary </w:t>
            </w:r>
            <w:r w:rsidR="00AC26A4">
              <w:rPr>
                <w:rFonts w:asciiTheme="minorHAnsi" w:hAnsiTheme="minorHAnsi" w:cstheme="minorHAnsi"/>
              </w:rPr>
              <w:t>material</w:t>
            </w:r>
            <w:r>
              <w:rPr>
                <w:rFonts w:asciiTheme="minorHAnsi" w:hAnsiTheme="minorHAnsi" w:cstheme="minorHAnsi"/>
              </w:rPr>
              <w:t xml:space="preserve">.  </w:t>
            </w:r>
          </w:p>
        </w:tc>
      </w:tr>
      <w:tr w:rsidR="000E3359" w14:paraId="4016A3FE" w14:textId="77777777" w:rsidTr="002038A2">
        <w:tc>
          <w:tcPr>
            <w:tcW w:w="4675" w:type="dxa"/>
            <w:shd w:val="clear" w:color="auto" w:fill="E2EFD9" w:themeFill="accent6" w:themeFillTint="33"/>
          </w:tcPr>
          <w:p w14:paraId="73087DB4" w14:textId="0D2862ED" w:rsidR="000E3359" w:rsidRDefault="00D464BA" w:rsidP="00DE6E71">
            <w:pPr>
              <w:pStyle w:val="Default"/>
              <w:rPr>
                <w:rFonts w:asciiTheme="minorHAnsi" w:hAnsiTheme="minorHAnsi" w:cstheme="minorHAnsi"/>
              </w:rPr>
            </w:pPr>
            <w:r>
              <w:rPr>
                <w:rFonts w:asciiTheme="minorHAnsi" w:hAnsiTheme="minorHAnsi" w:cstheme="minorHAnsi"/>
              </w:rPr>
              <w:lastRenderedPageBreak/>
              <w:t>Reviewer #3</w:t>
            </w:r>
          </w:p>
        </w:tc>
        <w:tc>
          <w:tcPr>
            <w:tcW w:w="4675" w:type="dxa"/>
            <w:shd w:val="clear" w:color="auto" w:fill="E2EFD9" w:themeFill="accent6" w:themeFillTint="33"/>
          </w:tcPr>
          <w:p w14:paraId="27CB5F60" w14:textId="77777777" w:rsidR="000E3359" w:rsidRDefault="000E3359" w:rsidP="00DE6E71">
            <w:pPr>
              <w:pStyle w:val="Default"/>
              <w:rPr>
                <w:rFonts w:asciiTheme="minorHAnsi" w:hAnsiTheme="minorHAnsi" w:cstheme="minorHAnsi"/>
              </w:rPr>
            </w:pPr>
          </w:p>
        </w:tc>
      </w:tr>
      <w:tr w:rsidR="000E3359" w14:paraId="2FEF0727" w14:textId="77777777" w:rsidTr="000E3359">
        <w:tc>
          <w:tcPr>
            <w:tcW w:w="4675" w:type="dxa"/>
          </w:tcPr>
          <w:p w14:paraId="1CB868CF" w14:textId="77777777" w:rsidR="00D464BA" w:rsidRDefault="00D464BA" w:rsidP="00D464BA">
            <w:pPr>
              <w:pStyle w:val="Default"/>
            </w:pPr>
          </w:p>
          <w:p w14:paraId="3F9E1101" w14:textId="69999F18" w:rsidR="000E3359" w:rsidRPr="00D464BA" w:rsidRDefault="00D464BA" w:rsidP="00D464BA">
            <w:pPr>
              <w:pStyle w:val="Default"/>
              <w:rPr>
                <w:rFonts w:asciiTheme="minorHAnsi" w:hAnsiTheme="minorHAnsi" w:cstheme="minorHAnsi"/>
              </w:rPr>
            </w:pPr>
            <w:r w:rsidRPr="00D464BA">
              <w:rPr>
                <w:rFonts w:asciiTheme="minorHAnsi" w:hAnsiTheme="minorHAnsi" w:cstheme="minorHAnsi"/>
                <w:color w:val="000032"/>
              </w:rPr>
              <w:t>New issues: Page 12, top to middle of page 13. Here authors present some descriptive statistics for the study sample. These should be moved to the results section of the manuscript.</w:t>
            </w:r>
          </w:p>
        </w:tc>
        <w:tc>
          <w:tcPr>
            <w:tcW w:w="4675" w:type="dxa"/>
          </w:tcPr>
          <w:p w14:paraId="0F48EB50" w14:textId="77777777" w:rsidR="000E3359" w:rsidRDefault="000E3359" w:rsidP="00DE6E71">
            <w:pPr>
              <w:pStyle w:val="Default"/>
              <w:rPr>
                <w:rFonts w:asciiTheme="minorHAnsi" w:hAnsiTheme="minorHAnsi" w:cstheme="minorHAnsi"/>
              </w:rPr>
            </w:pPr>
          </w:p>
          <w:p w14:paraId="2DFF2303" w14:textId="7186AFA3" w:rsidR="00B975A4" w:rsidRDefault="00B975A4" w:rsidP="00DE6E71">
            <w:pPr>
              <w:pStyle w:val="Default"/>
              <w:rPr>
                <w:rFonts w:asciiTheme="minorHAnsi" w:hAnsiTheme="minorHAnsi" w:cstheme="minorHAnsi"/>
              </w:rPr>
            </w:pPr>
            <w:r>
              <w:rPr>
                <w:rFonts w:asciiTheme="minorHAnsi" w:hAnsiTheme="minorHAnsi" w:cstheme="minorHAnsi"/>
              </w:rPr>
              <w:t xml:space="preserve">The descriptive statistics of the study sample (see Table 1) were moved to the Results section.  </w:t>
            </w:r>
          </w:p>
        </w:tc>
      </w:tr>
    </w:tbl>
    <w:p w14:paraId="572C3CE6" w14:textId="77777777" w:rsidR="00DE6E71" w:rsidRPr="00DE6E71" w:rsidRDefault="00DE6E71" w:rsidP="00DE6E71">
      <w:pPr>
        <w:pStyle w:val="Default"/>
        <w:rPr>
          <w:rFonts w:asciiTheme="minorHAnsi" w:hAnsiTheme="minorHAnsi" w:cstheme="minorHAnsi"/>
        </w:rPr>
      </w:pPr>
    </w:p>
    <w:p w14:paraId="7373174F" w14:textId="710FB2C9" w:rsidR="00DE6E71" w:rsidRDefault="00DE6E71" w:rsidP="00DE6E71"/>
    <w:sectPr w:rsidR="00DE6E71" w:rsidSect="00130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E71"/>
    <w:rsid w:val="000E3359"/>
    <w:rsid w:val="0013052F"/>
    <w:rsid w:val="001415C8"/>
    <w:rsid w:val="002038A2"/>
    <w:rsid w:val="002F6956"/>
    <w:rsid w:val="003526BB"/>
    <w:rsid w:val="003B7FBD"/>
    <w:rsid w:val="003F6F6B"/>
    <w:rsid w:val="005436F3"/>
    <w:rsid w:val="0064009F"/>
    <w:rsid w:val="00645F0F"/>
    <w:rsid w:val="00673CDB"/>
    <w:rsid w:val="006A282B"/>
    <w:rsid w:val="00845B06"/>
    <w:rsid w:val="0091552F"/>
    <w:rsid w:val="00A80A71"/>
    <w:rsid w:val="00AC26A4"/>
    <w:rsid w:val="00AF05F5"/>
    <w:rsid w:val="00B11085"/>
    <w:rsid w:val="00B975A4"/>
    <w:rsid w:val="00C15EF5"/>
    <w:rsid w:val="00C242F8"/>
    <w:rsid w:val="00D150EA"/>
    <w:rsid w:val="00D32F58"/>
    <w:rsid w:val="00D464BA"/>
    <w:rsid w:val="00DC7FB3"/>
    <w:rsid w:val="00DE6E71"/>
    <w:rsid w:val="00E05689"/>
    <w:rsid w:val="00F134B1"/>
    <w:rsid w:val="00F13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FB4975"/>
  <w15:chartTrackingRefBased/>
  <w15:docId w15:val="{95642C8E-906E-A842-94D2-6EF12D373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6E71"/>
    <w:pPr>
      <w:autoSpaceDE w:val="0"/>
      <w:autoSpaceDN w:val="0"/>
      <w:adjustRightInd w:val="0"/>
    </w:pPr>
    <w:rPr>
      <w:rFonts w:ascii="Verdana" w:hAnsi="Verdana" w:cs="Verdana"/>
      <w:color w:val="000000"/>
      <w:kern w:val="0"/>
    </w:rPr>
  </w:style>
  <w:style w:type="table" w:styleId="TableGrid">
    <w:name w:val="Table Grid"/>
    <w:basedOn w:val="TableNormal"/>
    <w:uiPriority w:val="39"/>
    <w:rsid w:val="000E33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2023-08-17T21:43:00Z</dcterms:created>
  <dcterms:modified xsi:type="dcterms:W3CDTF">2023-08-17T21:43:00Z</dcterms:modified>
</cp:coreProperties>
</file>