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49B25" w14:textId="77777777" w:rsidR="00B60803" w:rsidRDefault="00B60803" w:rsidP="00B0715F">
      <w:pPr>
        <w:pStyle w:val="NormaleWeb"/>
        <w:keepNext/>
        <w:spacing w:line="360" w:lineRule="auto"/>
        <w:jc w:val="center"/>
      </w:pPr>
      <w:r>
        <w:rPr>
          <w:noProof/>
        </w:rPr>
        <w:drawing>
          <wp:inline distT="0" distB="0" distL="0" distR="0" wp14:anchorId="7AAC3A6E" wp14:editId="3C4A97AE">
            <wp:extent cx="2887039" cy="3042002"/>
            <wp:effectExtent l="0" t="0" r="0" b="6350"/>
            <wp:docPr id="1824697590" name="Immagine 1" descr="Immagine che contiene lastra dei raggi X, Imaging medicale, radiologia, radiograf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697590" name="Immagine 1" descr="Immagine che contiene lastra dei raggi X, Imaging medicale, radiologia, radiografia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0074" cy="3087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0B0D5" w14:textId="77777777" w:rsidR="00B60803" w:rsidRDefault="00B60803" w:rsidP="00B0715F">
      <w:pPr>
        <w:pStyle w:val="NormaleWeb"/>
        <w:keepNext/>
        <w:spacing w:line="360" w:lineRule="auto"/>
        <w:jc w:val="both"/>
      </w:pPr>
    </w:p>
    <w:p w14:paraId="322CC5C7" w14:textId="2C808F60" w:rsidR="00B60803" w:rsidRPr="00524752" w:rsidRDefault="00B60803" w:rsidP="00B0715F">
      <w:pPr>
        <w:pStyle w:val="Titolo1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 w:val="0"/>
          <w:bCs w:val="0"/>
          <w:i/>
          <w:iCs/>
          <w:kern w:val="0"/>
          <w:sz w:val="24"/>
          <w:szCs w:val="24"/>
          <w:lang w:val="en-US" w:eastAsia="en-US"/>
        </w:rPr>
      </w:pPr>
      <w:r w:rsidRPr="00524752">
        <w:rPr>
          <w:rFonts w:asciiTheme="minorHAnsi" w:eastAsiaTheme="minorHAnsi" w:hAnsiTheme="minorHAnsi" w:cstheme="minorBidi"/>
          <w:i/>
          <w:iCs/>
          <w:kern w:val="0"/>
          <w:sz w:val="24"/>
          <w:szCs w:val="24"/>
          <w:lang w:val="en-US" w:eastAsia="en-US"/>
        </w:rPr>
        <w:t>Supplementary figure</w:t>
      </w:r>
      <w:r>
        <w:rPr>
          <w:rFonts w:asciiTheme="minorHAnsi" w:eastAsiaTheme="minorHAnsi" w:hAnsiTheme="minorHAnsi" w:cstheme="minorBidi"/>
          <w:i/>
          <w:iCs/>
          <w:kern w:val="0"/>
          <w:sz w:val="24"/>
          <w:szCs w:val="24"/>
          <w:lang w:val="en-US" w:eastAsia="en-US"/>
        </w:rPr>
        <w:t xml:space="preserve"> 1</w:t>
      </w:r>
      <w:r w:rsidRPr="00524752">
        <w:rPr>
          <w:rFonts w:asciiTheme="minorHAnsi" w:eastAsiaTheme="minorHAnsi" w:hAnsiTheme="minorHAnsi" w:cstheme="minorBidi"/>
          <w:b w:val="0"/>
          <w:bCs w:val="0"/>
          <w:i/>
          <w:iCs/>
          <w:kern w:val="0"/>
          <w:sz w:val="24"/>
          <w:szCs w:val="24"/>
          <w:lang w:val="en-US" w:eastAsia="en-US"/>
        </w:rPr>
        <w:t>. Measure of the marginal bone loss</w:t>
      </w:r>
      <w:r w:rsidR="00B0715F">
        <w:rPr>
          <w:rFonts w:asciiTheme="minorHAnsi" w:eastAsiaTheme="minorHAnsi" w:hAnsiTheme="minorHAnsi" w:cstheme="minorBidi"/>
          <w:b w:val="0"/>
          <w:bCs w:val="0"/>
          <w:i/>
          <w:iCs/>
          <w:kern w:val="0"/>
          <w:sz w:val="24"/>
          <w:szCs w:val="24"/>
          <w:lang w:val="en-US" w:eastAsia="en-US"/>
        </w:rPr>
        <w:t xml:space="preserve"> (</w:t>
      </w:r>
      <w:proofErr w:type="spellStart"/>
      <w:r w:rsidR="00B0715F">
        <w:rPr>
          <w:rFonts w:asciiTheme="minorHAnsi" w:eastAsiaTheme="minorHAnsi" w:hAnsiTheme="minorHAnsi" w:cstheme="minorBidi"/>
          <w:b w:val="0"/>
          <w:bCs w:val="0"/>
          <w:i/>
          <w:iCs/>
          <w:kern w:val="0"/>
          <w:sz w:val="24"/>
          <w:szCs w:val="24"/>
          <w:lang w:val="en-US" w:eastAsia="en-US"/>
        </w:rPr>
        <w:t>MBLoss</w:t>
      </w:r>
      <w:proofErr w:type="spellEnd"/>
      <w:r w:rsidR="00B0715F">
        <w:rPr>
          <w:rFonts w:asciiTheme="minorHAnsi" w:eastAsiaTheme="minorHAnsi" w:hAnsiTheme="minorHAnsi" w:cstheme="minorBidi"/>
          <w:b w:val="0"/>
          <w:bCs w:val="0"/>
          <w:i/>
          <w:iCs/>
          <w:kern w:val="0"/>
          <w:sz w:val="24"/>
          <w:szCs w:val="24"/>
          <w:lang w:val="en-US" w:eastAsia="en-US"/>
        </w:rPr>
        <w:t>)</w:t>
      </w:r>
      <w:r w:rsidRPr="00524752">
        <w:rPr>
          <w:rFonts w:asciiTheme="minorHAnsi" w:eastAsiaTheme="minorHAnsi" w:hAnsiTheme="minorHAnsi" w:cstheme="minorBidi"/>
          <w:b w:val="0"/>
          <w:bCs w:val="0"/>
          <w:i/>
          <w:iCs/>
          <w:kern w:val="0"/>
          <w:sz w:val="24"/>
          <w:szCs w:val="24"/>
          <w:lang w:val="en-US" w:eastAsia="en-US"/>
        </w:rPr>
        <w:t xml:space="preserve">, obtained as the vertical distance between the implant shoulder and the most coronal bone-implant contact (A/B for distal </w:t>
      </w:r>
      <w:proofErr w:type="spellStart"/>
      <w:r w:rsidRPr="00524752">
        <w:rPr>
          <w:rFonts w:asciiTheme="minorHAnsi" w:eastAsiaTheme="minorHAnsi" w:hAnsiTheme="minorHAnsi" w:cstheme="minorBidi"/>
          <w:b w:val="0"/>
          <w:bCs w:val="0"/>
          <w:i/>
          <w:iCs/>
          <w:kern w:val="0"/>
          <w:sz w:val="24"/>
          <w:szCs w:val="24"/>
          <w:lang w:val="en-US" w:eastAsia="en-US"/>
        </w:rPr>
        <w:t>MB</w:t>
      </w:r>
      <w:r w:rsidR="00A409C3">
        <w:rPr>
          <w:rFonts w:asciiTheme="minorHAnsi" w:eastAsiaTheme="minorHAnsi" w:hAnsiTheme="minorHAnsi" w:cstheme="minorBidi"/>
          <w:b w:val="0"/>
          <w:bCs w:val="0"/>
          <w:i/>
          <w:iCs/>
          <w:kern w:val="0"/>
          <w:sz w:val="24"/>
          <w:szCs w:val="24"/>
          <w:lang w:val="en-US" w:eastAsia="en-US"/>
        </w:rPr>
        <w:t>L</w:t>
      </w:r>
      <w:r w:rsidR="00B0715F">
        <w:rPr>
          <w:rFonts w:asciiTheme="minorHAnsi" w:eastAsiaTheme="minorHAnsi" w:hAnsiTheme="minorHAnsi" w:cstheme="minorBidi"/>
          <w:b w:val="0"/>
          <w:bCs w:val="0"/>
          <w:i/>
          <w:iCs/>
          <w:kern w:val="0"/>
          <w:sz w:val="24"/>
          <w:szCs w:val="24"/>
          <w:lang w:val="en-US" w:eastAsia="en-US"/>
        </w:rPr>
        <w:t>oss</w:t>
      </w:r>
      <w:proofErr w:type="spellEnd"/>
      <w:r w:rsidRPr="00524752">
        <w:rPr>
          <w:rFonts w:asciiTheme="minorHAnsi" w:eastAsiaTheme="minorHAnsi" w:hAnsiTheme="minorHAnsi" w:cstheme="minorBidi"/>
          <w:b w:val="0"/>
          <w:bCs w:val="0"/>
          <w:i/>
          <w:iCs/>
          <w:kern w:val="0"/>
          <w:sz w:val="24"/>
          <w:szCs w:val="24"/>
          <w:lang w:val="en-US" w:eastAsia="en-US"/>
        </w:rPr>
        <w:t xml:space="preserve"> and A’/B’ for mesial </w:t>
      </w:r>
      <w:proofErr w:type="spellStart"/>
      <w:r w:rsidRPr="00524752">
        <w:rPr>
          <w:rFonts w:asciiTheme="minorHAnsi" w:eastAsiaTheme="minorHAnsi" w:hAnsiTheme="minorHAnsi" w:cstheme="minorBidi"/>
          <w:b w:val="0"/>
          <w:bCs w:val="0"/>
          <w:i/>
          <w:iCs/>
          <w:kern w:val="0"/>
          <w:sz w:val="24"/>
          <w:szCs w:val="24"/>
          <w:lang w:val="en-US" w:eastAsia="en-US"/>
        </w:rPr>
        <w:t>MB</w:t>
      </w:r>
      <w:r w:rsidR="00A409C3">
        <w:rPr>
          <w:rFonts w:asciiTheme="minorHAnsi" w:eastAsiaTheme="minorHAnsi" w:hAnsiTheme="minorHAnsi" w:cstheme="minorBidi"/>
          <w:b w:val="0"/>
          <w:bCs w:val="0"/>
          <w:i/>
          <w:iCs/>
          <w:kern w:val="0"/>
          <w:sz w:val="24"/>
          <w:szCs w:val="24"/>
          <w:lang w:val="en-US" w:eastAsia="en-US"/>
        </w:rPr>
        <w:t>L</w:t>
      </w:r>
      <w:r w:rsidR="00B0715F">
        <w:rPr>
          <w:rFonts w:asciiTheme="minorHAnsi" w:eastAsiaTheme="minorHAnsi" w:hAnsiTheme="minorHAnsi" w:cstheme="minorBidi"/>
          <w:b w:val="0"/>
          <w:bCs w:val="0"/>
          <w:i/>
          <w:iCs/>
          <w:kern w:val="0"/>
          <w:sz w:val="24"/>
          <w:szCs w:val="24"/>
          <w:lang w:val="en-US" w:eastAsia="en-US"/>
        </w:rPr>
        <w:t>oss</w:t>
      </w:r>
      <w:proofErr w:type="spellEnd"/>
      <w:r w:rsidRPr="00524752">
        <w:rPr>
          <w:rFonts w:asciiTheme="minorHAnsi" w:eastAsiaTheme="minorHAnsi" w:hAnsiTheme="minorHAnsi" w:cstheme="minorBidi"/>
          <w:b w:val="0"/>
          <w:bCs w:val="0"/>
          <w:i/>
          <w:iCs/>
          <w:kern w:val="0"/>
          <w:sz w:val="24"/>
          <w:szCs w:val="24"/>
          <w:lang w:val="en-US" w:eastAsia="en-US"/>
        </w:rPr>
        <w:t>)</w:t>
      </w:r>
      <w:r>
        <w:rPr>
          <w:rFonts w:asciiTheme="minorHAnsi" w:eastAsiaTheme="minorHAnsi" w:hAnsiTheme="minorHAnsi" w:cstheme="minorBidi"/>
          <w:b w:val="0"/>
          <w:bCs w:val="0"/>
          <w:i/>
          <w:iCs/>
          <w:kern w:val="0"/>
          <w:sz w:val="24"/>
          <w:szCs w:val="24"/>
          <w:lang w:val="en-US" w:eastAsia="en-US"/>
        </w:rPr>
        <w:t>.</w:t>
      </w:r>
    </w:p>
    <w:p w14:paraId="1E150782" w14:textId="27CDC71E" w:rsidR="0030405B" w:rsidRDefault="0030405B" w:rsidP="00B0715F">
      <w:pPr>
        <w:jc w:val="both"/>
        <w:rPr>
          <w:lang w:val="en-US"/>
        </w:rPr>
      </w:pPr>
    </w:p>
    <w:p w14:paraId="023E2E58" w14:textId="77777777" w:rsidR="00A409C3" w:rsidRPr="00B0715F" w:rsidRDefault="00A409C3" w:rsidP="00B0715F">
      <w:pPr>
        <w:jc w:val="both"/>
        <w:rPr>
          <w:lang w:val="en-US"/>
        </w:rPr>
      </w:pPr>
    </w:p>
    <w:p w14:paraId="1C5C88EA" w14:textId="0491CD4D" w:rsidR="0030405B" w:rsidRDefault="00A409C3" w:rsidP="00B0715F">
      <w:pPr>
        <w:jc w:val="center"/>
      </w:pPr>
      <w:r>
        <w:rPr>
          <w:noProof/>
          <w:lang w:val="en-US"/>
        </w:rPr>
        <w:drawing>
          <wp:inline distT="0" distB="0" distL="0" distR="0" wp14:anchorId="687DAE81" wp14:editId="45BF84FF">
            <wp:extent cx="2862072" cy="2970826"/>
            <wp:effectExtent l="0" t="0" r="0" b="1270"/>
            <wp:docPr id="661160149" name="Immagine 1" descr="Immagine che contiene arte, design&#10;&#10;Descrizione generata automaticamente con attendibilità bas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160149" name="Immagine 1" descr="Immagine che contiene arte, design&#10;&#10;Descrizione generata automaticamente con attendibilità bassa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6241" cy="3006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6D52D" w14:textId="77777777" w:rsidR="00A409C3" w:rsidRDefault="00A409C3" w:rsidP="00B0715F">
      <w:pPr>
        <w:jc w:val="both"/>
      </w:pPr>
    </w:p>
    <w:p w14:paraId="1A83A2E2" w14:textId="77777777" w:rsidR="00272174" w:rsidRPr="00220B6D" w:rsidRDefault="00272174" w:rsidP="00B0715F">
      <w:pPr>
        <w:jc w:val="both"/>
      </w:pPr>
    </w:p>
    <w:p w14:paraId="73D9B37C" w14:textId="7A2D99D7" w:rsidR="005F0192" w:rsidRPr="00A409C3" w:rsidRDefault="005F0192" w:rsidP="00B0715F">
      <w:pPr>
        <w:jc w:val="both"/>
        <w:rPr>
          <w:i/>
          <w:iCs/>
          <w:lang w:val="en-US"/>
        </w:rPr>
      </w:pPr>
      <w:r w:rsidRPr="00220B6D">
        <w:rPr>
          <w:b/>
          <w:bCs/>
          <w:i/>
          <w:iCs/>
          <w:lang w:val="en-US"/>
        </w:rPr>
        <w:t>Supplementary figure 2.</w:t>
      </w:r>
      <w:r w:rsidRPr="00220B6D">
        <w:rPr>
          <w:i/>
          <w:iCs/>
          <w:lang w:val="en-US"/>
        </w:rPr>
        <w:t xml:space="preserve"> Measure of the marginal bone level</w:t>
      </w:r>
      <w:r w:rsidR="00B0715F">
        <w:rPr>
          <w:i/>
          <w:iCs/>
          <w:lang w:val="en-US"/>
        </w:rPr>
        <w:t xml:space="preserve"> (</w:t>
      </w:r>
      <w:proofErr w:type="spellStart"/>
      <w:r w:rsidR="00B0715F">
        <w:rPr>
          <w:i/>
          <w:iCs/>
          <w:lang w:val="en-US"/>
        </w:rPr>
        <w:t>MBLevel</w:t>
      </w:r>
      <w:proofErr w:type="spellEnd"/>
      <w:r w:rsidR="00B0715F">
        <w:rPr>
          <w:i/>
          <w:iCs/>
          <w:lang w:val="en-US"/>
        </w:rPr>
        <w:t>)</w:t>
      </w:r>
      <w:r w:rsidR="00A409C3">
        <w:rPr>
          <w:i/>
          <w:iCs/>
          <w:lang w:val="en-US"/>
        </w:rPr>
        <w:t>, obtained as the vertical distance between the implant shoulder and the most coronal bone-implant contact (</w:t>
      </w:r>
      <w:r w:rsidRPr="002B0D95">
        <w:rPr>
          <w:i/>
          <w:iCs/>
          <w:lang w:val="en-US"/>
        </w:rPr>
        <w:t>A</w:t>
      </w:r>
      <w:r w:rsidR="00A409C3">
        <w:rPr>
          <w:i/>
          <w:iCs/>
          <w:lang w:val="en-US"/>
        </w:rPr>
        <w:t xml:space="preserve">/B for distal </w:t>
      </w:r>
      <w:proofErr w:type="spellStart"/>
      <w:r w:rsidR="00A409C3" w:rsidRPr="00B0715F">
        <w:rPr>
          <w:i/>
          <w:iCs/>
          <w:color w:val="000000" w:themeColor="text1"/>
          <w:lang w:val="en-US"/>
        </w:rPr>
        <w:t>MBLevel</w:t>
      </w:r>
      <w:proofErr w:type="spellEnd"/>
      <w:r w:rsidR="00A409C3" w:rsidRPr="00B0715F">
        <w:rPr>
          <w:i/>
          <w:iCs/>
          <w:color w:val="000000" w:themeColor="text1"/>
          <w:lang w:val="en-US"/>
        </w:rPr>
        <w:t xml:space="preserve"> and A’/B’ for mesial </w:t>
      </w:r>
      <w:proofErr w:type="spellStart"/>
      <w:r w:rsidR="00A409C3" w:rsidRPr="00B0715F">
        <w:rPr>
          <w:i/>
          <w:iCs/>
          <w:color w:val="000000" w:themeColor="text1"/>
          <w:lang w:val="en-US"/>
        </w:rPr>
        <w:t>MBLevel</w:t>
      </w:r>
      <w:proofErr w:type="spellEnd"/>
      <w:r w:rsidR="00A409C3" w:rsidRPr="00B0715F">
        <w:rPr>
          <w:i/>
          <w:iCs/>
          <w:color w:val="000000" w:themeColor="text1"/>
          <w:lang w:val="en-US"/>
        </w:rPr>
        <w:t>). A</w:t>
      </w:r>
      <w:r w:rsidRPr="00B0715F">
        <w:rPr>
          <w:i/>
          <w:iCs/>
          <w:color w:val="000000" w:themeColor="text1"/>
          <w:lang w:val="en-US"/>
        </w:rPr>
        <w:t xml:space="preserve"> positive value </w:t>
      </w:r>
      <w:r w:rsidRPr="002B0D95">
        <w:rPr>
          <w:i/>
          <w:iCs/>
          <w:lang w:val="en-US"/>
        </w:rPr>
        <w:t>was assigned when the bone crest was coronal to the IS</w:t>
      </w:r>
      <w:r w:rsidR="00A409C3">
        <w:rPr>
          <w:i/>
          <w:iCs/>
          <w:lang w:val="en-US"/>
        </w:rPr>
        <w:t xml:space="preserve"> (A’/B’)</w:t>
      </w:r>
      <w:r w:rsidRPr="002B0D95">
        <w:rPr>
          <w:i/>
          <w:iCs/>
          <w:lang w:val="en-US"/>
        </w:rPr>
        <w:t>, whereas a negative value was assigned when the bone crest was apical to the IS</w:t>
      </w:r>
      <w:r w:rsidR="00A409C3">
        <w:rPr>
          <w:i/>
          <w:iCs/>
          <w:lang w:val="en-US"/>
        </w:rPr>
        <w:t xml:space="preserve"> (A/B)</w:t>
      </w:r>
      <w:r w:rsidR="00220B6D" w:rsidRPr="002B0D95">
        <w:rPr>
          <w:i/>
          <w:iCs/>
          <w:lang w:val="en-US"/>
        </w:rPr>
        <w:t>.</w:t>
      </w:r>
      <w:r w:rsidR="00220B6D">
        <w:rPr>
          <w:lang w:val="en-GB"/>
        </w:rPr>
        <w:t xml:space="preserve"> </w:t>
      </w:r>
    </w:p>
    <w:sectPr w:rsidR="005F0192" w:rsidRPr="00A409C3" w:rsidSect="007C07F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803"/>
    <w:rsid w:val="000136F4"/>
    <w:rsid w:val="0001370C"/>
    <w:rsid w:val="000155BF"/>
    <w:rsid w:val="0002030E"/>
    <w:rsid w:val="0002052F"/>
    <w:rsid w:val="0003114B"/>
    <w:rsid w:val="000343BF"/>
    <w:rsid w:val="0003617A"/>
    <w:rsid w:val="00043F2E"/>
    <w:rsid w:val="000462F1"/>
    <w:rsid w:val="000539C9"/>
    <w:rsid w:val="00060DD2"/>
    <w:rsid w:val="00071DDA"/>
    <w:rsid w:val="00072609"/>
    <w:rsid w:val="00072918"/>
    <w:rsid w:val="000749B5"/>
    <w:rsid w:val="000900D3"/>
    <w:rsid w:val="000A26DD"/>
    <w:rsid w:val="000B059E"/>
    <w:rsid w:val="000B78CA"/>
    <w:rsid w:val="000E45A9"/>
    <w:rsid w:val="000F05BF"/>
    <w:rsid w:val="00100129"/>
    <w:rsid w:val="0012740E"/>
    <w:rsid w:val="00131E89"/>
    <w:rsid w:val="001324E1"/>
    <w:rsid w:val="001557D2"/>
    <w:rsid w:val="001577ED"/>
    <w:rsid w:val="001632AC"/>
    <w:rsid w:val="0016360D"/>
    <w:rsid w:val="00163D96"/>
    <w:rsid w:val="001727D6"/>
    <w:rsid w:val="00181D79"/>
    <w:rsid w:val="0018510C"/>
    <w:rsid w:val="001867D8"/>
    <w:rsid w:val="001900FE"/>
    <w:rsid w:val="00192358"/>
    <w:rsid w:val="00192B42"/>
    <w:rsid w:val="001B4470"/>
    <w:rsid w:val="001C00F4"/>
    <w:rsid w:val="001C0D4B"/>
    <w:rsid w:val="001D2697"/>
    <w:rsid w:val="001E1660"/>
    <w:rsid w:val="001E1B20"/>
    <w:rsid w:val="001F3A67"/>
    <w:rsid w:val="00200C69"/>
    <w:rsid w:val="00207CA5"/>
    <w:rsid w:val="00212F71"/>
    <w:rsid w:val="00215E1C"/>
    <w:rsid w:val="00220B6D"/>
    <w:rsid w:val="002212CC"/>
    <w:rsid w:val="00225665"/>
    <w:rsid w:val="0023374E"/>
    <w:rsid w:val="00236FE7"/>
    <w:rsid w:val="00241841"/>
    <w:rsid w:val="002418C2"/>
    <w:rsid w:val="00243607"/>
    <w:rsid w:val="00255A27"/>
    <w:rsid w:val="00257C7C"/>
    <w:rsid w:val="002627AA"/>
    <w:rsid w:val="002661C4"/>
    <w:rsid w:val="00272174"/>
    <w:rsid w:val="00273C89"/>
    <w:rsid w:val="0027677F"/>
    <w:rsid w:val="002807BF"/>
    <w:rsid w:val="002971D9"/>
    <w:rsid w:val="002A523C"/>
    <w:rsid w:val="002A73D8"/>
    <w:rsid w:val="002B0D95"/>
    <w:rsid w:val="002B3593"/>
    <w:rsid w:val="002C53D1"/>
    <w:rsid w:val="002D21CD"/>
    <w:rsid w:val="002D6DA0"/>
    <w:rsid w:val="002F10E1"/>
    <w:rsid w:val="002F14F7"/>
    <w:rsid w:val="0030405B"/>
    <w:rsid w:val="003276A0"/>
    <w:rsid w:val="003364DA"/>
    <w:rsid w:val="003379CA"/>
    <w:rsid w:val="003402B7"/>
    <w:rsid w:val="0036137E"/>
    <w:rsid w:val="00363DC8"/>
    <w:rsid w:val="00364D4B"/>
    <w:rsid w:val="00371EAF"/>
    <w:rsid w:val="00376FDF"/>
    <w:rsid w:val="00382052"/>
    <w:rsid w:val="00393EE5"/>
    <w:rsid w:val="003A7439"/>
    <w:rsid w:val="003B0544"/>
    <w:rsid w:val="003B5E97"/>
    <w:rsid w:val="003C20DD"/>
    <w:rsid w:val="003C3DEA"/>
    <w:rsid w:val="003C57F6"/>
    <w:rsid w:val="003D2CF7"/>
    <w:rsid w:val="003E060E"/>
    <w:rsid w:val="003E0E4C"/>
    <w:rsid w:val="003E1454"/>
    <w:rsid w:val="003F060E"/>
    <w:rsid w:val="003F0631"/>
    <w:rsid w:val="0040653F"/>
    <w:rsid w:val="00420A76"/>
    <w:rsid w:val="00422F23"/>
    <w:rsid w:val="00424140"/>
    <w:rsid w:val="00427146"/>
    <w:rsid w:val="00442B96"/>
    <w:rsid w:val="004539EF"/>
    <w:rsid w:val="00456F62"/>
    <w:rsid w:val="00457721"/>
    <w:rsid w:val="00461723"/>
    <w:rsid w:val="00464BBD"/>
    <w:rsid w:val="00464EE8"/>
    <w:rsid w:val="0046654D"/>
    <w:rsid w:val="00466810"/>
    <w:rsid w:val="00466F2A"/>
    <w:rsid w:val="00467ED9"/>
    <w:rsid w:val="004736A3"/>
    <w:rsid w:val="0049660A"/>
    <w:rsid w:val="004973CA"/>
    <w:rsid w:val="004B06F2"/>
    <w:rsid w:val="004B0937"/>
    <w:rsid w:val="004C3699"/>
    <w:rsid w:val="004D4A75"/>
    <w:rsid w:val="004E46A4"/>
    <w:rsid w:val="004F3AB0"/>
    <w:rsid w:val="004F4359"/>
    <w:rsid w:val="00507091"/>
    <w:rsid w:val="0051068F"/>
    <w:rsid w:val="00516803"/>
    <w:rsid w:val="005217CC"/>
    <w:rsid w:val="005252FA"/>
    <w:rsid w:val="00527945"/>
    <w:rsid w:val="0053401F"/>
    <w:rsid w:val="00534990"/>
    <w:rsid w:val="00535A07"/>
    <w:rsid w:val="00555B29"/>
    <w:rsid w:val="005621B1"/>
    <w:rsid w:val="0057215F"/>
    <w:rsid w:val="0057449B"/>
    <w:rsid w:val="005764BF"/>
    <w:rsid w:val="0058125A"/>
    <w:rsid w:val="00582D45"/>
    <w:rsid w:val="00585B06"/>
    <w:rsid w:val="00587721"/>
    <w:rsid w:val="005A302F"/>
    <w:rsid w:val="005A3692"/>
    <w:rsid w:val="005B136B"/>
    <w:rsid w:val="005B6F10"/>
    <w:rsid w:val="005D62F4"/>
    <w:rsid w:val="005F0192"/>
    <w:rsid w:val="006144CA"/>
    <w:rsid w:val="006159C5"/>
    <w:rsid w:val="00617B7F"/>
    <w:rsid w:val="00620871"/>
    <w:rsid w:val="00623596"/>
    <w:rsid w:val="0063180B"/>
    <w:rsid w:val="00634455"/>
    <w:rsid w:val="006345BC"/>
    <w:rsid w:val="00635398"/>
    <w:rsid w:val="0063793C"/>
    <w:rsid w:val="00640092"/>
    <w:rsid w:val="006413F7"/>
    <w:rsid w:val="006417D4"/>
    <w:rsid w:val="00646D22"/>
    <w:rsid w:val="006526D7"/>
    <w:rsid w:val="00655446"/>
    <w:rsid w:val="00666B57"/>
    <w:rsid w:val="00680ADE"/>
    <w:rsid w:val="00681F03"/>
    <w:rsid w:val="00692A02"/>
    <w:rsid w:val="006A2CF5"/>
    <w:rsid w:val="006A410C"/>
    <w:rsid w:val="006C403B"/>
    <w:rsid w:val="006D50DC"/>
    <w:rsid w:val="006E19F2"/>
    <w:rsid w:val="006F43AC"/>
    <w:rsid w:val="006F7691"/>
    <w:rsid w:val="00706031"/>
    <w:rsid w:val="00717DF8"/>
    <w:rsid w:val="00725542"/>
    <w:rsid w:val="0073356E"/>
    <w:rsid w:val="007338D4"/>
    <w:rsid w:val="00734E99"/>
    <w:rsid w:val="00741975"/>
    <w:rsid w:val="00751FEE"/>
    <w:rsid w:val="007652AD"/>
    <w:rsid w:val="007718E3"/>
    <w:rsid w:val="00772F73"/>
    <w:rsid w:val="0077646F"/>
    <w:rsid w:val="00777220"/>
    <w:rsid w:val="0078765E"/>
    <w:rsid w:val="007A7FDA"/>
    <w:rsid w:val="007B1266"/>
    <w:rsid w:val="007B4546"/>
    <w:rsid w:val="007B4AC1"/>
    <w:rsid w:val="007B5575"/>
    <w:rsid w:val="007C07F3"/>
    <w:rsid w:val="007C1642"/>
    <w:rsid w:val="007C6321"/>
    <w:rsid w:val="007D3BCF"/>
    <w:rsid w:val="007D6E6C"/>
    <w:rsid w:val="007F6FBD"/>
    <w:rsid w:val="00807A50"/>
    <w:rsid w:val="00815DC4"/>
    <w:rsid w:val="008163C3"/>
    <w:rsid w:val="0083172E"/>
    <w:rsid w:val="008401C7"/>
    <w:rsid w:val="008410C8"/>
    <w:rsid w:val="008505E0"/>
    <w:rsid w:val="008572C8"/>
    <w:rsid w:val="00860B04"/>
    <w:rsid w:val="008628E2"/>
    <w:rsid w:val="00867FA1"/>
    <w:rsid w:val="0087441E"/>
    <w:rsid w:val="00875751"/>
    <w:rsid w:val="00881B27"/>
    <w:rsid w:val="00891293"/>
    <w:rsid w:val="00891B48"/>
    <w:rsid w:val="008956D0"/>
    <w:rsid w:val="008B358D"/>
    <w:rsid w:val="008B6A8B"/>
    <w:rsid w:val="008C634A"/>
    <w:rsid w:val="008C7FBA"/>
    <w:rsid w:val="008D3BC4"/>
    <w:rsid w:val="008D7C3E"/>
    <w:rsid w:val="008E51BB"/>
    <w:rsid w:val="00900120"/>
    <w:rsid w:val="00901696"/>
    <w:rsid w:val="00903727"/>
    <w:rsid w:val="00905765"/>
    <w:rsid w:val="00910E12"/>
    <w:rsid w:val="00916FD7"/>
    <w:rsid w:val="00940239"/>
    <w:rsid w:val="00940E92"/>
    <w:rsid w:val="00943A0F"/>
    <w:rsid w:val="00957A69"/>
    <w:rsid w:val="00961982"/>
    <w:rsid w:val="00962266"/>
    <w:rsid w:val="009629DE"/>
    <w:rsid w:val="00962BE7"/>
    <w:rsid w:val="0096442C"/>
    <w:rsid w:val="00965236"/>
    <w:rsid w:val="00974FE9"/>
    <w:rsid w:val="009762E4"/>
    <w:rsid w:val="00997DD5"/>
    <w:rsid w:val="009A2F5D"/>
    <w:rsid w:val="009B4A4B"/>
    <w:rsid w:val="009D19B5"/>
    <w:rsid w:val="009E36BD"/>
    <w:rsid w:val="009E37D3"/>
    <w:rsid w:val="009E5016"/>
    <w:rsid w:val="009E75EA"/>
    <w:rsid w:val="009F3438"/>
    <w:rsid w:val="00A10E4B"/>
    <w:rsid w:val="00A12BF5"/>
    <w:rsid w:val="00A15D39"/>
    <w:rsid w:val="00A216F9"/>
    <w:rsid w:val="00A26EC7"/>
    <w:rsid w:val="00A34266"/>
    <w:rsid w:val="00A34EA2"/>
    <w:rsid w:val="00A4092F"/>
    <w:rsid w:val="00A409C3"/>
    <w:rsid w:val="00A509AE"/>
    <w:rsid w:val="00A52266"/>
    <w:rsid w:val="00A623A4"/>
    <w:rsid w:val="00A64CBC"/>
    <w:rsid w:val="00A90063"/>
    <w:rsid w:val="00A9362A"/>
    <w:rsid w:val="00A94AFE"/>
    <w:rsid w:val="00A9781A"/>
    <w:rsid w:val="00AA17BD"/>
    <w:rsid w:val="00AA3AB4"/>
    <w:rsid w:val="00AA5709"/>
    <w:rsid w:val="00AB114B"/>
    <w:rsid w:val="00AB1EB9"/>
    <w:rsid w:val="00AB7CA1"/>
    <w:rsid w:val="00AC500E"/>
    <w:rsid w:val="00AC5A29"/>
    <w:rsid w:val="00AF3687"/>
    <w:rsid w:val="00B0715F"/>
    <w:rsid w:val="00B10F5B"/>
    <w:rsid w:val="00B129D8"/>
    <w:rsid w:val="00B25035"/>
    <w:rsid w:val="00B34F42"/>
    <w:rsid w:val="00B406F5"/>
    <w:rsid w:val="00B4070B"/>
    <w:rsid w:val="00B411D9"/>
    <w:rsid w:val="00B46745"/>
    <w:rsid w:val="00B60803"/>
    <w:rsid w:val="00B6197E"/>
    <w:rsid w:val="00B6255D"/>
    <w:rsid w:val="00B64BF2"/>
    <w:rsid w:val="00B735CD"/>
    <w:rsid w:val="00B76266"/>
    <w:rsid w:val="00B81F67"/>
    <w:rsid w:val="00B83FF4"/>
    <w:rsid w:val="00B913B8"/>
    <w:rsid w:val="00B91DB0"/>
    <w:rsid w:val="00B9276C"/>
    <w:rsid w:val="00B95903"/>
    <w:rsid w:val="00BB2E5F"/>
    <w:rsid w:val="00BB5317"/>
    <w:rsid w:val="00BD7B19"/>
    <w:rsid w:val="00BD7E63"/>
    <w:rsid w:val="00BE2750"/>
    <w:rsid w:val="00BF2D76"/>
    <w:rsid w:val="00BF4B0E"/>
    <w:rsid w:val="00C02B7B"/>
    <w:rsid w:val="00C04ED1"/>
    <w:rsid w:val="00C13961"/>
    <w:rsid w:val="00C1635D"/>
    <w:rsid w:val="00C31DBA"/>
    <w:rsid w:val="00C32F95"/>
    <w:rsid w:val="00C37AC1"/>
    <w:rsid w:val="00C404E7"/>
    <w:rsid w:val="00C419E2"/>
    <w:rsid w:val="00C45D21"/>
    <w:rsid w:val="00C62048"/>
    <w:rsid w:val="00C716BC"/>
    <w:rsid w:val="00C7333B"/>
    <w:rsid w:val="00C73369"/>
    <w:rsid w:val="00C74B05"/>
    <w:rsid w:val="00C85376"/>
    <w:rsid w:val="00C95B5C"/>
    <w:rsid w:val="00CA3A5B"/>
    <w:rsid w:val="00CB1063"/>
    <w:rsid w:val="00CC5F41"/>
    <w:rsid w:val="00CC7BA1"/>
    <w:rsid w:val="00CE0FF3"/>
    <w:rsid w:val="00CE3830"/>
    <w:rsid w:val="00CF5B66"/>
    <w:rsid w:val="00D04C6C"/>
    <w:rsid w:val="00D1341B"/>
    <w:rsid w:val="00D24FC5"/>
    <w:rsid w:val="00D27493"/>
    <w:rsid w:val="00D411D0"/>
    <w:rsid w:val="00D41CBD"/>
    <w:rsid w:val="00D440C5"/>
    <w:rsid w:val="00D57709"/>
    <w:rsid w:val="00D6052A"/>
    <w:rsid w:val="00D60972"/>
    <w:rsid w:val="00D65E59"/>
    <w:rsid w:val="00D72C38"/>
    <w:rsid w:val="00D741CD"/>
    <w:rsid w:val="00D8333A"/>
    <w:rsid w:val="00D83C70"/>
    <w:rsid w:val="00D9222D"/>
    <w:rsid w:val="00D96E74"/>
    <w:rsid w:val="00D97FA0"/>
    <w:rsid w:val="00DA4497"/>
    <w:rsid w:val="00DA6848"/>
    <w:rsid w:val="00DA6987"/>
    <w:rsid w:val="00DA6D0A"/>
    <w:rsid w:val="00DA7D35"/>
    <w:rsid w:val="00DB6E7A"/>
    <w:rsid w:val="00DC34B2"/>
    <w:rsid w:val="00DC4E63"/>
    <w:rsid w:val="00DC52BD"/>
    <w:rsid w:val="00DD1F76"/>
    <w:rsid w:val="00DD3C9D"/>
    <w:rsid w:val="00DD5E88"/>
    <w:rsid w:val="00DE01AE"/>
    <w:rsid w:val="00DE040D"/>
    <w:rsid w:val="00DF4A10"/>
    <w:rsid w:val="00DF591E"/>
    <w:rsid w:val="00E01BA4"/>
    <w:rsid w:val="00E025A3"/>
    <w:rsid w:val="00E0477A"/>
    <w:rsid w:val="00E059C5"/>
    <w:rsid w:val="00E11B94"/>
    <w:rsid w:val="00E137DD"/>
    <w:rsid w:val="00E21EE3"/>
    <w:rsid w:val="00E27380"/>
    <w:rsid w:val="00E40783"/>
    <w:rsid w:val="00E52DA3"/>
    <w:rsid w:val="00E600A4"/>
    <w:rsid w:val="00E604AB"/>
    <w:rsid w:val="00E646C9"/>
    <w:rsid w:val="00E702D5"/>
    <w:rsid w:val="00E7171D"/>
    <w:rsid w:val="00E80218"/>
    <w:rsid w:val="00E87E44"/>
    <w:rsid w:val="00E91022"/>
    <w:rsid w:val="00E95A66"/>
    <w:rsid w:val="00E95EDC"/>
    <w:rsid w:val="00EB0159"/>
    <w:rsid w:val="00EB74AF"/>
    <w:rsid w:val="00EB7A0D"/>
    <w:rsid w:val="00EC169B"/>
    <w:rsid w:val="00EC50A0"/>
    <w:rsid w:val="00ED1379"/>
    <w:rsid w:val="00ED6167"/>
    <w:rsid w:val="00EE163D"/>
    <w:rsid w:val="00EE1E2A"/>
    <w:rsid w:val="00EE2817"/>
    <w:rsid w:val="00EF2E4B"/>
    <w:rsid w:val="00F00A78"/>
    <w:rsid w:val="00F130EA"/>
    <w:rsid w:val="00F172B8"/>
    <w:rsid w:val="00F261A8"/>
    <w:rsid w:val="00F404C3"/>
    <w:rsid w:val="00F443A6"/>
    <w:rsid w:val="00F45C30"/>
    <w:rsid w:val="00F51961"/>
    <w:rsid w:val="00F55349"/>
    <w:rsid w:val="00F5617D"/>
    <w:rsid w:val="00F61A8B"/>
    <w:rsid w:val="00F66271"/>
    <w:rsid w:val="00F708FF"/>
    <w:rsid w:val="00F75E6E"/>
    <w:rsid w:val="00F84618"/>
    <w:rsid w:val="00F9596F"/>
    <w:rsid w:val="00FA5191"/>
    <w:rsid w:val="00FA665A"/>
    <w:rsid w:val="00FC09E5"/>
    <w:rsid w:val="00FC291E"/>
    <w:rsid w:val="00FD0EDF"/>
    <w:rsid w:val="00FE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5F2BE4"/>
  <w15:chartTrackingRefBased/>
  <w15:docId w15:val="{609B2692-8E8D-E04E-A5FC-7C99E96EB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B6080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0803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B60803"/>
    <w:rPr>
      <w:rFonts w:ascii="Times New Roman" w:hAnsi="Times New Roman" w:cs="Times New Roman"/>
    </w:rPr>
  </w:style>
  <w:style w:type="character" w:styleId="Rimandocommento">
    <w:name w:val="annotation reference"/>
    <w:basedOn w:val="Carpredefinitoparagrafo"/>
    <w:uiPriority w:val="99"/>
    <w:semiHidden/>
    <w:unhideWhenUsed/>
    <w:rsid w:val="0030405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0405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0405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0405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040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F0B9E59-6F68-614D-B151-736B312A4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Brunello Giulia</dc:creator>
  <cp:keywords/>
  <dc:description/>
  <cp:lastModifiedBy>Brunello Giulia</cp:lastModifiedBy>
  <cp:revision>5</cp:revision>
  <dcterms:created xsi:type="dcterms:W3CDTF">2024-02-13T22:27:00Z</dcterms:created>
  <dcterms:modified xsi:type="dcterms:W3CDTF">2024-11-10T14:14:00Z</dcterms:modified>
</cp:coreProperties>
</file>