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9029E3" w:rsidRPr="009C0280" w14:paraId="1EDFF091" w14:textId="77777777" w:rsidTr="00000B2C">
        <w:tc>
          <w:tcPr>
            <w:tcW w:w="2880" w:type="dxa"/>
          </w:tcPr>
          <w:p w14:paraId="41071821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Imaging Modality</w:t>
            </w:r>
          </w:p>
        </w:tc>
        <w:tc>
          <w:tcPr>
            <w:tcW w:w="2880" w:type="dxa"/>
          </w:tcPr>
          <w:p w14:paraId="48358926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Percentage (%)</w:t>
            </w:r>
          </w:p>
        </w:tc>
        <w:tc>
          <w:tcPr>
            <w:tcW w:w="2880" w:type="dxa"/>
          </w:tcPr>
          <w:p w14:paraId="48DB4481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Number of Responses</w:t>
            </w:r>
          </w:p>
        </w:tc>
      </w:tr>
      <w:tr w:rsidR="009029E3" w:rsidRPr="009C0280" w14:paraId="440E72EA" w14:textId="77777777" w:rsidTr="00000B2C">
        <w:tc>
          <w:tcPr>
            <w:tcW w:w="2880" w:type="dxa"/>
          </w:tcPr>
          <w:p w14:paraId="101CAD24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Dental X-Ray Film</w:t>
            </w:r>
          </w:p>
        </w:tc>
        <w:tc>
          <w:tcPr>
            <w:tcW w:w="2880" w:type="dxa"/>
          </w:tcPr>
          <w:p w14:paraId="372AF5FA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5.97%</w:t>
            </w:r>
          </w:p>
        </w:tc>
        <w:tc>
          <w:tcPr>
            <w:tcW w:w="2880" w:type="dxa"/>
          </w:tcPr>
          <w:p w14:paraId="062B3EA2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9029E3" w:rsidRPr="009C0280" w14:paraId="77DC07F7" w14:textId="77777777" w:rsidTr="00000B2C">
        <w:tc>
          <w:tcPr>
            <w:tcW w:w="2880" w:type="dxa"/>
          </w:tcPr>
          <w:p w14:paraId="795B5F55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Panoramic X-Ray</w:t>
            </w:r>
          </w:p>
        </w:tc>
        <w:tc>
          <w:tcPr>
            <w:tcW w:w="2880" w:type="dxa"/>
          </w:tcPr>
          <w:p w14:paraId="41654866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63.84%</w:t>
            </w:r>
          </w:p>
        </w:tc>
        <w:tc>
          <w:tcPr>
            <w:tcW w:w="2880" w:type="dxa"/>
          </w:tcPr>
          <w:p w14:paraId="65974918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203</w:t>
            </w:r>
          </w:p>
        </w:tc>
      </w:tr>
      <w:tr w:rsidR="009029E3" w:rsidRPr="009C0280" w14:paraId="36C29B25" w14:textId="77777777" w:rsidTr="00000B2C">
        <w:tc>
          <w:tcPr>
            <w:tcW w:w="2880" w:type="dxa"/>
          </w:tcPr>
          <w:p w14:paraId="4F2A7E4C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CBCT (Cone Beam CT)</w:t>
            </w:r>
          </w:p>
        </w:tc>
        <w:tc>
          <w:tcPr>
            <w:tcW w:w="2880" w:type="dxa"/>
          </w:tcPr>
          <w:p w14:paraId="2C3C1548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87.74%</w:t>
            </w:r>
          </w:p>
        </w:tc>
        <w:tc>
          <w:tcPr>
            <w:tcW w:w="2880" w:type="dxa"/>
          </w:tcPr>
          <w:p w14:paraId="180945AC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279</w:t>
            </w:r>
          </w:p>
        </w:tc>
      </w:tr>
      <w:tr w:rsidR="009029E3" w:rsidRPr="009C0280" w14:paraId="1C86733D" w14:textId="77777777" w:rsidTr="00000B2C">
        <w:tc>
          <w:tcPr>
            <w:tcW w:w="2880" w:type="dxa"/>
          </w:tcPr>
          <w:p w14:paraId="62C6B51A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Computed Tomography (CT)</w:t>
            </w:r>
          </w:p>
        </w:tc>
        <w:tc>
          <w:tcPr>
            <w:tcW w:w="2880" w:type="dxa"/>
          </w:tcPr>
          <w:p w14:paraId="7C1E9E67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4.72%</w:t>
            </w:r>
          </w:p>
        </w:tc>
        <w:tc>
          <w:tcPr>
            <w:tcW w:w="2880" w:type="dxa"/>
          </w:tcPr>
          <w:p w14:paraId="3DAFCE34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9029E3" w:rsidRPr="009C0280" w14:paraId="2B8E7D57" w14:textId="77777777" w:rsidTr="00000B2C">
        <w:tc>
          <w:tcPr>
            <w:tcW w:w="2880" w:type="dxa"/>
          </w:tcPr>
          <w:p w14:paraId="6CFFB689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Intraoral Scanner</w:t>
            </w:r>
          </w:p>
        </w:tc>
        <w:tc>
          <w:tcPr>
            <w:tcW w:w="2880" w:type="dxa"/>
          </w:tcPr>
          <w:p w14:paraId="290A9BA2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17.92%</w:t>
            </w:r>
          </w:p>
        </w:tc>
        <w:tc>
          <w:tcPr>
            <w:tcW w:w="2880" w:type="dxa"/>
          </w:tcPr>
          <w:p w14:paraId="1701650E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57</w:t>
            </w:r>
          </w:p>
        </w:tc>
      </w:tr>
      <w:tr w:rsidR="009029E3" w:rsidRPr="009C0280" w14:paraId="6A4B3B3A" w14:textId="77777777" w:rsidTr="00000B2C">
        <w:tc>
          <w:tcPr>
            <w:tcW w:w="2880" w:type="dxa"/>
          </w:tcPr>
          <w:p w14:paraId="146B2F60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Face Scanner</w:t>
            </w:r>
          </w:p>
        </w:tc>
        <w:tc>
          <w:tcPr>
            <w:tcW w:w="2880" w:type="dxa"/>
          </w:tcPr>
          <w:p w14:paraId="6F053543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0.94%</w:t>
            </w:r>
          </w:p>
        </w:tc>
        <w:tc>
          <w:tcPr>
            <w:tcW w:w="2880" w:type="dxa"/>
          </w:tcPr>
          <w:p w14:paraId="35D93ECE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9029E3" w:rsidRPr="009C0280" w14:paraId="613361F6" w14:textId="77777777" w:rsidTr="00000B2C">
        <w:tc>
          <w:tcPr>
            <w:tcW w:w="2880" w:type="dxa"/>
          </w:tcPr>
          <w:p w14:paraId="632C0A77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No Imaging</w:t>
            </w:r>
          </w:p>
        </w:tc>
        <w:tc>
          <w:tcPr>
            <w:tcW w:w="2880" w:type="dxa"/>
          </w:tcPr>
          <w:p w14:paraId="2B9A74BD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0.00%</w:t>
            </w:r>
          </w:p>
        </w:tc>
        <w:tc>
          <w:tcPr>
            <w:tcW w:w="2880" w:type="dxa"/>
          </w:tcPr>
          <w:p w14:paraId="5F7D33A6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029E3" w:rsidRPr="009C0280" w14:paraId="20B2DCAD" w14:textId="77777777" w:rsidTr="00000B2C">
        <w:tc>
          <w:tcPr>
            <w:tcW w:w="2880" w:type="dxa"/>
          </w:tcPr>
          <w:p w14:paraId="0B420179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Total Participants</w:t>
            </w:r>
          </w:p>
        </w:tc>
        <w:tc>
          <w:tcPr>
            <w:tcW w:w="2880" w:type="dxa"/>
          </w:tcPr>
          <w:p w14:paraId="7E3F3008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80" w:type="dxa"/>
          </w:tcPr>
          <w:p w14:paraId="5922A222" w14:textId="77777777" w:rsidR="009029E3" w:rsidRPr="009C0280" w:rsidRDefault="009029E3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318</w:t>
            </w:r>
          </w:p>
        </w:tc>
      </w:tr>
    </w:tbl>
    <w:p w14:paraId="0C28BC88" w14:textId="40BDA02E" w:rsidR="002D15B7" w:rsidRPr="006B7F34" w:rsidRDefault="00994559">
      <w:pPr>
        <w:rPr>
          <w:rFonts w:ascii="Arial" w:hAnsi="Arial" w:cs="Arial"/>
        </w:rPr>
      </w:pPr>
      <w:r w:rsidRPr="006B7F34">
        <w:rPr>
          <w:rFonts w:ascii="Arial" w:hAnsi="Arial" w:cs="Arial"/>
        </w:rPr>
        <w:t>Corresponding data to Figure 1.</w:t>
      </w:r>
    </w:p>
    <w:p w14:paraId="12EC3FC0" w14:textId="77777777" w:rsidR="00994559" w:rsidRDefault="00994559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6B7F34" w:rsidRPr="006B7F34" w14:paraId="4694B7C0" w14:textId="77777777" w:rsidTr="00000B2C">
        <w:tc>
          <w:tcPr>
            <w:tcW w:w="2880" w:type="dxa"/>
          </w:tcPr>
          <w:p w14:paraId="68D790F9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Procedure/Technique</w:t>
            </w:r>
          </w:p>
        </w:tc>
        <w:tc>
          <w:tcPr>
            <w:tcW w:w="2880" w:type="dxa"/>
          </w:tcPr>
          <w:p w14:paraId="30E19A5E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Percentage (%)</w:t>
            </w:r>
          </w:p>
        </w:tc>
        <w:tc>
          <w:tcPr>
            <w:tcW w:w="2880" w:type="dxa"/>
          </w:tcPr>
          <w:p w14:paraId="59EBCFEE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Number of Responses</w:t>
            </w:r>
          </w:p>
        </w:tc>
      </w:tr>
      <w:tr w:rsidR="006B7F34" w:rsidRPr="006B7F34" w14:paraId="0562FBC7" w14:textId="77777777" w:rsidTr="00000B2C">
        <w:tc>
          <w:tcPr>
            <w:tcW w:w="2880" w:type="dxa"/>
          </w:tcPr>
          <w:p w14:paraId="525A15DE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Ridge Preservation</w:t>
            </w:r>
          </w:p>
        </w:tc>
        <w:tc>
          <w:tcPr>
            <w:tcW w:w="2880" w:type="dxa"/>
          </w:tcPr>
          <w:p w14:paraId="6505CCAC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74.75%</w:t>
            </w:r>
          </w:p>
        </w:tc>
        <w:tc>
          <w:tcPr>
            <w:tcW w:w="2880" w:type="dxa"/>
          </w:tcPr>
          <w:p w14:paraId="2A89D953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222</w:t>
            </w:r>
          </w:p>
        </w:tc>
      </w:tr>
      <w:tr w:rsidR="006B7F34" w:rsidRPr="006B7F34" w14:paraId="6B2D66A2" w14:textId="77777777" w:rsidTr="00000B2C">
        <w:tc>
          <w:tcPr>
            <w:tcW w:w="2880" w:type="dxa"/>
          </w:tcPr>
          <w:p w14:paraId="4161C4BB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Internal Sinus Lift</w:t>
            </w:r>
          </w:p>
        </w:tc>
        <w:tc>
          <w:tcPr>
            <w:tcW w:w="2880" w:type="dxa"/>
          </w:tcPr>
          <w:p w14:paraId="5EC4FFB1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90.57%</w:t>
            </w:r>
          </w:p>
        </w:tc>
        <w:tc>
          <w:tcPr>
            <w:tcW w:w="2880" w:type="dxa"/>
          </w:tcPr>
          <w:p w14:paraId="46920743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269</w:t>
            </w:r>
          </w:p>
        </w:tc>
      </w:tr>
      <w:tr w:rsidR="006B7F34" w:rsidRPr="006B7F34" w14:paraId="4147AD30" w14:textId="77777777" w:rsidTr="00000B2C">
        <w:tc>
          <w:tcPr>
            <w:tcW w:w="2880" w:type="dxa"/>
          </w:tcPr>
          <w:p w14:paraId="47C75820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External Sinus Lift</w:t>
            </w:r>
          </w:p>
        </w:tc>
        <w:tc>
          <w:tcPr>
            <w:tcW w:w="2880" w:type="dxa"/>
          </w:tcPr>
          <w:p w14:paraId="458CA675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97.31%</w:t>
            </w:r>
          </w:p>
        </w:tc>
        <w:tc>
          <w:tcPr>
            <w:tcW w:w="2880" w:type="dxa"/>
          </w:tcPr>
          <w:p w14:paraId="3FDAA062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289</w:t>
            </w:r>
          </w:p>
        </w:tc>
      </w:tr>
      <w:tr w:rsidR="006B7F34" w:rsidRPr="006B7F34" w14:paraId="0B0F0B47" w14:textId="77777777" w:rsidTr="00000B2C">
        <w:tc>
          <w:tcPr>
            <w:tcW w:w="2880" w:type="dxa"/>
          </w:tcPr>
          <w:p w14:paraId="75CBDF41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GBR with Resorbable Membranes</w:t>
            </w:r>
          </w:p>
        </w:tc>
        <w:tc>
          <w:tcPr>
            <w:tcW w:w="2880" w:type="dxa"/>
          </w:tcPr>
          <w:p w14:paraId="2940B222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83.16%</w:t>
            </w:r>
          </w:p>
        </w:tc>
        <w:tc>
          <w:tcPr>
            <w:tcW w:w="2880" w:type="dxa"/>
          </w:tcPr>
          <w:p w14:paraId="31FE7D06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247</w:t>
            </w:r>
          </w:p>
        </w:tc>
      </w:tr>
      <w:tr w:rsidR="006B7F34" w:rsidRPr="006B7F34" w14:paraId="14E7D14B" w14:textId="77777777" w:rsidTr="00000B2C">
        <w:tc>
          <w:tcPr>
            <w:tcW w:w="2880" w:type="dxa"/>
          </w:tcPr>
          <w:p w14:paraId="5B3049D4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GBR with Non-Resorbable Membranes</w:t>
            </w:r>
          </w:p>
        </w:tc>
        <w:tc>
          <w:tcPr>
            <w:tcW w:w="2880" w:type="dxa"/>
          </w:tcPr>
          <w:p w14:paraId="668D3C34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29.97%</w:t>
            </w:r>
          </w:p>
        </w:tc>
        <w:tc>
          <w:tcPr>
            <w:tcW w:w="2880" w:type="dxa"/>
          </w:tcPr>
          <w:p w14:paraId="534B9033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89</w:t>
            </w:r>
          </w:p>
        </w:tc>
      </w:tr>
      <w:tr w:rsidR="006B7F34" w:rsidRPr="006B7F34" w14:paraId="42DC6AE8" w14:textId="77777777" w:rsidTr="00000B2C">
        <w:tc>
          <w:tcPr>
            <w:tcW w:w="2880" w:type="dxa"/>
          </w:tcPr>
          <w:p w14:paraId="1C54D8C7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Umbrella Technique</w:t>
            </w:r>
          </w:p>
        </w:tc>
        <w:tc>
          <w:tcPr>
            <w:tcW w:w="2880" w:type="dxa"/>
          </w:tcPr>
          <w:p w14:paraId="7E0D1C69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34.01%</w:t>
            </w:r>
          </w:p>
        </w:tc>
        <w:tc>
          <w:tcPr>
            <w:tcW w:w="2880" w:type="dxa"/>
          </w:tcPr>
          <w:p w14:paraId="5807EB58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101</w:t>
            </w:r>
          </w:p>
        </w:tc>
      </w:tr>
      <w:tr w:rsidR="006B7F34" w:rsidRPr="006B7F34" w14:paraId="0768B708" w14:textId="77777777" w:rsidTr="00000B2C">
        <w:tc>
          <w:tcPr>
            <w:tcW w:w="2880" w:type="dxa"/>
          </w:tcPr>
          <w:p w14:paraId="1CFE1B41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Shell Technique</w:t>
            </w:r>
          </w:p>
        </w:tc>
        <w:tc>
          <w:tcPr>
            <w:tcW w:w="2880" w:type="dxa"/>
          </w:tcPr>
          <w:p w14:paraId="5B683F57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57.91%</w:t>
            </w:r>
          </w:p>
        </w:tc>
        <w:tc>
          <w:tcPr>
            <w:tcW w:w="2880" w:type="dxa"/>
          </w:tcPr>
          <w:p w14:paraId="4952C552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172</w:t>
            </w:r>
          </w:p>
        </w:tc>
      </w:tr>
      <w:tr w:rsidR="006B7F34" w:rsidRPr="006B7F34" w14:paraId="1E3778F3" w14:textId="77777777" w:rsidTr="00000B2C">
        <w:tc>
          <w:tcPr>
            <w:tcW w:w="2880" w:type="dxa"/>
          </w:tcPr>
          <w:p w14:paraId="57425205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Bone Block Augmentation</w:t>
            </w:r>
          </w:p>
        </w:tc>
        <w:tc>
          <w:tcPr>
            <w:tcW w:w="2880" w:type="dxa"/>
          </w:tcPr>
          <w:p w14:paraId="265178C9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73.40%</w:t>
            </w:r>
          </w:p>
        </w:tc>
        <w:tc>
          <w:tcPr>
            <w:tcW w:w="2880" w:type="dxa"/>
          </w:tcPr>
          <w:p w14:paraId="1E93913C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218</w:t>
            </w:r>
          </w:p>
        </w:tc>
      </w:tr>
      <w:tr w:rsidR="006B7F34" w:rsidRPr="006B7F34" w14:paraId="45E1EF35" w14:textId="77777777" w:rsidTr="00000B2C">
        <w:tc>
          <w:tcPr>
            <w:tcW w:w="2880" w:type="dxa"/>
          </w:tcPr>
          <w:p w14:paraId="5127C710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Ridge Split</w:t>
            </w:r>
          </w:p>
        </w:tc>
        <w:tc>
          <w:tcPr>
            <w:tcW w:w="2880" w:type="dxa"/>
          </w:tcPr>
          <w:p w14:paraId="7E0C80E8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46.46%</w:t>
            </w:r>
          </w:p>
        </w:tc>
        <w:tc>
          <w:tcPr>
            <w:tcW w:w="2880" w:type="dxa"/>
          </w:tcPr>
          <w:p w14:paraId="40BA4B27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138</w:t>
            </w:r>
          </w:p>
        </w:tc>
      </w:tr>
      <w:tr w:rsidR="006B7F34" w:rsidRPr="006B7F34" w14:paraId="47EDAE79" w14:textId="77777777" w:rsidTr="00000B2C">
        <w:tc>
          <w:tcPr>
            <w:tcW w:w="2880" w:type="dxa"/>
          </w:tcPr>
          <w:p w14:paraId="07A2AE82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Vertical Sandwich Osteotomy with Interpositional Graft</w:t>
            </w:r>
          </w:p>
        </w:tc>
        <w:tc>
          <w:tcPr>
            <w:tcW w:w="2880" w:type="dxa"/>
          </w:tcPr>
          <w:p w14:paraId="070D5412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17.85%</w:t>
            </w:r>
          </w:p>
        </w:tc>
        <w:tc>
          <w:tcPr>
            <w:tcW w:w="2880" w:type="dxa"/>
          </w:tcPr>
          <w:p w14:paraId="255EFBC6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53</w:t>
            </w:r>
          </w:p>
        </w:tc>
      </w:tr>
      <w:tr w:rsidR="006B7F34" w:rsidRPr="006B7F34" w14:paraId="43797B89" w14:textId="77777777" w:rsidTr="00000B2C">
        <w:tc>
          <w:tcPr>
            <w:tcW w:w="2880" w:type="dxa"/>
          </w:tcPr>
          <w:p w14:paraId="044B461B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Pre-fabricated Titanium Mesh</w:t>
            </w:r>
          </w:p>
        </w:tc>
        <w:tc>
          <w:tcPr>
            <w:tcW w:w="2880" w:type="dxa"/>
          </w:tcPr>
          <w:p w14:paraId="56CD2DBC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14.81%</w:t>
            </w:r>
          </w:p>
        </w:tc>
        <w:tc>
          <w:tcPr>
            <w:tcW w:w="2880" w:type="dxa"/>
          </w:tcPr>
          <w:p w14:paraId="18605A6B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44</w:t>
            </w:r>
          </w:p>
        </w:tc>
      </w:tr>
      <w:tr w:rsidR="006B7F34" w:rsidRPr="006B7F34" w14:paraId="7011454C" w14:textId="77777777" w:rsidTr="00000B2C">
        <w:tc>
          <w:tcPr>
            <w:tcW w:w="2880" w:type="dxa"/>
          </w:tcPr>
          <w:p w14:paraId="2685073F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Patient-Specific CAD/CAM Titanium Mesh</w:t>
            </w:r>
          </w:p>
        </w:tc>
        <w:tc>
          <w:tcPr>
            <w:tcW w:w="2880" w:type="dxa"/>
          </w:tcPr>
          <w:p w14:paraId="5873B282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21.89%</w:t>
            </w:r>
          </w:p>
        </w:tc>
        <w:tc>
          <w:tcPr>
            <w:tcW w:w="2880" w:type="dxa"/>
          </w:tcPr>
          <w:p w14:paraId="69940F06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65</w:t>
            </w:r>
          </w:p>
        </w:tc>
      </w:tr>
      <w:tr w:rsidR="006B7F34" w:rsidRPr="006B7F34" w14:paraId="12E01299" w14:textId="77777777" w:rsidTr="00000B2C">
        <w:tc>
          <w:tcPr>
            <w:tcW w:w="2880" w:type="dxa"/>
          </w:tcPr>
          <w:p w14:paraId="619C78EE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Patient-Specific CAD/CAM Bone Block</w:t>
            </w:r>
          </w:p>
        </w:tc>
        <w:tc>
          <w:tcPr>
            <w:tcW w:w="2880" w:type="dxa"/>
          </w:tcPr>
          <w:p w14:paraId="4AD83A45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12.12%</w:t>
            </w:r>
          </w:p>
        </w:tc>
        <w:tc>
          <w:tcPr>
            <w:tcW w:w="2880" w:type="dxa"/>
          </w:tcPr>
          <w:p w14:paraId="644053EA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36</w:t>
            </w:r>
          </w:p>
        </w:tc>
      </w:tr>
      <w:tr w:rsidR="006B7F34" w:rsidRPr="006B7F34" w14:paraId="725999B2" w14:textId="77777777" w:rsidTr="00000B2C">
        <w:tc>
          <w:tcPr>
            <w:tcW w:w="2880" w:type="dxa"/>
          </w:tcPr>
          <w:p w14:paraId="39364236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Distraction</w:t>
            </w:r>
          </w:p>
        </w:tc>
        <w:tc>
          <w:tcPr>
            <w:tcW w:w="2880" w:type="dxa"/>
          </w:tcPr>
          <w:p w14:paraId="7196E828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13.47%</w:t>
            </w:r>
          </w:p>
        </w:tc>
        <w:tc>
          <w:tcPr>
            <w:tcW w:w="2880" w:type="dxa"/>
          </w:tcPr>
          <w:p w14:paraId="45553EDE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6B7F34" w:rsidRPr="006B7F34" w14:paraId="34E87257" w14:textId="77777777" w:rsidTr="00000B2C">
        <w:tc>
          <w:tcPr>
            <w:tcW w:w="2880" w:type="dxa"/>
          </w:tcPr>
          <w:p w14:paraId="726A33B4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Bone Ring</w:t>
            </w:r>
          </w:p>
        </w:tc>
        <w:tc>
          <w:tcPr>
            <w:tcW w:w="2880" w:type="dxa"/>
          </w:tcPr>
          <w:p w14:paraId="6F4E6BE9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8.75%</w:t>
            </w:r>
          </w:p>
        </w:tc>
        <w:tc>
          <w:tcPr>
            <w:tcW w:w="2880" w:type="dxa"/>
          </w:tcPr>
          <w:p w14:paraId="2E8EBCA9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6B7F34" w:rsidRPr="006B7F34" w14:paraId="5E9906BC" w14:textId="77777777" w:rsidTr="00000B2C">
        <w:tc>
          <w:tcPr>
            <w:tcW w:w="2880" w:type="dxa"/>
          </w:tcPr>
          <w:p w14:paraId="5477505E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lastRenderedPageBreak/>
              <w:t>Total Participants</w:t>
            </w:r>
          </w:p>
        </w:tc>
        <w:tc>
          <w:tcPr>
            <w:tcW w:w="2880" w:type="dxa"/>
          </w:tcPr>
          <w:p w14:paraId="0052FB0C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80" w:type="dxa"/>
          </w:tcPr>
          <w:p w14:paraId="0A75A71F" w14:textId="77777777" w:rsidR="006B7F34" w:rsidRPr="006B7F34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6B7F34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</w:tbl>
    <w:p w14:paraId="056610CC" w14:textId="6D50EA0F" w:rsidR="006B7F34" w:rsidRDefault="006B7F34" w:rsidP="006B7F34">
      <w:pPr>
        <w:rPr>
          <w:rFonts w:ascii="Arial" w:hAnsi="Arial" w:cs="Arial"/>
        </w:rPr>
      </w:pPr>
      <w:r>
        <w:rPr>
          <w:rFonts w:ascii="Arial" w:hAnsi="Arial" w:cs="Arial"/>
        </w:rPr>
        <w:t>Corresponding data to Figure 2.</w:t>
      </w:r>
    </w:p>
    <w:p w14:paraId="6C08219B" w14:textId="77777777" w:rsidR="00994559" w:rsidRDefault="00994559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6B7F34" w:rsidRPr="009C0280" w14:paraId="55F4EE9C" w14:textId="77777777" w:rsidTr="00000B2C">
        <w:tc>
          <w:tcPr>
            <w:tcW w:w="2880" w:type="dxa"/>
          </w:tcPr>
          <w:p w14:paraId="3178ECA9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Membrane Type</w:t>
            </w:r>
          </w:p>
        </w:tc>
        <w:tc>
          <w:tcPr>
            <w:tcW w:w="2880" w:type="dxa"/>
          </w:tcPr>
          <w:p w14:paraId="071BCB57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Percentage (%)</w:t>
            </w:r>
          </w:p>
        </w:tc>
        <w:tc>
          <w:tcPr>
            <w:tcW w:w="2880" w:type="dxa"/>
          </w:tcPr>
          <w:p w14:paraId="50548812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Number of Responses</w:t>
            </w:r>
          </w:p>
        </w:tc>
      </w:tr>
      <w:tr w:rsidR="006B7F34" w:rsidRPr="009C0280" w14:paraId="31E2117A" w14:textId="77777777" w:rsidTr="00000B2C">
        <w:tc>
          <w:tcPr>
            <w:tcW w:w="2880" w:type="dxa"/>
          </w:tcPr>
          <w:p w14:paraId="3072A8DF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Collagen Membrane</w:t>
            </w:r>
          </w:p>
        </w:tc>
        <w:tc>
          <w:tcPr>
            <w:tcW w:w="2880" w:type="dxa"/>
          </w:tcPr>
          <w:p w14:paraId="39C53074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83.84%</w:t>
            </w:r>
          </w:p>
        </w:tc>
        <w:tc>
          <w:tcPr>
            <w:tcW w:w="2880" w:type="dxa"/>
          </w:tcPr>
          <w:p w14:paraId="5CE0A9E1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249</w:t>
            </w:r>
          </w:p>
        </w:tc>
      </w:tr>
      <w:tr w:rsidR="006B7F34" w:rsidRPr="009C0280" w14:paraId="0C122F00" w14:textId="77777777" w:rsidTr="00000B2C">
        <w:tc>
          <w:tcPr>
            <w:tcW w:w="2880" w:type="dxa"/>
          </w:tcPr>
          <w:p w14:paraId="48C54F02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PTFE Membrane</w:t>
            </w:r>
          </w:p>
        </w:tc>
        <w:tc>
          <w:tcPr>
            <w:tcW w:w="2880" w:type="dxa"/>
          </w:tcPr>
          <w:p w14:paraId="5474E9D3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6.06%</w:t>
            </w:r>
          </w:p>
        </w:tc>
        <w:tc>
          <w:tcPr>
            <w:tcW w:w="2880" w:type="dxa"/>
          </w:tcPr>
          <w:p w14:paraId="243B2549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6B7F34" w:rsidRPr="009C0280" w14:paraId="44EDF8EC" w14:textId="77777777" w:rsidTr="00000B2C">
        <w:tc>
          <w:tcPr>
            <w:tcW w:w="2880" w:type="dxa"/>
          </w:tcPr>
          <w:p w14:paraId="30A1BF6F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Titanium-Reinforced PTFE Membrane</w:t>
            </w:r>
          </w:p>
        </w:tc>
        <w:tc>
          <w:tcPr>
            <w:tcW w:w="2880" w:type="dxa"/>
          </w:tcPr>
          <w:p w14:paraId="4839D426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13.13%</w:t>
            </w:r>
          </w:p>
        </w:tc>
        <w:tc>
          <w:tcPr>
            <w:tcW w:w="2880" w:type="dxa"/>
          </w:tcPr>
          <w:p w14:paraId="6D8C92F0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39</w:t>
            </w:r>
          </w:p>
        </w:tc>
      </w:tr>
      <w:tr w:rsidR="006B7F34" w:rsidRPr="009C0280" w14:paraId="0151FCDE" w14:textId="77777777" w:rsidTr="00000B2C">
        <w:tc>
          <w:tcPr>
            <w:tcW w:w="2880" w:type="dxa"/>
          </w:tcPr>
          <w:p w14:paraId="787359C3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Magnesium Membrane</w:t>
            </w:r>
          </w:p>
        </w:tc>
        <w:tc>
          <w:tcPr>
            <w:tcW w:w="2880" w:type="dxa"/>
          </w:tcPr>
          <w:p w14:paraId="7C477A7C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2.02%</w:t>
            </w:r>
          </w:p>
        </w:tc>
        <w:tc>
          <w:tcPr>
            <w:tcW w:w="2880" w:type="dxa"/>
          </w:tcPr>
          <w:p w14:paraId="5D32CF92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6B7F34" w:rsidRPr="009C0280" w14:paraId="1EED1867" w14:textId="77777777" w:rsidTr="00000B2C">
        <w:tc>
          <w:tcPr>
            <w:tcW w:w="2880" w:type="dxa"/>
          </w:tcPr>
          <w:p w14:paraId="415E888C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PRF Membrane</w:t>
            </w:r>
          </w:p>
        </w:tc>
        <w:tc>
          <w:tcPr>
            <w:tcW w:w="2880" w:type="dxa"/>
          </w:tcPr>
          <w:p w14:paraId="62A929AA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35.02%</w:t>
            </w:r>
          </w:p>
        </w:tc>
        <w:tc>
          <w:tcPr>
            <w:tcW w:w="2880" w:type="dxa"/>
          </w:tcPr>
          <w:p w14:paraId="0EB05D04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104</w:t>
            </w:r>
          </w:p>
        </w:tc>
      </w:tr>
      <w:tr w:rsidR="006B7F34" w:rsidRPr="009C0280" w14:paraId="2331BB2E" w14:textId="77777777" w:rsidTr="00000B2C">
        <w:tc>
          <w:tcPr>
            <w:tcW w:w="2880" w:type="dxa"/>
          </w:tcPr>
          <w:p w14:paraId="08CDF8DE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Other Non-Resorbable Membrane</w:t>
            </w:r>
          </w:p>
        </w:tc>
        <w:tc>
          <w:tcPr>
            <w:tcW w:w="2880" w:type="dxa"/>
          </w:tcPr>
          <w:p w14:paraId="60D12122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3.03%</w:t>
            </w:r>
          </w:p>
        </w:tc>
        <w:tc>
          <w:tcPr>
            <w:tcW w:w="2880" w:type="dxa"/>
          </w:tcPr>
          <w:p w14:paraId="51F0EFF0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6B7F34" w:rsidRPr="009C0280" w14:paraId="015DFE70" w14:textId="77777777" w:rsidTr="00000B2C">
        <w:tc>
          <w:tcPr>
            <w:tcW w:w="2880" w:type="dxa"/>
          </w:tcPr>
          <w:p w14:paraId="45E6AA41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Other Resorbable Membrane</w:t>
            </w:r>
          </w:p>
        </w:tc>
        <w:tc>
          <w:tcPr>
            <w:tcW w:w="2880" w:type="dxa"/>
          </w:tcPr>
          <w:p w14:paraId="3D1E5196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14.14%</w:t>
            </w:r>
          </w:p>
        </w:tc>
        <w:tc>
          <w:tcPr>
            <w:tcW w:w="2880" w:type="dxa"/>
          </w:tcPr>
          <w:p w14:paraId="4F2CB664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42</w:t>
            </w:r>
          </w:p>
        </w:tc>
      </w:tr>
      <w:tr w:rsidR="006B7F34" w:rsidRPr="009C0280" w14:paraId="3BF2708B" w14:textId="77777777" w:rsidTr="00000B2C">
        <w:tc>
          <w:tcPr>
            <w:tcW w:w="2880" w:type="dxa"/>
          </w:tcPr>
          <w:p w14:paraId="0DF6B594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Total Participants</w:t>
            </w:r>
          </w:p>
        </w:tc>
        <w:tc>
          <w:tcPr>
            <w:tcW w:w="2880" w:type="dxa"/>
          </w:tcPr>
          <w:p w14:paraId="4CA0ACA8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80" w:type="dxa"/>
          </w:tcPr>
          <w:p w14:paraId="4B0C8FB8" w14:textId="77777777" w:rsidR="006B7F34" w:rsidRPr="009C0280" w:rsidRDefault="006B7F34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</w:tbl>
    <w:p w14:paraId="4B647317" w14:textId="00B751BD" w:rsidR="006B7F34" w:rsidRDefault="006B7F34" w:rsidP="006B7F34">
      <w:pPr>
        <w:rPr>
          <w:rFonts w:ascii="Arial" w:hAnsi="Arial" w:cs="Arial"/>
        </w:rPr>
      </w:pPr>
      <w:r>
        <w:rPr>
          <w:rFonts w:ascii="Arial" w:hAnsi="Arial" w:cs="Arial"/>
        </w:rPr>
        <w:t>Corresponding data to Figure 3.</w:t>
      </w:r>
    </w:p>
    <w:p w14:paraId="56EF5C78" w14:textId="77777777" w:rsidR="006B7F34" w:rsidRDefault="006B7F34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9C0280" w:rsidRPr="009C0280" w14:paraId="5CD426CE" w14:textId="77777777" w:rsidTr="00000B2C">
        <w:tc>
          <w:tcPr>
            <w:tcW w:w="2880" w:type="dxa"/>
          </w:tcPr>
          <w:p w14:paraId="21A40093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Criteria</w:t>
            </w:r>
          </w:p>
        </w:tc>
        <w:tc>
          <w:tcPr>
            <w:tcW w:w="2880" w:type="dxa"/>
          </w:tcPr>
          <w:p w14:paraId="2BB6CB24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Percentage (%)</w:t>
            </w:r>
          </w:p>
        </w:tc>
        <w:tc>
          <w:tcPr>
            <w:tcW w:w="2880" w:type="dxa"/>
          </w:tcPr>
          <w:p w14:paraId="1E9BDF59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Number of Responses</w:t>
            </w:r>
          </w:p>
        </w:tc>
      </w:tr>
      <w:tr w:rsidR="009C0280" w:rsidRPr="009C0280" w14:paraId="1FFDF9BD" w14:textId="77777777" w:rsidTr="00000B2C">
        <w:tc>
          <w:tcPr>
            <w:tcW w:w="2880" w:type="dxa"/>
          </w:tcPr>
          <w:p w14:paraId="51E1A5FF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Personal Experience/Expertise</w:t>
            </w:r>
          </w:p>
        </w:tc>
        <w:tc>
          <w:tcPr>
            <w:tcW w:w="2880" w:type="dxa"/>
          </w:tcPr>
          <w:p w14:paraId="58A9F676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95.59%</w:t>
            </w:r>
          </w:p>
        </w:tc>
        <w:tc>
          <w:tcPr>
            <w:tcW w:w="2880" w:type="dxa"/>
          </w:tcPr>
          <w:p w14:paraId="0B60EA02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260</w:t>
            </w:r>
          </w:p>
        </w:tc>
      </w:tr>
      <w:tr w:rsidR="009C0280" w:rsidRPr="009C0280" w14:paraId="4517F688" w14:textId="77777777" w:rsidTr="00000B2C">
        <w:tc>
          <w:tcPr>
            <w:tcW w:w="2880" w:type="dxa"/>
          </w:tcPr>
          <w:p w14:paraId="6D62852D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Individual Situation and Indication</w:t>
            </w:r>
          </w:p>
        </w:tc>
        <w:tc>
          <w:tcPr>
            <w:tcW w:w="2880" w:type="dxa"/>
          </w:tcPr>
          <w:p w14:paraId="779BEE0E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75.00%</w:t>
            </w:r>
          </w:p>
        </w:tc>
        <w:tc>
          <w:tcPr>
            <w:tcW w:w="2880" w:type="dxa"/>
          </w:tcPr>
          <w:p w14:paraId="34087FB4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204</w:t>
            </w:r>
          </w:p>
        </w:tc>
      </w:tr>
      <w:tr w:rsidR="009C0280" w:rsidRPr="009C0280" w14:paraId="34596F58" w14:textId="77777777" w:rsidTr="00000B2C">
        <w:tc>
          <w:tcPr>
            <w:tcW w:w="2880" w:type="dxa"/>
          </w:tcPr>
          <w:p w14:paraId="43598697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Patient Preference</w:t>
            </w:r>
          </w:p>
        </w:tc>
        <w:tc>
          <w:tcPr>
            <w:tcW w:w="2880" w:type="dxa"/>
          </w:tcPr>
          <w:p w14:paraId="5C8D17C2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42.65%</w:t>
            </w:r>
          </w:p>
        </w:tc>
        <w:tc>
          <w:tcPr>
            <w:tcW w:w="2880" w:type="dxa"/>
          </w:tcPr>
          <w:p w14:paraId="2BD56391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116</w:t>
            </w:r>
          </w:p>
        </w:tc>
      </w:tr>
      <w:tr w:rsidR="009C0280" w:rsidRPr="009C0280" w14:paraId="3AD4FEB9" w14:textId="77777777" w:rsidTr="00000B2C">
        <w:tc>
          <w:tcPr>
            <w:tcW w:w="2880" w:type="dxa"/>
          </w:tcPr>
          <w:p w14:paraId="66114940" w14:textId="721F1B6A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Referr</w:t>
            </w:r>
            <w:r w:rsidR="007A2A1B">
              <w:rPr>
                <w:rFonts w:ascii="Arial" w:hAnsi="Arial" w:cs="Arial"/>
                <w:sz w:val="20"/>
                <w:szCs w:val="20"/>
              </w:rPr>
              <w:t>er’s</w:t>
            </w:r>
            <w:r w:rsidRPr="009C028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A2A1B">
              <w:rPr>
                <w:rFonts w:ascii="Arial" w:hAnsi="Arial" w:cs="Arial"/>
                <w:sz w:val="20"/>
                <w:szCs w:val="20"/>
              </w:rPr>
              <w:t>Request</w:t>
            </w:r>
          </w:p>
        </w:tc>
        <w:tc>
          <w:tcPr>
            <w:tcW w:w="2880" w:type="dxa"/>
          </w:tcPr>
          <w:p w14:paraId="403404A0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5.88%</w:t>
            </w:r>
          </w:p>
        </w:tc>
        <w:tc>
          <w:tcPr>
            <w:tcW w:w="2880" w:type="dxa"/>
          </w:tcPr>
          <w:p w14:paraId="26A248F1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9C0280" w:rsidRPr="009C0280" w14:paraId="1C855E75" w14:textId="77777777" w:rsidTr="00000B2C">
        <w:tc>
          <w:tcPr>
            <w:tcW w:w="2880" w:type="dxa"/>
          </w:tcPr>
          <w:p w14:paraId="183CC964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Practice and Organizational Structure</w:t>
            </w:r>
          </w:p>
        </w:tc>
        <w:tc>
          <w:tcPr>
            <w:tcW w:w="2880" w:type="dxa"/>
          </w:tcPr>
          <w:p w14:paraId="6F06AE0F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10.66%</w:t>
            </w:r>
          </w:p>
        </w:tc>
        <w:tc>
          <w:tcPr>
            <w:tcW w:w="2880" w:type="dxa"/>
          </w:tcPr>
          <w:p w14:paraId="6E506025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29</w:t>
            </w:r>
          </w:p>
        </w:tc>
      </w:tr>
      <w:tr w:rsidR="009C0280" w:rsidRPr="009C0280" w14:paraId="4B68D2BD" w14:textId="77777777" w:rsidTr="00000B2C">
        <w:tc>
          <w:tcPr>
            <w:tcW w:w="2880" w:type="dxa"/>
          </w:tcPr>
          <w:p w14:paraId="43858173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Preoperative Time Effort (Planning, Preparation, etc.)</w:t>
            </w:r>
          </w:p>
        </w:tc>
        <w:tc>
          <w:tcPr>
            <w:tcW w:w="2880" w:type="dxa"/>
          </w:tcPr>
          <w:p w14:paraId="73C3F589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8.82%</w:t>
            </w:r>
          </w:p>
        </w:tc>
        <w:tc>
          <w:tcPr>
            <w:tcW w:w="2880" w:type="dxa"/>
          </w:tcPr>
          <w:p w14:paraId="3FAF8407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9C0280" w:rsidRPr="009C0280" w14:paraId="69F63711" w14:textId="77777777" w:rsidTr="00000B2C">
        <w:tc>
          <w:tcPr>
            <w:tcW w:w="2880" w:type="dxa"/>
          </w:tcPr>
          <w:p w14:paraId="0F698078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Intraoperative Time Effort (Surgery Duration, etc.)</w:t>
            </w:r>
          </w:p>
        </w:tc>
        <w:tc>
          <w:tcPr>
            <w:tcW w:w="2880" w:type="dxa"/>
          </w:tcPr>
          <w:p w14:paraId="5D722CF8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22.79%</w:t>
            </w:r>
          </w:p>
        </w:tc>
        <w:tc>
          <w:tcPr>
            <w:tcW w:w="2880" w:type="dxa"/>
          </w:tcPr>
          <w:p w14:paraId="00341AD6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9C0280" w:rsidRPr="009C0280" w14:paraId="1D1CA7B0" w14:textId="77777777" w:rsidTr="00000B2C">
        <w:tc>
          <w:tcPr>
            <w:tcW w:w="2880" w:type="dxa"/>
          </w:tcPr>
          <w:p w14:paraId="25AB7147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Intraoperative Handling</w:t>
            </w:r>
          </w:p>
        </w:tc>
        <w:tc>
          <w:tcPr>
            <w:tcW w:w="2880" w:type="dxa"/>
          </w:tcPr>
          <w:p w14:paraId="3D257A73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47.79%</w:t>
            </w:r>
          </w:p>
        </w:tc>
        <w:tc>
          <w:tcPr>
            <w:tcW w:w="2880" w:type="dxa"/>
          </w:tcPr>
          <w:p w14:paraId="61D75675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</w:tr>
      <w:tr w:rsidR="009C0280" w:rsidRPr="009C0280" w14:paraId="69CBF092" w14:textId="77777777" w:rsidTr="00000B2C">
        <w:tc>
          <w:tcPr>
            <w:tcW w:w="2880" w:type="dxa"/>
          </w:tcPr>
          <w:p w14:paraId="6F59D4F7" w14:textId="7B0D89E9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 xml:space="preserve">Longevity/Resorbability of the </w:t>
            </w:r>
            <w:r w:rsidR="00376480">
              <w:rPr>
                <w:rFonts w:ascii="Arial" w:hAnsi="Arial" w:cs="Arial"/>
                <w:sz w:val="20"/>
                <w:szCs w:val="20"/>
              </w:rPr>
              <w:t xml:space="preserve">Graft </w:t>
            </w:r>
            <w:r w:rsidRPr="009C0280">
              <w:rPr>
                <w:rFonts w:ascii="Arial" w:hAnsi="Arial" w:cs="Arial"/>
                <w:sz w:val="20"/>
                <w:szCs w:val="20"/>
              </w:rPr>
              <w:t>Material</w:t>
            </w:r>
          </w:p>
        </w:tc>
        <w:tc>
          <w:tcPr>
            <w:tcW w:w="2880" w:type="dxa"/>
          </w:tcPr>
          <w:p w14:paraId="644BF340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37.87%</w:t>
            </w:r>
          </w:p>
        </w:tc>
        <w:tc>
          <w:tcPr>
            <w:tcW w:w="2880" w:type="dxa"/>
          </w:tcPr>
          <w:p w14:paraId="50BFD144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</w:tr>
      <w:tr w:rsidR="009C0280" w:rsidRPr="009C0280" w14:paraId="66E416DC" w14:textId="77777777" w:rsidTr="00000B2C">
        <w:tc>
          <w:tcPr>
            <w:tcW w:w="2880" w:type="dxa"/>
          </w:tcPr>
          <w:p w14:paraId="4FD90D32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Potential Complication Risk</w:t>
            </w:r>
          </w:p>
        </w:tc>
        <w:tc>
          <w:tcPr>
            <w:tcW w:w="2880" w:type="dxa"/>
          </w:tcPr>
          <w:p w14:paraId="54DC102E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55.88%</w:t>
            </w:r>
          </w:p>
        </w:tc>
        <w:tc>
          <w:tcPr>
            <w:tcW w:w="2880" w:type="dxa"/>
          </w:tcPr>
          <w:p w14:paraId="19658676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152</w:t>
            </w:r>
          </w:p>
        </w:tc>
      </w:tr>
      <w:tr w:rsidR="009C0280" w:rsidRPr="009C0280" w14:paraId="1AC23FA6" w14:textId="77777777" w:rsidTr="00000B2C">
        <w:tc>
          <w:tcPr>
            <w:tcW w:w="2880" w:type="dxa"/>
          </w:tcPr>
          <w:p w14:paraId="574DE663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lastRenderedPageBreak/>
              <w:t>Evidence/Literature</w:t>
            </w:r>
          </w:p>
        </w:tc>
        <w:tc>
          <w:tcPr>
            <w:tcW w:w="2880" w:type="dxa"/>
          </w:tcPr>
          <w:p w14:paraId="628C5674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54.78%</w:t>
            </w:r>
          </w:p>
        </w:tc>
        <w:tc>
          <w:tcPr>
            <w:tcW w:w="2880" w:type="dxa"/>
          </w:tcPr>
          <w:p w14:paraId="3CDD8EF6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</w:tr>
      <w:tr w:rsidR="009C0280" w:rsidRPr="009C0280" w14:paraId="2F6D6441" w14:textId="77777777" w:rsidTr="00000B2C">
        <w:tc>
          <w:tcPr>
            <w:tcW w:w="2880" w:type="dxa"/>
          </w:tcPr>
          <w:p w14:paraId="29107356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Costs</w:t>
            </w:r>
          </w:p>
        </w:tc>
        <w:tc>
          <w:tcPr>
            <w:tcW w:w="2880" w:type="dxa"/>
          </w:tcPr>
          <w:p w14:paraId="77256E46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30.51%</w:t>
            </w:r>
          </w:p>
        </w:tc>
        <w:tc>
          <w:tcPr>
            <w:tcW w:w="2880" w:type="dxa"/>
          </w:tcPr>
          <w:p w14:paraId="720470EF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83</w:t>
            </w:r>
          </w:p>
        </w:tc>
      </w:tr>
      <w:tr w:rsidR="009C0280" w:rsidRPr="009C0280" w14:paraId="460DB8EC" w14:textId="77777777" w:rsidTr="00000B2C">
        <w:tc>
          <w:tcPr>
            <w:tcW w:w="2880" w:type="dxa"/>
          </w:tcPr>
          <w:p w14:paraId="12ABECF4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Total Participants</w:t>
            </w:r>
          </w:p>
        </w:tc>
        <w:tc>
          <w:tcPr>
            <w:tcW w:w="2880" w:type="dxa"/>
          </w:tcPr>
          <w:p w14:paraId="68AE1039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80" w:type="dxa"/>
          </w:tcPr>
          <w:p w14:paraId="78B154C3" w14:textId="77777777" w:rsidR="009C0280" w:rsidRPr="009C0280" w:rsidRDefault="009C0280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9C0280">
              <w:rPr>
                <w:rFonts w:ascii="Arial" w:hAnsi="Arial" w:cs="Arial"/>
                <w:sz w:val="20"/>
                <w:szCs w:val="20"/>
              </w:rPr>
              <w:t>272</w:t>
            </w:r>
          </w:p>
        </w:tc>
      </w:tr>
    </w:tbl>
    <w:p w14:paraId="360525D3" w14:textId="660D9176" w:rsidR="009C0280" w:rsidRDefault="009C0280" w:rsidP="009C0280">
      <w:pPr>
        <w:rPr>
          <w:rFonts w:ascii="Arial" w:hAnsi="Arial" w:cs="Arial"/>
        </w:rPr>
      </w:pPr>
      <w:r>
        <w:rPr>
          <w:rFonts w:ascii="Arial" w:hAnsi="Arial" w:cs="Arial"/>
        </w:rPr>
        <w:t>Corresponding data to Figure 4.</w:t>
      </w:r>
    </w:p>
    <w:p w14:paraId="67818166" w14:textId="77777777" w:rsidR="006B7F34" w:rsidRDefault="006B7F34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A2016" w:rsidRPr="002A2016" w14:paraId="3FB7013B" w14:textId="77777777" w:rsidTr="00000B2C">
        <w:tc>
          <w:tcPr>
            <w:tcW w:w="2880" w:type="dxa"/>
          </w:tcPr>
          <w:p w14:paraId="7FE8004A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Criteria</w:t>
            </w:r>
          </w:p>
        </w:tc>
        <w:tc>
          <w:tcPr>
            <w:tcW w:w="2880" w:type="dxa"/>
          </w:tcPr>
          <w:p w14:paraId="02601F42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Percentage (%)</w:t>
            </w:r>
          </w:p>
        </w:tc>
        <w:tc>
          <w:tcPr>
            <w:tcW w:w="2880" w:type="dxa"/>
          </w:tcPr>
          <w:p w14:paraId="3C9BCA91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Number of Responses</w:t>
            </w:r>
          </w:p>
        </w:tc>
      </w:tr>
      <w:tr w:rsidR="002A2016" w:rsidRPr="002A2016" w14:paraId="5CBF287A" w14:textId="77777777" w:rsidTr="00000B2C">
        <w:tc>
          <w:tcPr>
            <w:tcW w:w="2880" w:type="dxa"/>
          </w:tcPr>
          <w:p w14:paraId="6AB71C22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Personal Experience/Expertise</w:t>
            </w:r>
          </w:p>
        </w:tc>
        <w:tc>
          <w:tcPr>
            <w:tcW w:w="2880" w:type="dxa"/>
          </w:tcPr>
          <w:p w14:paraId="0DBF2D2E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95.59%</w:t>
            </w:r>
          </w:p>
        </w:tc>
        <w:tc>
          <w:tcPr>
            <w:tcW w:w="2880" w:type="dxa"/>
          </w:tcPr>
          <w:p w14:paraId="7A34F59B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260</w:t>
            </w:r>
          </w:p>
        </w:tc>
      </w:tr>
      <w:tr w:rsidR="002A2016" w:rsidRPr="002A2016" w14:paraId="32FC3A20" w14:textId="77777777" w:rsidTr="00000B2C">
        <w:tc>
          <w:tcPr>
            <w:tcW w:w="2880" w:type="dxa"/>
          </w:tcPr>
          <w:p w14:paraId="2C80C330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Individual Situation and Indication</w:t>
            </w:r>
          </w:p>
        </w:tc>
        <w:tc>
          <w:tcPr>
            <w:tcW w:w="2880" w:type="dxa"/>
          </w:tcPr>
          <w:p w14:paraId="62CCCD5F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68.75%</w:t>
            </w:r>
          </w:p>
        </w:tc>
        <w:tc>
          <w:tcPr>
            <w:tcW w:w="2880" w:type="dxa"/>
          </w:tcPr>
          <w:p w14:paraId="65EF938B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187</w:t>
            </w:r>
          </w:p>
        </w:tc>
      </w:tr>
      <w:tr w:rsidR="002A2016" w:rsidRPr="002A2016" w14:paraId="48F46616" w14:textId="77777777" w:rsidTr="00000B2C">
        <w:tc>
          <w:tcPr>
            <w:tcW w:w="2880" w:type="dxa"/>
          </w:tcPr>
          <w:p w14:paraId="114EB66B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Patient Preference</w:t>
            </w:r>
          </w:p>
        </w:tc>
        <w:tc>
          <w:tcPr>
            <w:tcW w:w="2880" w:type="dxa"/>
          </w:tcPr>
          <w:p w14:paraId="13B8E3B7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22.79%</w:t>
            </w:r>
          </w:p>
        </w:tc>
        <w:tc>
          <w:tcPr>
            <w:tcW w:w="2880" w:type="dxa"/>
          </w:tcPr>
          <w:p w14:paraId="3704A9D7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2A2016" w:rsidRPr="002A2016" w14:paraId="3FA77E3F" w14:textId="77777777" w:rsidTr="00000B2C">
        <w:tc>
          <w:tcPr>
            <w:tcW w:w="2880" w:type="dxa"/>
          </w:tcPr>
          <w:p w14:paraId="62FD30AF" w14:textId="65D2D841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Referr</w:t>
            </w:r>
            <w:r w:rsidR="007A2A1B">
              <w:rPr>
                <w:rFonts w:ascii="Arial" w:hAnsi="Arial" w:cs="Arial"/>
                <w:sz w:val="20"/>
                <w:szCs w:val="20"/>
              </w:rPr>
              <w:t>er’s Request</w:t>
            </w:r>
          </w:p>
        </w:tc>
        <w:tc>
          <w:tcPr>
            <w:tcW w:w="2880" w:type="dxa"/>
          </w:tcPr>
          <w:p w14:paraId="2641897C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4.04%</w:t>
            </w:r>
          </w:p>
        </w:tc>
        <w:tc>
          <w:tcPr>
            <w:tcW w:w="2880" w:type="dxa"/>
          </w:tcPr>
          <w:p w14:paraId="3B4420B4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2A2016" w:rsidRPr="002A2016" w14:paraId="52A1CA1B" w14:textId="77777777" w:rsidTr="00000B2C">
        <w:tc>
          <w:tcPr>
            <w:tcW w:w="2880" w:type="dxa"/>
          </w:tcPr>
          <w:p w14:paraId="17A2FD19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Practice and Organizational Structure</w:t>
            </w:r>
          </w:p>
        </w:tc>
        <w:tc>
          <w:tcPr>
            <w:tcW w:w="2880" w:type="dxa"/>
          </w:tcPr>
          <w:p w14:paraId="62D46320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9.56%</w:t>
            </w:r>
          </w:p>
        </w:tc>
        <w:tc>
          <w:tcPr>
            <w:tcW w:w="2880" w:type="dxa"/>
          </w:tcPr>
          <w:p w14:paraId="08EBA190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2A2016" w:rsidRPr="002A2016" w14:paraId="716EF8E2" w14:textId="77777777" w:rsidTr="00000B2C">
        <w:tc>
          <w:tcPr>
            <w:tcW w:w="2880" w:type="dxa"/>
          </w:tcPr>
          <w:p w14:paraId="23D361E0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Preoperative Time Effort (Planning, Preparation, etc.)</w:t>
            </w:r>
          </w:p>
        </w:tc>
        <w:tc>
          <w:tcPr>
            <w:tcW w:w="2880" w:type="dxa"/>
          </w:tcPr>
          <w:p w14:paraId="7F5E8FB5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5.88%</w:t>
            </w:r>
          </w:p>
        </w:tc>
        <w:tc>
          <w:tcPr>
            <w:tcW w:w="2880" w:type="dxa"/>
          </w:tcPr>
          <w:p w14:paraId="69BC21F1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2A2016" w:rsidRPr="002A2016" w14:paraId="68FD5E68" w14:textId="77777777" w:rsidTr="00000B2C">
        <w:tc>
          <w:tcPr>
            <w:tcW w:w="2880" w:type="dxa"/>
          </w:tcPr>
          <w:p w14:paraId="494EEA3D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Intraoperative Time Effort (Surgery Duration, etc.)</w:t>
            </w:r>
          </w:p>
        </w:tc>
        <w:tc>
          <w:tcPr>
            <w:tcW w:w="2880" w:type="dxa"/>
          </w:tcPr>
          <w:p w14:paraId="737D14FA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18.01%</w:t>
            </w:r>
          </w:p>
        </w:tc>
        <w:tc>
          <w:tcPr>
            <w:tcW w:w="2880" w:type="dxa"/>
          </w:tcPr>
          <w:p w14:paraId="209AAD76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49</w:t>
            </w:r>
          </w:p>
        </w:tc>
      </w:tr>
      <w:tr w:rsidR="002A2016" w:rsidRPr="002A2016" w14:paraId="2EFBE23C" w14:textId="77777777" w:rsidTr="00000B2C">
        <w:tc>
          <w:tcPr>
            <w:tcW w:w="2880" w:type="dxa"/>
          </w:tcPr>
          <w:p w14:paraId="5B1BB41D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Intraoperative Handling</w:t>
            </w:r>
          </w:p>
        </w:tc>
        <w:tc>
          <w:tcPr>
            <w:tcW w:w="2880" w:type="dxa"/>
          </w:tcPr>
          <w:p w14:paraId="50D9B1CC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46.69%</w:t>
            </w:r>
          </w:p>
        </w:tc>
        <w:tc>
          <w:tcPr>
            <w:tcW w:w="2880" w:type="dxa"/>
          </w:tcPr>
          <w:p w14:paraId="4A86C337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127</w:t>
            </w:r>
          </w:p>
        </w:tc>
      </w:tr>
      <w:tr w:rsidR="002A2016" w:rsidRPr="002A2016" w14:paraId="72CB7026" w14:textId="77777777" w:rsidTr="00000B2C">
        <w:tc>
          <w:tcPr>
            <w:tcW w:w="2880" w:type="dxa"/>
          </w:tcPr>
          <w:p w14:paraId="1022D5B1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Longevity/Resorbability of the Membrane</w:t>
            </w:r>
          </w:p>
        </w:tc>
        <w:tc>
          <w:tcPr>
            <w:tcW w:w="2880" w:type="dxa"/>
          </w:tcPr>
          <w:p w14:paraId="236C9C21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45.96%</w:t>
            </w:r>
          </w:p>
        </w:tc>
        <w:tc>
          <w:tcPr>
            <w:tcW w:w="2880" w:type="dxa"/>
          </w:tcPr>
          <w:p w14:paraId="18AE53A4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</w:tr>
      <w:tr w:rsidR="002A2016" w:rsidRPr="002A2016" w14:paraId="609537BE" w14:textId="77777777" w:rsidTr="00000B2C">
        <w:tc>
          <w:tcPr>
            <w:tcW w:w="2880" w:type="dxa"/>
          </w:tcPr>
          <w:p w14:paraId="019A5D24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Potential Complication Risk</w:t>
            </w:r>
          </w:p>
        </w:tc>
        <w:tc>
          <w:tcPr>
            <w:tcW w:w="2880" w:type="dxa"/>
          </w:tcPr>
          <w:p w14:paraId="19F3E0F5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41.91%</w:t>
            </w:r>
          </w:p>
        </w:tc>
        <w:tc>
          <w:tcPr>
            <w:tcW w:w="2880" w:type="dxa"/>
          </w:tcPr>
          <w:p w14:paraId="3C09D74B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</w:tr>
      <w:tr w:rsidR="002A2016" w:rsidRPr="002A2016" w14:paraId="151EB91F" w14:textId="77777777" w:rsidTr="00000B2C">
        <w:tc>
          <w:tcPr>
            <w:tcW w:w="2880" w:type="dxa"/>
          </w:tcPr>
          <w:p w14:paraId="57884DF0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Evidence/Literature</w:t>
            </w:r>
          </w:p>
        </w:tc>
        <w:tc>
          <w:tcPr>
            <w:tcW w:w="2880" w:type="dxa"/>
          </w:tcPr>
          <w:p w14:paraId="2322C8D4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48.53%</w:t>
            </w:r>
          </w:p>
        </w:tc>
        <w:tc>
          <w:tcPr>
            <w:tcW w:w="2880" w:type="dxa"/>
          </w:tcPr>
          <w:p w14:paraId="087F424A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132</w:t>
            </w:r>
          </w:p>
        </w:tc>
      </w:tr>
      <w:tr w:rsidR="002A2016" w:rsidRPr="002A2016" w14:paraId="36B57075" w14:textId="77777777" w:rsidTr="00000B2C">
        <w:tc>
          <w:tcPr>
            <w:tcW w:w="2880" w:type="dxa"/>
          </w:tcPr>
          <w:p w14:paraId="56B0A27E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Costs</w:t>
            </w:r>
          </w:p>
        </w:tc>
        <w:tc>
          <w:tcPr>
            <w:tcW w:w="2880" w:type="dxa"/>
          </w:tcPr>
          <w:p w14:paraId="51569982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31.99%</w:t>
            </w:r>
          </w:p>
        </w:tc>
        <w:tc>
          <w:tcPr>
            <w:tcW w:w="2880" w:type="dxa"/>
          </w:tcPr>
          <w:p w14:paraId="024BF2FC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87</w:t>
            </w:r>
          </w:p>
        </w:tc>
      </w:tr>
      <w:tr w:rsidR="002A2016" w:rsidRPr="002A2016" w14:paraId="0C10391F" w14:textId="77777777" w:rsidTr="00000B2C">
        <w:tc>
          <w:tcPr>
            <w:tcW w:w="2880" w:type="dxa"/>
          </w:tcPr>
          <w:p w14:paraId="69A81A36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Biological Safety</w:t>
            </w:r>
          </w:p>
        </w:tc>
        <w:tc>
          <w:tcPr>
            <w:tcW w:w="2880" w:type="dxa"/>
          </w:tcPr>
          <w:p w14:paraId="71027510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37.13%</w:t>
            </w:r>
          </w:p>
        </w:tc>
        <w:tc>
          <w:tcPr>
            <w:tcW w:w="2880" w:type="dxa"/>
          </w:tcPr>
          <w:p w14:paraId="0651D2CA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101</w:t>
            </w:r>
          </w:p>
        </w:tc>
      </w:tr>
      <w:tr w:rsidR="002A2016" w:rsidRPr="002A2016" w14:paraId="10540A7E" w14:textId="77777777" w:rsidTr="00000B2C">
        <w:tc>
          <w:tcPr>
            <w:tcW w:w="2880" w:type="dxa"/>
          </w:tcPr>
          <w:p w14:paraId="656C1467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Total Participants</w:t>
            </w:r>
          </w:p>
        </w:tc>
        <w:tc>
          <w:tcPr>
            <w:tcW w:w="2880" w:type="dxa"/>
          </w:tcPr>
          <w:p w14:paraId="7E57B1D2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80" w:type="dxa"/>
          </w:tcPr>
          <w:p w14:paraId="054DAF8B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272</w:t>
            </w:r>
          </w:p>
        </w:tc>
      </w:tr>
    </w:tbl>
    <w:p w14:paraId="70361EC6" w14:textId="3E3CC56E" w:rsidR="002A2016" w:rsidRDefault="002A2016" w:rsidP="002A2016">
      <w:pPr>
        <w:rPr>
          <w:rFonts w:ascii="Arial" w:hAnsi="Arial" w:cs="Arial"/>
        </w:rPr>
      </w:pPr>
      <w:r>
        <w:rPr>
          <w:rFonts w:ascii="Arial" w:hAnsi="Arial" w:cs="Arial"/>
        </w:rPr>
        <w:t>Corresponding data to Figure 5.</w:t>
      </w:r>
    </w:p>
    <w:p w14:paraId="52372602" w14:textId="77777777" w:rsidR="009C0280" w:rsidRDefault="009C0280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A2016" w:rsidRPr="002A2016" w14:paraId="3F9FB6A2" w14:textId="77777777" w:rsidTr="00000B2C">
        <w:tc>
          <w:tcPr>
            <w:tcW w:w="2880" w:type="dxa"/>
          </w:tcPr>
          <w:p w14:paraId="6EC765E7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Imaging Modality</w:t>
            </w:r>
          </w:p>
        </w:tc>
        <w:tc>
          <w:tcPr>
            <w:tcW w:w="2880" w:type="dxa"/>
          </w:tcPr>
          <w:p w14:paraId="729D430E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Percentage (%)</w:t>
            </w:r>
          </w:p>
        </w:tc>
        <w:tc>
          <w:tcPr>
            <w:tcW w:w="2880" w:type="dxa"/>
          </w:tcPr>
          <w:p w14:paraId="16225EE8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Number of Responses</w:t>
            </w:r>
          </w:p>
        </w:tc>
      </w:tr>
      <w:tr w:rsidR="002A2016" w:rsidRPr="002A2016" w14:paraId="2BF75676" w14:textId="77777777" w:rsidTr="00000B2C">
        <w:tc>
          <w:tcPr>
            <w:tcW w:w="2880" w:type="dxa"/>
          </w:tcPr>
          <w:p w14:paraId="6D2E4236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Dental X-Ray Film</w:t>
            </w:r>
          </w:p>
        </w:tc>
        <w:tc>
          <w:tcPr>
            <w:tcW w:w="2880" w:type="dxa"/>
          </w:tcPr>
          <w:p w14:paraId="22AEF7E5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15.07%</w:t>
            </w:r>
          </w:p>
        </w:tc>
        <w:tc>
          <w:tcPr>
            <w:tcW w:w="2880" w:type="dxa"/>
          </w:tcPr>
          <w:p w14:paraId="2D68E3C9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41</w:t>
            </w:r>
          </w:p>
        </w:tc>
      </w:tr>
      <w:tr w:rsidR="002A2016" w:rsidRPr="002A2016" w14:paraId="55DAF337" w14:textId="77777777" w:rsidTr="00000B2C">
        <w:tc>
          <w:tcPr>
            <w:tcW w:w="2880" w:type="dxa"/>
          </w:tcPr>
          <w:p w14:paraId="4ABCA86F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Panoramic X-Ray</w:t>
            </w:r>
          </w:p>
        </w:tc>
        <w:tc>
          <w:tcPr>
            <w:tcW w:w="2880" w:type="dxa"/>
          </w:tcPr>
          <w:p w14:paraId="429693AC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87.50%</w:t>
            </w:r>
          </w:p>
        </w:tc>
        <w:tc>
          <w:tcPr>
            <w:tcW w:w="2880" w:type="dxa"/>
          </w:tcPr>
          <w:p w14:paraId="25AC1629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238</w:t>
            </w:r>
          </w:p>
        </w:tc>
      </w:tr>
      <w:tr w:rsidR="002A2016" w:rsidRPr="002A2016" w14:paraId="1F817066" w14:textId="77777777" w:rsidTr="00000B2C">
        <w:tc>
          <w:tcPr>
            <w:tcW w:w="2880" w:type="dxa"/>
          </w:tcPr>
          <w:p w14:paraId="4BB17A65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CBCT (Cone Beam CT)</w:t>
            </w:r>
          </w:p>
        </w:tc>
        <w:tc>
          <w:tcPr>
            <w:tcW w:w="2880" w:type="dxa"/>
          </w:tcPr>
          <w:p w14:paraId="72B1405E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45.59%</w:t>
            </w:r>
          </w:p>
        </w:tc>
        <w:tc>
          <w:tcPr>
            <w:tcW w:w="2880" w:type="dxa"/>
          </w:tcPr>
          <w:p w14:paraId="14FF4186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124</w:t>
            </w:r>
          </w:p>
        </w:tc>
      </w:tr>
      <w:tr w:rsidR="002A2016" w:rsidRPr="002A2016" w14:paraId="43E92DDA" w14:textId="77777777" w:rsidTr="00000B2C">
        <w:tc>
          <w:tcPr>
            <w:tcW w:w="2880" w:type="dxa"/>
          </w:tcPr>
          <w:p w14:paraId="43C1ADCE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lastRenderedPageBreak/>
              <w:t>Computed Tomography (CT)</w:t>
            </w:r>
          </w:p>
        </w:tc>
        <w:tc>
          <w:tcPr>
            <w:tcW w:w="2880" w:type="dxa"/>
          </w:tcPr>
          <w:p w14:paraId="78358CE0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0.74%</w:t>
            </w:r>
          </w:p>
        </w:tc>
        <w:tc>
          <w:tcPr>
            <w:tcW w:w="2880" w:type="dxa"/>
          </w:tcPr>
          <w:p w14:paraId="396A73CC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A2016" w:rsidRPr="002A2016" w14:paraId="425D76FE" w14:textId="77777777" w:rsidTr="00000B2C">
        <w:tc>
          <w:tcPr>
            <w:tcW w:w="2880" w:type="dxa"/>
          </w:tcPr>
          <w:p w14:paraId="6390EEBE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Intraoral Scanner</w:t>
            </w:r>
          </w:p>
        </w:tc>
        <w:tc>
          <w:tcPr>
            <w:tcW w:w="2880" w:type="dxa"/>
          </w:tcPr>
          <w:p w14:paraId="4A23D41A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3.68%</w:t>
            </w:r>
          </w:p>
        </w:tc>
        <w:tc>
          <w:tcPr>
            <w:tcW w:w="2880" w:type="dxa"/>
          </w:tcPr>
          <w:p w14:paraId="5B8CC48F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A2016" w:rsidRPr="002A2016" w14:paraId="117ECD00" w14:textId="77777777" w:rsidTr="00000B2C">
        <w:tc>
          <w:tcPr>
            <w:tcW w:w="2880" w:type="dxa"/>
          </w:tcPr>
          <w:p w14:paraId="16AACE56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Face Scanner</w:t>
            </w:r>
          </w:p>
        </w:tc>
        <w:tc>
          <w:tcPr>
            <w:tcW w:w="2880" w:type="dxa"/>
          </w:tcPr>
          <w:p w14:paraId="31BA6779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0.37%</w:t>
            </w:r>
          </w:p>
        </w:tc>
        <w:tc>
          <w:tcPr>
            <w:tcW w:w="2880" w:type="dxa"/>
          </w:tcPr>
          <w:p w14:paraId="57206991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A2016" w:rsidRPr="002A2016" w14:paraId="73489B66" w14:textId="77777777" w:rsidTr="00000B2C">
        <w:tc>
          <w:tcPr>
            <w:tcW w:w="2880" w:type="dxa"/>
          </w:tcPr>
          <w:p w14:paraId="488B2D00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No Imaging</w:t>
            </w:r>
          </w:p>
        </w:tc>
        <w:tc>
          <w:tcPr>
            <w:tcW w:w="2880" w:type="dxa"/>
          </w:tcPr>
          <w:p w14:paraId="1E4A3517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1.10%</w:t>
            </w:r>
          </w:p>
        </w:tc>
        <w:tc>
          <w:tcPr>
            <w:tcW w:w="2880" w:type="dxa"/>
          </w:tcPr>
          <w:p w14:paraId="1FE36FE6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A2016" w:rsidRPr="002A2016" w14:paraId="710F07A7" w14:textId="77777777" w:rsidTr="00000B2C">
        <w:tc>
          <w:tcPr>
            <w:tcW w:w="2880" w:type="dxa"/>
          </w:tcPr>
          <w:p w14:paraId="437E97E2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Total Participants</w:t>
            </w:r>
          </w:p>
        </w:tc>
        <w:tc>
          <w:tcPr>
            <w:tcW w:w="2880" w:type="dxa"/>
          </w:tcPr>
          <w:p w14:paraId="6A958E71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80" w:type="dxa"/>
          </w:tcPr>
          <w:p w14:paraId="068680FC" w14:textId="77777777" w:rsidR="002A2016" w:rsidRPr="002A2016" w:rsidRDefault="002A2016" w:rsidP="00000B2C">
            <w:pPr>
              <w:rPr>
                <w:rFonts w:ascii="Arial" w:hAnsi="Arial" w:cs="Arial"/>
                <w:sz w:val="20"/>
                <w:szCs w:val="20"/>
              </w:rPr>
            </w:pPr>
            <w:r w:rsidRPr="002A2016">
              <w:rPr>
                <w:rFonts w:ascii="Arial" w:hAnsi="Arial" w:cs="Arial"/>
                <w:sz w:val="20"/>
                <w:szCs w:val="20"/>
              </w:rPr>
              <w:t>272</w:t>
            </w:r>
          </w:p>
        </w:tc>
      </w:tr>
    </w:tbl>
    <w:p w14:paraId="391D89FE" w14:textId="67D2C684" w:rsidR="002A2016" w:rsidRDefault="002A2016" w:rsidP="002A2016">
      <w:pPr>
        <w:rPr>
          <w:rFonts w:ascii="Arial" w:hAnsi="Arial" w:cs="Arial"/>
        </w:rPr>
      </w:pPr>
      <w:r>
        <w:rPr>
          <w:rFonts w:ascii="Arial" w:hAnsi="Arial" w:cs="Arial"/>
        </w:rPr>
        <w:t>Corresponding data to Figure 6.</w:t>
      </w:r>
    </w:p>
    <w:p w14:paraId="031814FD" w14:textId="77777777" w:rsidR="002A2016" w:rsidRPr="00994559" w:rsidRDefault="002A2016">
      <w:pPr>
        <w:rPr>
          <w:rFonts w:ascii="Arial" w:hAnsi="Arial" w:cs="Arial"/>
        </w:rPr>
      </w:pPr>
    </w:p>
    <w:sectPr w:rsidR="002A2016" w:rsidRPr="009945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9E3"/>
    <w:rsid w:val="000114C9"/>
    <w:rsid w:val="00026FA0"/>
    <w:rsid w:val="00085751"/>
    <w:rsid w:val="0009013B"/>
    <w:rsid w:val="000B3B60"/>
    <w:rsid w:val="00211FAF"/>
    <w:rsid w:val="00247675"/>
    <w:rsid w:val="002A2016"/>
    <w:rsid w:val="002D15B7"/>
    <w:rsid w:val="003430C5"/>
    <w:rsid w:val="00376480"/>
    <w:rsid w:val="003B5474"/>
    <w:rsid w:val="003F2626"/>
    <w:rsid w:val="004C5B00"/>
    <w:rsid w:val="004E111A"/>
    <w:rsid w:val="004E7E63"/>
    <w:rsid w:val="005E4EB7"/>
    <w:rsid w:val="00625341"/>
    <w:rsid w:val="00683EC7"/>
    <w:rsid w:val="006B7F34"/>
    <w:rsid w:val="006D536C"/>
    <w:rsid w:val="007367C5"/>
    <w:rsid w:val="00765532"/>
    <w:rsid w:val="00767C65"/>
    <w:rsid w:val="007A2A1B"/>
    <w:rsid w:val="0084054D"/>
    <w:rsid w:val="00892135"/>
    <w:rsid w:val="0089719F"/>
    <w:rsid w:val="008E76E5"/>
    <w:rsid w:val="009029E3"/>
    <w:rsid w:val="00994559"/>
    <w:rsid w:val="009976FC"/>
    <w:rsid w:val="009C0280"/>
    <w:rsid w:val="00A0730A"/>
    <w:rsid w:val="00A7118D"/>
    <w:rsid w:val="00AB1A58"/>
    <w:rsid w:val="00AE2A49"/>
    <w:rsid w:val="00B063EF"/>
    <w:rsid w:val="00BA03FE"/>
    <w:rsid w:val="00BB0DFA"/>
    <w:rsid w:val="00BB343E"/>
    <w:rsid w:val="00BB5433"/>
    <w:rsid w:val="00BE479A"/>
    <w:rsid w:val="00C61E6A"/>
    <w:rsid w:val="00C6254C"/>
    <w:rsid w:val="00CC6AD6"/>
    <w:rsid w:val="00CD677E"/>
    <w:rsid w:val="00D26BBD"/>
    <w:rsid w:val="00E04F99"/>
    <w:rsid w:val="00E07DE9"/>
    <w:rsid w:val="00E4028D"/>
    <w:rsid w:val="00E84BA1"/>
    <w:rsid w:val="00E87410"/>
    <w:rsid w:val="00F04F08"/>
    <w:rsid w:val="00F72017"/>
    <w:rsid w:val="00FD3285"/>
    <w:rsid w:val="00FF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CDCC22"/>
  <w15:chartTrackingRefBased/>
  <w15:docId w15:val="{DABAF73C-53D4-A74C-A071-664B01539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029E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029E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029E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029E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029E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029E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029E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029E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029E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029E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02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02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02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029E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029E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029E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029E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029E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029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02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02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029E3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02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029E3"/>
    <w:pPr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029E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029E3"/>
    <w:pPr>
      <w:spacing w:after="0" w:line="240" w:lineRule="auto"/>
      <w:ind w:left="720"/>
      <w:contextualSpacing/>
    </w:pPr>
    <w:rPr>
      <w:rFonts w:eastAsiaTheme="minorHAns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029E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02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029E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029E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9029E3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391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Pabst</dc:creator>
  <cp:keywords/>
  <dc:description/>
  <cp:lastModifiedBy>Andreas Pabst</cp:lastModifiedBy>
  <cp:revision>8</cp:revision>
  <dcterms:created xsi:type="dcterms:W3CDTF">2025-01-14T05:45:00Z</dcterms:created>
  <dcterms:modified xsi:type="dcterms:W3CDTF">2025-01-15T09:36:00Z</dcterms:modified>
</cp:coreProperties>
</file>