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80" w:type="dxa"/>
        <w:tblInd w:w="93" w:type="dxa"/>
        <w:tblLook w:val="04A0" w:firstRow="1" w:lastRow="0" w:firstColumn="1" w:lastColumn="0" w:noHBand="0" w:noVBand="1"/>
      </w:tblPr>
      <w:tblGrid>
        <w:gridCol w:w="3160"/>
        <w:gridCol w:w="1550"/>
        <w:gridCol w:w="1550"/>
        <w:gridCol w:w="949"/>
        <w:gridCol w:w="1560"/>
        <w:gridCol w:w="1550"/>
        <w:gridCol w:w="943"/>
        <w:gridCol w:w="1550"/>
        <w:gridCol w:w="1550"/>
        <w:gridCol w:w="960"/>
      </w:tblGrid>
      <w:tr w:rsidR="00C1067B" w:rsidRPr="00C1067B" w:rsidTr="00C1067B">
        <w:trPr>
          <w:trHeight w:val="31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7B" w:rsidRPr="00C1067B" w:rsidRDefault="00C1067B" w:rsidP="00C106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C106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all</w:t>
            </w:r>
            <w:proofErr w:type="spellEnd"/>
          </w:p>
        </w:tc>
        <w:tc>
          <w:tcPr>
            <w:tcW w:w="39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C106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pregnant</w:t>
            </w:r>
            <w:proofErr w:type="spellEnd"/>
          </w:p>
        </w:tc>
        <w:tc>
          <w:tcPr>
            <w:tcW w:w="396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C106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nonpregnant</w:t>
            </w:r>
            <w:proofErr w:type="spellEnd"/>
          </w:p>
        </w:tc>
      </w:tr>
      <w:tr w:rsidR="00C1067B" w:rsidRPr="00C1067B" w:rsidTr="00C1067B">
        <w:trPr>
          <w:trHeight w:val="31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7B" w:rsidRPr="00C1067B" w:rsidRDefault="00C1067B" w:rsidP="00C106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106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G&amp;F QE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106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PQE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C1067B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p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106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G&amp;F QE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106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PQE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C1067B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p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106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G&amp;F QE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106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PQE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C1067B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p</w:t>
            </w:r>
          </w:p>
        </w:tc>
      </w:tr>
      <w:tr w:rsidR="00C1067B" w:rsidRPr="00C1067B" w:rsidTr="00C1067B">
        <w:trPr>
          <w:trHeight w:val="525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C1067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Female</w:t>
            </w:r>
            <w:proofErr w:type="spellEnd"/>
            <w:r w:rsidRPr="00C1067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1067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age</w:t>
            </w:r>
            <w:proofErr w:type="spellEnd"/>
            <w:r w:rsidRPr="00C1067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(95% CI)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067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33.9 ±5.35 (N=5994)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067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34.4 ±6.24 (N=496)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67B">
              <w:rPr>
                <w:rFonts w:ascii="Calibri" w:eastAsia="Times New Roman" w:hAnsi="Calibri" w:cs="Times New Roman"/>
                <w:color w:val="000000"/>
                <w:lang w:eastAsia="ru-RU"/>
              </w:rPr>
              <w:t>p=0.148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067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32.9 ±4.90 (N=1746)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067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34.0 ±10.51 (N=49)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67B">
              <w:rPr>
                <w:rFonts w:ascii="Calibri" w:eastAsia="Times New Roman" w:hAnsi="Calibri" w:cs="Times New Roman"/>
                <w:color w:val="000000"/>
                <w:lang w:eastAsia="ru-RU"/>
              </w:rPr>
              <w:t>p=0.489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067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34.4 ±5.46 (N=4248)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067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34.4 ±5.59 (N=447)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67B">
              <w:rPr>
                <w:rFonts w:ascii="Calibri" w:eastAsia="Times New Roman" w:hAnsi="Calibri" w:cs="Times New Roman"/>
                <w:color w:val="000000"/>
                <w:lang w:eastAsia="ru-RU"/>
              </w:rPr>
              <w:t>p=0.890</w:t>
            </w:r>
          </w:p>
        </w:tc>
      </w:tr>
      <w:tr w:rsidR="00C1067B" w:rsidRPr="00C1067B" w:rsidTr="00C1067B">
        <w:trPr>
          <w:trHeight w:val="585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0" w:name="_GoBack"/>
            <w:r w:rsidRPr="00C1067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BMI  (95% CI)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10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23.4±4.45 (N=4349)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067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23.4 ±3.99 (N=381)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67B">
              <w:rPr>
                <w:rFonts w:ascii="Calibri" w:eastAsia="Times New Roman" w:hAnsi="Calibri" w:cs="Times New Roman"/>
                <w:color w:val="000000"/>
                <w:lang w:eastAsia="ru-RU"/>
              </w:rPr>
              <w:t>p=0.860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10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23.3±4.27 (N=1245)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067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23.2 ±3.01 (N=39)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67B">
              <w:rPr>
                <w:rFonts w:ascii="Calibri" w:eastAsia="Times New Roman" w:hAnsi="Calibri" w:cs="Times New Roman"/>
                <w:color w:val="000000"/>
                <w:lang w:eastAsia="ru-RU"/>
              </w:rPr>
              <w:t>p=0.828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10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23.4±4.52 (N=3104)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067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23.5 ±4.09 (N=343)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67B">
              <w:rPr>
                <w:rFonts w:ascii="Calibri" w:eastAsia="Times New Roman" w:hAnsi="Calibri" w:cs="Times New Roman"/>
                <w:color w:val="000000"/>
                <w:lang w:eastAsia="ru-RU"/>
              </w:rPr>
              <w:t>p=0.899</w:t>
            </w:r>
          </w:p>
        </w:tc>
      </w:tr>
      <w:bookmarkEnd w:id="0"/>
      <w:tr w:rsidR="00C1067B" w:rsidRPr="00C1067B" w:rsidTr="00C1067B">
        <w:trPr>
          <w:trHeight w:val="51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1067B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starting day of gonadotropins administration  (95% CI)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10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2.2±1.41 (N=5260)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067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 ±1.42 (N=425)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67B">
              <w:rPr>
                <w:rFonts w:ascii="Calibri" w:eastAsia="Times New Roman" w:hAnsi="Calibri" w:cs="Times New Roman"/>
                <w:color w:val="000000"/>
                <w:lang w:eastAsia="ru-RU"/>
              </w:rPr>
              <w:t>p=0.027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10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2.4±1.45 (N=1575)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067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2.3 ±1.56 (N=45)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67B">
              <w:rPr>
                <w:rFonts w:ascii="Calibri" w:eastAsia="Times New Roman" w:hAnsi="Calibri" w:cs="Times New Roman"/>
                <w:color w:val="000000"/>
                <w:lang w:eastAsia="ru-RU"/>
              </w:rPr>
              <w:t>p=0.726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10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2.2±1.38 (N=3685)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067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2.2 ±1.40 (N=380)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67B">
              <w:rPr>
                <w:rFonts w:ascii="Calibri" w:eastAsia="Times New Roman" w:hAnsi="Calibri" w:cs="Times New Roman"/>
                <w:color w:val="000000"/>
                <w:lang w:eastAsia="ru-RU"/>
              </w:rPr>
              <w:t>p=0.095</w:t>
            </w:r>
          </w:p>
        </w:tc>
      </w:tr>
      <w:tr w:rsidR="00C1067B" w:rsidRPr="00C1067B" w:rsidTr="00C1067B">
        <w:trPr>
          <w:trHeight w:val="51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1067B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starting dose of</w:t>
            </w:r>
            <w:r w:rsidRPr="00C1067B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  <w:t>gonadotropins  (95% CI)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10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234.3±77.45 (N=4647)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067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242.4 ±77.46 (N=355)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67B">
              <w:rPr>
                <w:rFonts w:ascii="Calibri" w:eastAsia="Times New Roman" w:hAnsi="Calibri" w:cs="Times New Roman"/>
                <w:color w:val="000000"/>
                <w:lang w:eastAsia="ru-RU"/>
              </w:rPr>
              <w:t>p=0.057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10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222.1±73.38 (N=1453)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067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240.2 ±82.34 (N=42)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67B">
              <w:rPr>
                <w:rFonts w:ascii="Calibri" w:eastAsia="Times New Roman" w:hAnsi="Calibri" w:cs="Times New Roman"/>
                <w:color w:val="000000"/>
                <w:lang w:eastAsia="ru-RU"/>
              </w:rPr>
              <w:t>p=0.138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10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239.4±78.71 (N=3194)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067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242.7 ±74.63 (N=313)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67B">
              <w:rPr>
                <w:rFonts w:ascii="Calibri" w:eastAsia="Times New Roman" w:hAnsi="Calibri" w:cs="Times New Roman"/>
                <w:color w:val="000000"/>
                <w:lang w:eastAsia="ru-RU"/>
              </w:rPr>
              <w:t>p=0.479</w:t>
            </w:r>
          </w:p>
        </w:tc>
      </w:tr>
      <w:tr w:rsidR="00C1067B" w:rsidRPr="00C1067B" w:rsidTr="00C1067B">
        <w:trPr>
          <w:trHeight w:val="795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1067B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total dose of gonadotropins  (95% CI)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10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1909.8±896.63 (N=5308)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10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1924.6±936.86 (N=431)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67B">
              <w:rPr>
                <w:rFonts w:ascii="Calibri" w:eastAsia="Times New Roman" w:hAnsi="Calibri" w:cs="Times New Roman"/>
                <w:color w:val="000000"/>
                <w:lang w:eastAsia="ru-RU"/>
              </w:rPr>
              <w:t>p=0.743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10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1856.5±827.26 (N=1600)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10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2027.5±827.26 (N=45)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67B">
              <w:rPr>
                <w:rFonts w:ascii="Calibri" w:eastAsia="Times New Roman" w:hAnsi="Calibri" w:cs="Times New Roman"/>
                <w:color w:val="000000"/>
                <w:lang w:eastAsia="ru-RU"/>
              </w:rPr>
              <w:t>p=0.172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10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1932.8±924.12 (N=3708)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10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1912.6±924.12 (N=386)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67B">
              <w:rPr>
                <w:rFonts w:ascii="Calibri" w:eastAsia="Times New Roman" w:hAnsi="Calibri" w:cs="Times New Roman"/>
                <w:color w:val="000000"/>
                <w:lang w:eastAsia="ru-RU"/>
              </w:rPr>
              <w:t>p=0.683</w:t>
            </w:r>
          </w:p>
        </w:tc>
      </w:tr>
      <w:tr w:rsidR="00C1067B" w:rsidRPr="00C1067B" w:rsidTr="00C1067B">
        <w:trPr>
          <w:trHeight w:val="84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1067B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total number of days of gonadotropins administration  (95% CI)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10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8.1±2.76 (N=5537)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067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8.1 ±2.88 (N=446)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67B">
              <w:rPr>
                <w:rFonts w:ascii="Calibri" w:eastAsia="Times New Roman" w:hAnsi="Calibri" w:cs="Times New Roman"/>
                <w:color w:val="000000"/>
                <w:lang w:eastAsia="ru-RU"/>
              </w:rPr>
              <w:t>p=0.752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10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8.3±2.52 (N=1656)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067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8.4 ±2.28 (N=46)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67B">
              <w:rPr>
                <w:rFonts w:ascii="Calibri" w:eastAsia="Times New Roman" w:hAnsi="Calibri" w:cs="Times New Roman"/>
                <w:color w:val="000000"/>
                <w:lang w:eastAsia="ru-RU"/>
              </w:rPr>
              <w:t>p=0.695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10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8.0±2.85 (N=3881)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067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8.0 ±2.94 (N=400)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67B">
              <w:rPr>
                <w:rFonts w:ascii="Calibri" w:eastAsia="Times New Roman" w:hAnsi="Calibri" w:cs="Times New Roman"/>
                <w:color w:val="000000"/>
                <w:lang w:eastAsia="ru-RU"/>
              </w:rPr>
              <w:t>p=0.966</w:t>
            </w:r>
          </w:p>
        </w:tc>
      </w:tr>
      <w:tr w:rsidR="00C1067B" w:rsidRPr="00C1067B" w:rsidTr="00C1067B">
        <w:trPr>
          <w:trHeight w:val="645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1067B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starting day of GnRH-agonis administration  (95% CI)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10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105.3±3.26 (N=4809)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10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105.3±3.37 (N=396)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67B">
              <w:rPr>
                <w:rFonts w:ascii="Calibri" w:eastAsia="Times New Roman" w:hAnsi="Calibri" w:cs="Times New Roman"/>
                <w:color w:val="000000"/>
                <w:lang w:eastAsia="ru-RU"/>
              </w:rPr>
              <w:t>p=0.057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10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105.4±3.24 (N=1417)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10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105.7±3.39 (N=41)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67B">
              <w:rPr>
                <w:rFonts w:ascii="Calibri" w:eastAsia="Times New Roman" w:hAnsi="Calibri" w:cs="Times New Roman"/>
                <w:color w:val="000000"/>
                <w:lang w:eastAsia="ru-RU"/>
              </w:rPr>
              <w:t>p=0.539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10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105.2±3.27 (N=3392)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10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105.3±3.37 (N=355)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67B">
              <w:rPr>
                <w:rFonts w:ascii="Calibri" w:eastAsia="Times New Roman" w:hAnsi="Calibri" w:cs="Times New Roman"/>
                <w:color w:val="000000"/>
                <w:lang w:eastAsia="ru-RU"/>
              </w:rPr>
              <w:t>p=0.778</w:t>
            </w:r>
          </w:p>
        </w:tc>
      </w:tr>
      <w:tr w:rsidR="00C1067B" w:rsidRPr="00C1067B" w:rsidTr="00C1067B">
        <w:trPr>
          <w:trHeight w:val="51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1067B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total number of ampules of GnRH-agonist used  (95% CI)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10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4.5±1.79 (N=4944)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10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4.6±1.88 (N=403)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67B">
              <w:rPr>
                <w:rFonts w:ascii="Calibri" w:eastAsia="Times New Roman" w:hAnsi="Calibri" w:cs="Times New Roman"/>
                <w:color w:val="000000"/>
                <w:lang w:eastAsia="ru-RU"/>
              </w:rPr>
              <w:t>p=0.602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10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4.6±1.81 (N=1464)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10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4.6±1.91 (N=42)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67B">
              <w:rPr>
                <w:rFonts w:ascii="Calibri" w:eastAsia="Times New Roman" w:hAnsi="Calibri" w:cs="Times New Roman"/>
                <w:color w:val="000000"/>
                <w:lang w:eastAsia="ru-RU"/>
              </w:rPr>
              <w:t>p=0.902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10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4.5±1.79 (N=3480)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10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4.6±1.88 (N=361)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67B">
              <w:rPr>
                <w:rFonts w:ascii="Calibri" w:eastAsia="Times New Roman" w:hAnsi="Calibri" w:cs="Times New Roman"/>
                <w:color w:val="000000"/>
                <w:lang w:eastAsia="ru-RU"/>
              </w:rPr>
              <w:t>p=0.485</w:t>
            </w:r>
          </w:p>
        </w:tc>
      </w:tr>
      <w:tr w:rsidR="00C1067B" w:rsidRPr="00C1067B" w:rsidTr="00C1067B">
        <w:trPr>
          <w:trHeight w:val="51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1067B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day of trigger of ovulation administration  (95% CI)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10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10.9±2.53 (N=5586)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10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10.8±2.54 (N=466)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67B">
              <w:rPr>
                <w:rFonts w:ascii="Calibri" w:eastAsia="Times New Roman" w:hAnsi="Calibri" w:cs="Times New Roman"/>
                <w:color w:val="000000"/>
                <w:lang w:eastAsia="ru-RU"/>
              </w:rPr>
              <w:t>p=0.404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10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11.1±2.50 (N=1645)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10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10.9±1.77 (N=47)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67B">
              <w:rPr>
                <w:rFonts w:ascii="Calibri" w:eastAsia="Times New Roman" w:hAnsi="Calibri" w:cs="Times New Roman"/>
                <w:color w:val="000000"/>
                <w:lang w:eastAsia="ru-RU"/>
              </w:rPr>
              <w:t>p=0.719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10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10.9±2.54 (N=3941)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10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10.8±2.61 (N=419)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67B">
              <w:rPr>
                <w:rFonts w:ascii="Calibri" w:eastAsia="Times New Roman" w:hAnsi="Calibri" w:cs="Times New Roman"/>
                <w:color w:val="000000"/>
                <w:lang w:eastAsia="ru-RU"/>
              </w:rPr>
              <w:t>p=0.649</w:t>
            </w:r>
          </w:p>
        </w:tc>
      </w:tr>
      <w:tr w:rsidR="00C1067B" w:rsidRPr="00C1067B" w:rsidTr="00C1067B">
        <w:trPr>
          <w:trHeight w:val="51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C1067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number</w:t>
            </w:r>
            <w:proofErr w:type="spellEnd"/>
            <w:r w:rsidRPr="00C1067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1067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of</w:t>
            </w:r>
            <w:proofErr w:type="spellEnd"/>
            <w:r w:rsidRPr="00C1067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C1067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oocytes</w:t>
            </w:r>
            <w:proofErr w:type="spellEnd"/>
            <w:r w:rsidRPr="00C1067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(95% CI)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10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7.6±5.14 (N=5993)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10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5.14±5.70 (N=496)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67B">
              <w:rPr>
                <w:rFonts w:ascii="Calibri" w:eastAsia="Times New Roman" w:hAnsi="Calibri" w:cs="Times New Roman"/>
                <w:color w:val="000000"/>
                <w:lang w:eastAsia="ru-RU"/>
              </w:rPr>
              <w:t>p=0.005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10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8.7±5.04 (N=1745)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10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6.6±4.22 (N=49)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67B">
              <w:rPr>
                <w:rFonts w:ascii="Calibri" w:eastAsia="Times New Roman" w:hAnsi="Calibri" w:cs="Times New Roman"/>
                <w:color w:val="000000"/>
                <w:lang w:eastAsia="ru-RU"/>
              </w:rPr>
              <w:t>p=0.002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10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7.1±5.10 (N=4248)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10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6.9±5.84 (N=447)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67B">
              <w:rPr>
                <w:rFonts w:ascii="Calibri" w:eastAsia="Times New Roman" w:hAnsi="Calibri" w:cs="Times New Roman"/>
                <w:color w:val="000000"/>
                <w:lang w:eastAsia="ru-RU"/>
              </w:rPr>
              <w:t>p=0.602</w:t>
            </w:r>
          </w:p>
        </w:tc>
      </w:tr>
      <w:tr w:rsidR="00C1067B" w:rsidRPr="00C1067B" w:rsidTr="00C1067B">
        <w:trPr>
          <w:trHeight w:val="555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1067B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number of MII oocytes  (95% CI)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10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6.1±4.22 (N=5974)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10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5.4±4.64 (N=496)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106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p&lt;0.001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10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7.1±5.3 (N=1743)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10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5.3±3.77 (N=49)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67B">
              <w:rPr>
                <w:rFonts w:ascii="Calibri" w:eastAsia="Times New Roman" w:hAnsi="Calibri" w:cs="Times New Roman"/>
                <w:color w:val="000000"/>
                <w:lang w:eastAsia="ru-RU"/>
              </w:rPr>
              <w:t>p=0.003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10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5.7±4.16 (N=4231)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10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5.4±4.73 (N=447)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67B" w:rsidRPr="00C1067B" w:rsidRDefault="00C1067B" w:rsidP="00C106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67B">
              <w:rPr>
                <w:rFonts w:ascii="Calibri" w:eastAsia="Times New Roman" w:hAnsi="Calibri" w:cs="Times New Roman"/>
                <w:color w:val="000000"/>
                <w:lang w:eastAsia="ru-RU"/>
              </w:rPr>
              <w:t>p=0.198</w:t>
            </w:r>
          </w:p>
        </w:tc>
      </w:tr>
    </w:tbl>
    <w:p w:rsidR="003C02A5" w:rsidRDefault="003C02A5"/>
    <w:sectPr w:rsidR="003C02A5" w:rsidSect="00C1067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B"/>
    <w:rsid w:val="003C02A5"/>
    <w:rsid w:val="00C10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1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НЦ АГиП</Company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Кириллова Анастасия Олеговна</dc:creator>
  <cp:lastModifiedBy>Кириллова Анастасия Олеговна</cp:lastModifiedBy>
  <cp:revision>1</cp:revision>
  <dcterms:created xsi:type="dcterms:W3CDTF">2019-11-29T15:40:00Z</dcterms:created>
  <dcterms:modified xsi:type="dcterms:W3CDTF">2019-11-29T15:41:00Z</dcterms:modified>
</cp:coreProperties>
</file>