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11A" w:rsidRPr="00A868D6" w:rsidRDefault="006E611A" w:rsidP="006E611A">
      <w:pPr>
        <w:tabs>
          <w:tab w:val="left" w:pos="2070"/>
        </w:tabs>
        <w:rPr>
          <w:rFonts w:ascii="Times New Roman" w:hAnsi="Times New Roman" w:cs="Times New Roman"/>
          <w:b/>
          <w:sz w:val="24"/>
          <w:szCs w:val="24"/>
        </w:rPr>
      </w:pPr>
      <w:r w:rsidRPr="00A868D6">
        <w:rPr>
          <w:rFonts w:ascii="Times New Roman" w:eastAsia="宋体" w:hAnsi="Times New Roman" w:cs="Times New Roman"/>
          <w:b/>
          <w:sz w:val="24"/>
          <w:szCs w:val="24"/>
        </w:rPr>
        <w:t xml:space="preserve">I. </w:t>
      </w:r>
      <w:r w:rsidRPr="00A868D6">
        <w:rPr>
          <w:rFonts w:ascii="Times New Roman" w:hAnsi="Times New Roman" w:cs="Times New Roman"/>
          <w:b/>
          <w:sz w:val="24"/>
          <w:szCs w:val="24"/>
        </w:rPr>
        <w:t>Chemoprophylaxis</w:t>
      </w:r>
    </w:p>
    <w:p w:rsidR="006E611A" w:rsidRPr="00A868D6" w:rsidRDefault="006E611A" w:rsidP="006E611A">
      <w:pPr>
        <w:spacing w:line="360" w:lineRule="auto"/>
        <w:rPr>
          <w:rFonts w:ascii="Times New Roman" w:hAnsi="Times New Roman" w:cs="Times New Roman"/>
          <w:b/>
          <w:bCs/>
          <w:i/>
          <w:iCs/>
          <w:sz w:val="24"/>
          <w:szCs w:val="24"/>
        </w:rPr>
      </w:pPr>
      <w:r w:rsidRPr="00A868D6">
        <w:rPr>
          <w:rFonts w:ascii="Times New Roman" w:hAnsi="Times New Roman" w:cs="Times New Roman"/>
          <w:b/>
          <w:bCs/>
          <w:i/>
          <w:iCs/>
          <w:sz w:val="24"/>
          <w:szCs w:val="24"/>
        </w:rPr>
        <w:t>Question 1</w:t>
      </w:r>
      <w:r w:rsidRPr="00A868D6">
        <w:rPr>
          <w:rFonts w:ascii="Times New Roman" w:hAnsi="Times New Roman" w:cs="Times New Roman" w:hint="eastAsia"/>
          <w:b/>
          <w:bCs/>
          <w:i/>
          <w:iCs/>
          <w:sz w:val="24"/>
          <w:szCs w:val="24"/>
        </w:rPr>
        <w:t xml:space="preserve">: Which kind of agents can prevent COVID-19 in pre-exposure population to reduce SARS-CoV-2 infection? </w:t>
      </w:r>
    </w:p>
    <w:p w:rsidR="006E611A" w:rsidRPr="00A868D6" w:rsidRDefault="006E611A" w:rsidP="006E611A">
      <w:pPr>
        <w:spacing w:line="360" w:lineRule="auto"/>
        <w:rPr>
          <w:rFonts w:ascii="Times New Roman" w:eastAsia="宋体" w:hAnsi="Times New Roman" w:cs="Times New Roman"/>
          <w:b/>
          <w:bCs/>
          <w:sz w:val="24"/>
          <w:szCs w:val="24"/>
        </w:rPr>
      </w:pPr>
      <w:r w:rsidRPr="00A868D6">
        <w:rPr>
          <w:rFonts w:ascii="Times New Roman" w:hAnsi="Times New Roman" w:cs="Times New Roman" w:hint="eastAsia"/>
          <w:sz w:val="24"/>
          <w:szCs w:val="24"/>
        </w:rPr>
        <w:t>There is insufficient evidence to for or against any agents to pre-exposure population</w:t>
      </w:r>
      <w:r w:rsidRPr="00A868D6">
        <w:rPr>
          <w:rFonts w:ascii="Times New Roman" w:hAnsi="Times New Roman"/>
          <w:sz w:val="24"/>
          <w:szCs w:val="24"/>
        </w:rPr>
        <w:t xml:space="preserve"> (Grade2C)</w:t>
      </w:r>
      <w:r w:rsidRPr="00A868D6">
        <w:rPr>
          <w:rFonts w:ascii="Times New Roman" w:hAnsi="Times New Roman" w:cs="Times New Roman" w:hint="eastAsia"/>
          <w:sz w:val="24"/>
          <w:szCs w:val="24"/>
        </w:rPr>
        <w:t xml:space="preserve">. </w:t>
      </w:r>
    </w:p>
    <w:p w:rsidR="006E611A" w:rsidRPr="00A868D6" w:rsidRDefault="006E611A" w:rsidP="006E611A">
      <w:pPr>
        <w:spacing w:line="360" w:lineRule="auto"/>
        <w:rPr>
          <w:rFonts w:ascii="Times New Roman" w:eastAsia="宋体" w:hAnsi="Times New Roman" w:cs="Times New Roman"/>
          <w:b/>
          <w:bCs/>
          <w:i/>
          <w:sz w:val="24"/>
          <w:szCs w:val="24"/>
        </w:rPr>
      </w:pPr>
      <w:r w:rsidRPr="00A868D6">
        <w:rPr>
          <w:rFonts w:ascii="Times New Roman" w:eastAsia="宋体" w:hAnsi="Times New Roman" w:cs="Times New Roman"/>
          <w:b/>
          <w:bCs/>
          <w:i/>
          <w:sz w:val="24"/>
          <w:szCs w:val="24"/>
        </w:rPr>
        <w:t>Question 2: Which kind of Traditional Chinese Medicine (TCM) agents can prevent COVID-19 in pre-exposure populations to reduce SARS-CoV-2 infection?</w:t>
      </w:r>
    </w:p>
    <w:p w:rsidR="006E611A" w:rsidRPr="00A868D6" w:rsidRDefault="006E611A" w:rsidP="006E611A">
      <w:pPr>
        <w:spacing w:line="360" w:lineRule="auto"/>
        <w:rPr>
          <w:rFonts w:ascii="Times New Roman" w:eastAsia="宋体" w:hAnsi="Times New Roman" w:cs="Times New Roman"/>
          <w:bCs/>
          <w:sz w:val="24"/>
          <w:szCs w:val="24"/>
        </w:rPr>
      </w:pPr>
      <w:r w:rsidRPr="00A868D6">
        <w:rPr>
          <w:rFonts w:ascii="Times New Roman" w:eastAsia="宋体" w:hAnsi="Times New Roman" w:cs="Times New Roman"/>
          <w:bCs/>
          <w:sz w:val="24"/>
          <w:szCs w:val="24"/>
        </w:rPr>
        <w:t>There is no evidence to for or against using any TCM agents for preventing COVID-19 in pre-exposure populations (Ungraded Consensus-Based Statement).</w:t>
      </w:r>
    </w:p>
    <w:p w:rsidR="006E611A" w:rsidRPr="00A868D6" w:rsidRDefault="006E611A" w:rsidP="006E611A">
      <w:pPr>
        <w:spacing w:line="360" w:lineRule="auto"/>
        <w:rPr>
          <w:rFonts w:ascii="Times New Roman" w:hAnsi="Times New Roman" w:cs="Times New Roman"/>
          <w:b/>
          <w:bCs/>
          <w:sz w:val="24"/>
          <w:szCs w:val="24"/>
        </w:rPr>
      </w:pPr>
      <w:r w:rsidRPr="00A868D6">
        <w:rPr>
          <w:rFonts w:ascii="Times New Roman" w:hAnsi="Times New Roman" w:cs="Times New Roman" w:hint="eastAsia"/>
          <w:b/>
          <w:bCs/>
          <w:sz w:val="24"/>
          <w:szCs w:val="24"/>
        </w:rPr>
        <w:t>Question</w:t>
      </w:r>
      <w:r w:rsidRPr="00A868D6">
        <w:rPr>
          <w:rFonts w:ascii="Times New Roman" w:hAnsi="Times New Roman" w:cs="Times New Roman"/>
          <w:b/>
          <w:bCs/>
          <w:sz w:val="24"/>
          <w:szCs w:val="24"/>
        </w:rPr>
        <w:t xml:space="preserve"> </w:t>
      </w:r>
      <w:r w:rsidRPr="00A868D6">
        <w:rPr>
          <w:rFonts w:ascii="Times New Roman" w:hAnsi="Times New Roman" w:cs="Times New Roman" w:hint="eastAsia"/>
          <w:b/>
          <w:bCs/>
          <w:sz w:val="24"/>
          <w:szCs w:val="24"/>
        </w:rPr>
        <w:t>3</w:t>
      </w:r>
      <w:r w:rsidRPr="00A868D6">
        <w:rPr>
          <w:rFonts w:ascii="Times New Roman" w:hAnsi="Times New Roman" w:cs="Times New Roman" w:hint="eastAsia"/>
          <w:b/>
          <w:bCs/>
          <w:sz w:val="24"/>
          <w:szCs w:val="24"/>
        </w:rPr>
        <w:t>：</w:t>
      </w:r>
      <w:r w:rsidRPr="00A868D6">
        <w:rPr>
          <w:rFonts w:ascii="Times New Roman" w:hAnsi="Times New Roman" w:cs="Times New Roman" w:hint="eastAsia"/>
          <w:b/>
          <w:bCs/>
          <w:sz w:val="24"/>
          <w:szCs w:val="24"/>
        </w:rPr>
        <w:t xml:space="preserve">Which kind of agents can prevent COVID-19 in post-exposure population (who contacted or took care of patients with COVID-19) to reduce SARS-CoV-2 infection? </w:t>
      </w:r>
    </w:p>
    <w:p w:rsidR="006E611A" w:rsidRPr="00A868D6" w:rsidRDefault="006E611A" w:rsidP="006E611A">
      <w:pPr>
        <w:spacing w:line="360" w:lineRule="auto"/>
        <w:rPr>
          <w:rFonts w:ascii="Times New Roman" w:hAnsi="Times New Roman" w:cs="Times New Roman"/>
          <w:sz w:val="24"/>
          <w:szCs w:val="24"/>
        </w:rPr>
      </w:pPr>
      <w:r w:rsidRPr="00A868D6">
        <w:rPr>
          <w:rFonts w:ascii="Times New Roman" w:hAnsi="Times New Roman" w:cs="Times New Roman" w:hint="eastAsia"/>
          <w:sz w:val="24"/>
          <w:szCs w:val="24"/>
        </w:rPr>
        <w:t>There is insufficient evidence to for or against any agents to post-exposure population</w:t>
      </w:r>
      <w:r w:rsidRPr="00A868D6">
        <w:rPr>
          <w:rFonts w:ascii="Times New Roman" w:hAnsi="Times New Roman" w:cs="Times New Roman"/>
          <w:sz w:val="24"/>
          <w:szCs w:val="24"/>
        </w:rPr>
        <w:t xml:space="preserve"> </w:t>
      </w:r>
      <w:r w:rsidRPr="00A868D6">
        <w:rPr>
          <w:rFonts w:ascii="Times New Roman" w:hAnsi="Times New Roman"/>
          <w:sz w:val="24"/>
          <w:szCs w:val="24"/>
        </w:rPr>
        <w:t>(Grade2C)</w:t>
      </w:r>
      <w:r w:rsidRPr="00A868D6">
        <w:rPr>
          <w:rFonts w:ascii="Times New Roman" w:hAnsi="Times New Roman" w:cs="Times New Roman" w:hint="eastAsia"/>
          <w:sz w:val="24"/>
          <w:szCs w:val="24"/>
        </w:rPr>
        <w:t xml:space="preserve">. </w:t>
      </w:r>
    </w:p>
    <w:p w:rsidR="009B46C4" w:rsidRPr="00A868D6" w:rsidRDefault="009B46C4" w:rsidP="009B46C4">
      <w:pPr>
        <w:spacing w:line="360" w:lineRule="auto"/>
        <w:rPr>
          <w:rFonts w:ascii="Times New Roman" w:eastAsia="宋体" w:hAnsi="Times New Roman" w:cs="Times New Roman"/>
          <w:b/>
          <w:bCs/>
          <w:i/>
          <w:sz w:val="24"/>
          <w:szCs w:val="24"/>
        </w:rPr>
      </w:pPr>
      <w:r w:rsidRPr="00A868D6">
        <w:rPr>
          <w:rFonts w:ascii="Times New Roman" w:eastAsia="宋体" w:hAnsi="Times New Roman" w:cs="Times New Roman"/>
          <w:b/>
          <w:bCs/>
          <w:i/>
          <w:sz w:val="24"/>
          <w:szCs w:val="24"/>
        </w:rPr>
        <w:t>Question 4: Which kind of TCM agents can prevent COVID-19 in post-exposure populations (who contacted or took care of patients with COVID-19) to reduce SARS-CoV-2 infection?</w:t>
      </w:r>
    </w:p>
    <w:p w:rsidR="009B46C4" w:rsidRPr="00A868D6" w:rsidRDefault="009B46C4" w:rsidP="009B46C4">
      <w:pPr>
        <w:spacing w:line="360" w:lineRule="auto"/>
        <w:rPr>
          <w:rFonts w:ascii="Times New Roman" w:eastAsia="宋体" w:hAnsi="Times New Roman" w:cs="Times New Roman"/>
          <w:bCs/>
          <w:sz w:val="24"/>
          <w:szCs w:val="24"/>
        </w:rPr>
      </w:pPr>
      <w:r w:rsidRPr="00A868D6">
        <w:rPr>
          <w:rFonts w:ascii="Times New Roman" w:eastAsia="宋体" w:hAnsi="Times New Roman" w:cs="Times New Roman"/>
          <w:bCs/>
          <w:sz w:val="24"/>
          <w:szCs w:val="24"/>
        </w:rPr>
        <w:t>There is no evidence to for or against using any TCM agents for preventing COVID-19 in in post-exposure populations</w:t>
      </w:r>
      <w:r w:rsidRPr="00A868D6">
        <w:rPr>
          <w:rFonts w:ascii="Times New Roman" w:eastAsia="宋体" w:hAnsi="Times New Roman" w:cs="Times New Roman" w:hint="eastAsia"/>
          <w:bCs/>
          <w:sz w:val="24"/>
          <w:szCs w:val="24"/>
        </w:rPr>
        <w:t xml:space="preserve"> </w:t>
      </w:r>
      <w:r w:rsidRPr="00A868D6">
        <w:rPr>
          <w:rFonts w:ascii="Times New Roman" w:eastAsia="宋体" w:hAnsi="Times New Roman" w:cs="Times New Roman"/>
          <w:bCs/>
          <w:sz w:val="24"/>
          <w:szCs w:val="24"/>
        </w:rPr>
        <w:t>(Ungraded Consensus-Based Statement).</w:t>
      </w:r>
    </w:p>
    <w:p w:rsidR="0002198A" w:rsidRDefault="0002198A" w:rsidP="006E611A"/>
    <w:p w:rsidR="008B03DF" w:rsidRDefault="008B03DF" w:rsidP="006E611A"/>
    <w:p w:rsidR="008B03DF" w:rsidRPr="00A868D6" w:rsidRDefault="008B03DF" w:rsidP="008B03DF">
      <w:pPr>
        <w:spacing w:line="360" w:lineRule="auto"/>
        <w:rPr>
          <w:rFonts w:ascii="Times New Roman" w:hAnsi="Times New Roman" w:cs="Times New Roman"/>
          <w:b/>
          <w:sz w:val="24"/>
          <w:szCs w:val="24"/>
        </w:rPr>
      </w:pPr>
      <w:r w:rsidRPr="00A868D6">
        <w:rPr>
          <w:rFonts w:ascii="Times New Roman" w:eastAsia="宋体" w:hAnsi="Times New Roman" w:cs="Times New Roman"/>
          <w:b/>
          <w:sz w:val="24"/>
          <w:szCs w:val="24"/>
        </w:rPr>
        <w:t xml:space="preserve">II. </w:t>
      </w:r>
      <w:r w:rsidRPr="00A868D6">
        <w:rPr>
          <w:rFonts w:ascii="Times New Roman" w:hAnsi="Times New Roman" w:cs="Times New Roman"/>
          <w:b/>
          <w:sz w:val="24"/>
          <w:szCs w:val="24"/>
        </w:rPr>
        <w:t>Diagnosis</w:t>
      </w:r>
    </w:p>
    <w:p w:rsidR="008B03DF" w:rsidRPr="00A868D6" w:rsidRDefault="008B03DF" w:rsidP="008B03DF">
      <w:pPr>
        <w:spacing w:line="360" w:lineRule="auto"/>
        <w:rPr>
          <w:rFonts w:ascii="Times New Roman" w:eastAsia="宋体" w:hAnsi="Times New Roman" w:cs="Times New Roman"/>
          <w:b/>
          <w:bCs/>
          <w:sz w:val="24"/>
          <w:szCs w:val="24"/>
        </w:rPr>
      </w:pPr>
      <w:r w:rsidRPr="00A868D6">
        <w:rPr>
          <w:rFonts w:ascii="Times New Roman" w:hAnsi="Times New Roman" w:cs="Times New Roman"/>
          <w:b/>
          <w:bCs/>
          <w:i/>
          <w:sz w:val="24"/>
          <w:szCs w:val="24"/>
        </w:rPr>
        <w:t>Question 5:</w:t>
      </w:r>
      <w:r w:rsidRPr="00A868D6">
        <w:rPr>
          <w:rFonts w:ascii="Times New Roman" w:eastAsia="宋体" w:hAnsi="Times New Roman" w:cs="Times New Roman"/>
          <w:b/>
          <w:bCs/>
          <w:sz w:val="24"/>
          <w:szCs w:val="24"/>
        </w:rPr>
        <w:t xml:space="preserve"> What are the typical clinical manifestations that can assist clinicians to differentiate SARS-CoV-2 infection from other viral infection in people with suspicious COVID-19?</w:t>
      </w:r>
    </w:p>
    <w:p w:rsidR="008B03DF" w:rsidRPr="00A868D6" w:rsidRDefault="008B03DF" w:rsidP="008B03DF">
      <w:pPr>
        <w:spacing w:line="360" w:lineRule="auto"/>
        <w:rPr>
          <w:rFonts w:ascii="Times New Roman" w:eastAsia="宋体" w:hAnsi="Times New Roman" w:cs="Times New Roman"/>
          <w:bCs/>
          <w:sz w:val="24"/>
          <w:szCs w:val="24"/>
        </w:rPr>
      </w:pPr>
      <w:r w:rsidRPr="00A868D6">
        <w:rPr>
          <w:rFonts w:ascii="Times New Roman" w:eastAsia="宋体" w:hAnsi="Times New Roman" w:cs="Times New Roman"/>
          <w:bCs/>
          <w:sz w:val="24"/>
          <w:szCs w:val="24"/>
        </w:rPr>
        <w:t xml:space="preserve">The initial symptoms of COVID-19 in ordinary adult patients are most commonly fever and cough (mainly dry cough), often accompanied by fatigue, muscle soreness, dyspnea, expectoration </w:t>
      </w:r>
      <w:r w:rsidRPr="00A868D6">
        <w:rPr>
          <w:rFonts w:ascii="Times New Roman" w:eastAsia="宋体" w:hAnsi="Times New Roman" w:cs="Times New Roman" w:hint="eastAsia"/>
          <w:bCs/>
          <w:sz w:val="24"/>
          <w:szCs w:val="24"/>
        </w:rPr>
        <w:t>and</w:t>
      </w:r>
      <w:r w:rsidRPr="00A868D6">
        <w:rPr>
          <w:rFonts w:ascii="Times New Roman" w:eastAsia="宋体" w:hAnsi="Times New Roman" w:cs="Times New Roman"/>
          <w:bCs/>
          <w:sz w:val="24"/>
          <w:szCs w:val="24"/>
        </w:rPr>
        <w:t xml:space="preserve"> chest distress. In addition, some patients may present with ocular symptoms, </w:t>
      </w:r>
      <w:r w:rsidRPr="00A868D6">
        <w:rPr>
          <w:rFonts w:ascii="Times New Roman" w:eastAsia="宋体" w:hAnsi="Times New Roman" w:cs="Times New Roman"/>
          <w:sz w:val="24"/>
          <w:szCs w:val="24"/>
        </w:rPr>
        <w:t>cutaneous symptoms</w:t>
      </w:r>
      <w:r w:rsidRPr="00A868D6">
        <w:rPr>
          <w:rFonts w:ascii="Times New Roman" w:eastAsia="宋体" w:hAnsi="Times New Roman" w:cs="Times New Roman"/>
          <w:bCs/>
          <w:sz w:val="24"/>
          <w:szCs w:val="24"/>
        </w:rPr>
        <w:t> and gastrointestinal symptoms such as diarrhea, nausea, vomiting</w:t>
      </w:r>
      <w:r w:rsidRPr="00A868D6">
        <w:rPr>
          <w:rFonts w:ascii="Times New Roman" w:eastAsia="宋体" w:hAnsi="Times New Roman" w:cs="Times New Roman" w:hint="eastAsia"/>
          <w:bCs/>
          <w:sz w:val="24"/>
          <w:szCs w:val="24"/>
        </w:rPr>
        <w:t>,</w:t>
      </w:r>
      <w:r w:rsidRPr="00A868D6">
        <w:rPr>
          <w:rFonts w:ascii="Times New Roman" w:eastAsia="宋体" w:hAnsi="Times New Roman" w:cs="Times New Roman"/>
          <w:bCs/>
          <w:sz w:val="24"/>
          <w:szCs w:val="24"/>
        </w:rPr>
        <w:t xml:space="preserve"> olfactory and gustatory dysfunctions. From the perspective of </w:t>
      </w:r>
      <w:r w:rsidRPr="00A868D6">
        <w:rPr>
          <w:rFonts w:ascii="Times New Roman" w:eastAsia="宋体" w:hAnsi="Times New Roman" w:cs="Times New Roman"/>
          <w:bCs/>
          <w:sz w:val="24"/>
          <w:szCs w:val="24"/>
        </w:rPr>
        <w:lastRenderedPageBreak/>
        <w:t xml:space="preserve">Traditional Chinese Medicine clinical characteristics, </w:t>
      </w:r>
      <w:r w:rsidRPr="00A868D6">
        <w:rPr>
          <w:rFonts w:ascii="Times New Roman" w:eastAsia="宋体" w:hAnsi="Times New Roman" w:cs="Times New Roman" w:hint="eastAsia"/>
          <w:bCs/>
          <w:sz w:val="24"/>
          <w:szCs w:val="24"/>
        </w:rPr>
        <w:t>t</w:t>
      </w:r>
      <w:r w:rsidRPr="00A868D6">
        <w:rPr>
          <w:rFonts w:ascii="Times New Roman" w:eastAsia="宋体" w:hAnsi="Times New Roman" w:cs="Times New Roman"/>
          <w:bCs/>
          <w:sz w:val="24"/>
          <w:szCs w:val="24"/>
        </w:rPr>
        <w:t>he most common tongue body, tongue coating and pulse patterns were red tongue, greasy coating and deep pulse, respectively. If clinicians find that the patien</w:t>
      </w:r>
      <w:bookmarkStart w:id="0" w:name="_GoBack"/>
      <w:bookmarkEnd w:id="0"/>
      <w:r w:rsidRPr="00A868D6">
        <w:rPr>
          <w:rFonts w:ascii="Times New Roman" w:eastAsia="宋体" w:hAnsi="Times New Roman" w:cs="Times New Roman"/>
          <w:bCs/>
          <w:sz w:val="24"/>
          <w:szCs w:val="24"/>
        </w:rPr>
        <w:t>t has above-mentioned symptoms during the initial diagnosis, further examination (e.g. CT examination</w:t>
      </w:r>
      <w:r w:rsidRPr="00A868D6">
        <w:rPr>
          <w:rFonts w:ascii="Times New Roman" w:eastAsia="宋体" w:hAnsi="Times New Roman" w:cs="Times New Roman" w:hint="eastAsia"/>
          <w:bCs/>
          <w:sz w:val="24"/>
          <w:szCs w:val="24"/>
        </w:rPr>
        <w:t>,</w:t>
      </w:r>
      <w:r w:rsidRPr="00A868D6">
        <w:rPr>
          <w:rFonts w:ascii="Times New Roman" w:eastAsia="宋体" w:hAnsi="Times New Roman" w:cs="Times New Roman"/>
          <w:bCs/>
          <w:sz w:val="24"/>
          <w:szCs w:val="24"/>
        </w:rPr>
        <w:t xml:space="preserve"> nucleic acid test etc.) is required to confirm the diagnosis (Grade1A). </w:t>
      </w:r>
    </w:p>
    <w:p w:rsidR="008B03DF" w:rsidRPr="00A868D6" w:rsidRDefault="008B03DF" w:rsidP="008B03DF">
      <w:pPr>
        <w:spacing w:line="360" w:lineRule="auto"/>
        <w:rPr>
          <w:rFonts w:ascii="Times New Roman" w:eastAsia="宋体" w:hAnsi="Times New Roman" w:cs="Times New Roman"/>
          <w:bCs/>
          <w:sz w:val="24"/>
          <w:szCs w:val="24"/>
        </w:rPr>
      </w:pPr>
      <w:r w:rsidRPr="00A868D6">
        <w:rPr>
          <w:rFonts w:ascii="Times New Roman" w:eastAsia="宋体" w:hAnsi="Times New Roman" w:cs="Times New Roman"/>
          <w:bCs/>
          <w:sz w:val="24"/>
          <w:szCs w:val="24"/>
        </w:rPr>
        <w:t>Asymptomatic patients generally remain asymptomatic or develop mild symptoms after admission, and clinicians should be cautious about the aggravation of symptoms in these patients. Critical-type patients have severe clinical manifestations and are more prone to fever, dyspnea and abdominal pain, and clinicians should identify the specific manifestations of critical patients as early as possible. (Grade2C).</w:t>
      </w:r>
    </w:p>
    <w:p w:rsidR="008424EF" w:rsidRPr="00A868D6" w:rsidRDefault="008424EF" w:rsidP="008424EF">
      <w:pPr>
        <w:spacing w:line="360" w:lineRule="auto"/>
        <w:rPr>
          <w:rFonts w:ascii="Times New Roman" w:hAnsi="Times New Roman" w:cs="Times New Roman"/>
          <w:b/>
          <w:bCs/>
          <w:i/>
          <w:sz w:val="24"/>
          <w:szCs w:val="24"/>
        </w:rPr>
      </w:pPr>
      <w:r w:rsidRPr="00A868D6">
        <w:rPr>
          <w:rFonts w:ascii="Times New Roman" w:hAnsi="Times New Roman" w:cs="Times New Roman"/>
          <w:b/>
          <w:bCs/>
          <w:i/>
          <w:sz w:val="24"/>
          <w:szCs w:val="24"/>
        </w:rPr>
        <w:t>Question 6: Comparing with the upper respiratory tract specimens, do lower respiratory tract specimens result in better diagnostic outcomes (such as sensitivity, specificity, positive predictive value [PPV], negative predictive value [NPV], or detection rate) in people with suspicious COVID-19 when performing nucleic acid RT-PCR test?</w:t>
      </w:r>
    </w:p>
    <w:p w:rsidR="008424EF" w:rsidRPr="00A868D6" w:rsidRDefault="008424EF" w:rsidP="008424EF">
      <w:pPr>
        <w:spacing w:line="360" w:lineRule="auto"/>
        <w:rPr>
          <w:rFonts w:ascii="Times New Roman" w:eastAsia="宋体" w:hAnsi="Times New Roman" w:cs="Times New Roman"/>
          <w:bCs/>
          <w:iCs/>
          <w:sz w:val="24"/>
          <w:szCs w:val="24"/>
        </w:rPr>
      </w:pPr>
      <w:r w:rsidRPr="00A868D6">
        <w:rPr>
          <w:rFonts w:ascii="Times New Roman" w:eastAsia="宋体" w:hAnsi="Times New Roman" w:cs="Times New Roman"/>
          <w:bCs/>
          <w:iCs/>
          <w:sz w:val="24"/>
          <w:szCs w:val="24"/>
        </w:rPr>
        <w:t xml:space="preserve">If the patient's condition allows (expectorating sputum spontaneously or receiving mechanical ventilation), lower respiratory tract specimens (sputum or </w:t>
      </w:r>
      <w:proofErr w:type="spellStart"/>
      <w:r w:rsidRPr="00A868D6">
        <w:rPr>
          <w:rFonts w:ascii="Times New Roman" w:eastAsia="宋体" w:hAnsi="Times New Roman" w:cs="Times New Roman"/>
          <w:bCs/>
          <w:iCs/>
          <w:sz w:val="24"/>
          <w:szCs w:val="24"/>
        </w:rPr>
        <w:t>broncho</w:t>
      </w:r>
      <w:proofErr w:type="spellEnd"/>
      <w:r w:rsidRPr="00A868D6">
        <w:rPr>
          <w:rFonts w:ascii="Times New Roman" w:eastAsia="宋体" w:hAnsi="Times New Roman" w:cs="Times New Roman"/>
          <w:bCs/>
          <w:iCs/>
          <w:sz w:val="24"/>
          <w:szCs w:val="24"/>
        </w:rPr>
        <w:t>- alveolar lavage fluid) can be preferred for testing</w:t>
      </w:r>
      <w:r w:rsidRPr="00A868D6">
        <w:rPr>
          <w:rFonts w:ascii="Times New Roman" w:eastAsia="宋体" w:hAnsi="Times New Roman" w:cs="Times New Roman"/>
          <w:iCs/>
          <w:sz w:val="24"/>
          <w:szCs w:val="24"/>
        </w:rPr>
        <w:t xml:space="preserve"> (Grade2C)</w:t>
      </w:r>
      <w:r w:rsidRPr="00A868D6">
        <w:rPr>
          <w:rFonts w:ascii="Times New Roman" w:eastAsia="宋体" w:hAnsi="Times New Roman" w:cs="Times New Roman"/>
          <w:bCs/>
          <w:iCs/>
          <w:sz w:val="24"/>
          <w:szCs w:val="24"/>
        </w:rPr>
        <w:t>.</w:t>
      </w:r>
    </w:p>
    <w:p w:rsidR="008424EF" w:rsidRPr="00A868D6" w:rsidRDefault="008424EF" w:rsidP="008424EF">
      <w:pPr>
        <w:spacing w:line="360" w:lineRule="auto"/>
        <w:rPr>
          <w:rFonts w:ascii="Times New Roman" w:eastAsia="宋体" w:hAnsi="Times New Roman" w:cs="Times New Roman"/>
          <w:bCs/>
          <w:iCs/>
          <w:sz w:val="24"/>
          <w:szCs w:val="24"/>
        </w:rPr>
      </w:pPr>
      <w:r w:rsidRPr="00A868D6">
        <w:rPr>
          <w:rFonts w:ascii="Times New Roman" w:hAnsi="Times New Roman" w:cs="Times New Roman"/>
          <w:bCs/>
          <w:sz w:val="24"/>
          <w:szCs w:val="24"/>
        </w:rPr>
        <w:t>Sampling specimens from lower respiratory tract may result in a higher positive detection rate than those from upper respiratory tract specimens</w:t>
      </w:r>
      <w:r w:rsidRPr="00A868D6">
        <w:rPr>
          <w:rFonts w:ascii="Times New Roman" w:hAnsi="Times New Roman" w:cs="Times New Roman"/>
          <w:sz w:val="24"/>
          <w:szCs w:val="24"/>
          <w:shd w:val="clear" w:color="auto" w:fill="FFFFFF"/>
        </w:rPr>
        <w:t xml:space="preserve"> (Ungraded Consensus-Based Statement).</w:t>
      </w:r>
    </w:p>
    <w:p w:rsidR="008424EF" w:rsidRPr="00A868D6" w:rsidRDefault="008424EF" w:rsidP="008424EF">
      <w:pPr>
        <w:spacing w:line="360" w:lineRule="auto"/>
        <w:rPr>
          <w:rFonts w:ascii="Times New Roman" w:hAnsi="Times New Roman" w:cs="Times New Roman"/>
          <w:b/>
          <w:bCs/>
          <w:i/>
          <w:sz w:val="24"/>
          <w:szCs w:val="24"/>
        </w:rPr>
      </w:pPr>
      <w:r w:rsidRPr="00A868D6">
        <w:rPr>
          <w:rFonts w:ascii="Times New Roman" w:hAnsi="Times New Roman" w:cs="Times New Roman"/>
          <w:b/>
          <w:bCs/>
          <w:i/>
          <w:sz w:val="24"/>
          <w:szCs w:val="24"/>
        </w:rPr>
        <w:t>Question 7: Should IgM and IgG antibody tests be added on to nucleic acid RT-PCR test to have better diagnostic outcomes (i.e., sensitivity, specificity, PPV, NPV) than nucleic acid RT-PCR test alone in people with suspicious COVID-19?</w:t>
      </w:r>
    </w:p>
    <w:p w:rsidR="008424EF" w:rsidRPr="00A868D6" w:rsidRDefault="008424EF" w:rsidP="008424EF">
      <w:pPr>
        <w:spacing w:line="360" w:lineRule="auto"/>
        <w:rPr>
          <w:rFonts w:ascii="Times New Roman" w:eastAsia="宋体" w:hAnsi="Times New Roman" w:cs="Times New Roman"/>
          <w:bCs/>
          <w:sz w:val="24"/>
          <w:szCs w:val="24"/>
        </w:rPr>
      </w:pPr>
      <w:r w:rsidRPr="00A868D6">
        <w:rPr>
          <w:rFonts w:ascii="Times New Roman" w:eastAsia="宋体" w:hAnsi="Times New Roman" w:cs="Times New Roman"/>
          <w:bCs/>
          <w:sz w:val="24"/>
          <w:szCs w:val="24"/>
        </w:rPr>
        <w:t>Clinically diagnosed patients should be tested for SARS-CoV-2 specific IgM and IgG antibodies at 10-14 days after onset of symptoms. IgM and IgG antibodies combined test is better than using IgM or IgG antibody alone</w:t>
      </w:r>
      <w:r w:rsidRPr="00A868D6">
        <w:rPr>
          <w:rFonts w:ascii="Times New Roman" w:eastAsia="宋体" w:hAnsi="Times New Roman" w:cs="Times New Roman" w:hint="eastAsia"/>
          <w:bCs/>
          <w:sz w:val="24"/>
          <w:szCs w:val="24"/>
        </w:rPr>
        <w:t xml:space="preserve"> </w:t>
      </w:r>
      <w:r w:rsidRPr="00A868D6">
        <w:rPr>
          <w:rFonts w:ascii="Times New Roman" w:eastAsia="宋体" w:hAnsi="Times New Roman" w:cs="Times New Roman"/>
          <w:bCs/>
          <w:sz w:val="24"/>
          <w:szCs w:val="24"/>
        </w:rPr>
        <w:t>(Grade</w:t>
      </w:r>
      <w:r w:rsidRPr="00D83A40">
        <w:rPr>
          <w:rFonts w:ascii="Times New Roman" w:eastAsia="宋体" w:hAnsi="Times New Roman" w:cs="Times New Roman"/>
          <w:bCs/>
          <w:sz w:val="24"/>
          <w:szCs w:val="24"/>
        </w:rPr>
        <w:t>1</w:t>
      </w:r>
      <w:r>
        <w:rPr>
          <w:rFonts w:ascii="Times New Roman" w:eastAsia="宋体" w:hAnsi="Times New Roman" w:cs="Times New Roman"/>
          <w:bCs/>
          <w:sz w:val="24"/>
          <w:szCs w:val="24"/>
        </w:rPr>
        <w:t>C</w:t>
      </w:r>
      <w:r w:rsidRPr="00A868D6">
        <w:rPr>
          <w:rFonts w:ascii="Times New Roman" w:eastAsia="宋体" w:hAnsi="Times New Roman" w:cs="Times New Roman"/>
          <w:bCs/>
          <w:sz w:val="24"/>
          <w:szCs w:val="24"/>
        </w:rPr>
        <w:t>).</w:t>
      </w:r>
    </w:p>
    <w:p w:rsidR="00FB19BA" w:rsidRPr="00A868D6" w:rsidRDefault="00FB19BA" w:rsidP="00FB19BA">
      <w:pPr>
        <w:spacing w:line="360" w:lineRule="auto"/>
        <w:rPr>
          <w:rFonts w:ascii="Times New Roman" w:hAnsi="Times New Roman" w:cs="Times New Roman"/>
          <w:b/>
          <w:bCs/>
          <w:i/>
          <w:sz w:val="24"/>
          <w:szCs w:val="24"/>
        </w:rPr>
      </w:pPr>
      <w:r w:rsidRPr="00A868D6">
        <w:rPr>
          <w:rFonts w:ascii="Times New Roman" w:hAnsi="Times New Roman" w:cs="Times New Roman"/>
          <w:b/>
          <w:bCs/>
          <w:i/>
          <w:sz w:val="24"/>
          <w:szCs w:val="24"/>
        </w:rPr>
        <w:t xml:space="preserve">Question 8: Can chest computed Tomography (CT) or </w:t>
      </w:r>
      <w:bookmarkStart w:id="1" w:name="_Hlk45788756"/>
      <w:r w:rsidRPr="00A868D6">
        <w:rPr>
          <w:rFonts w:ascii="Times New Roman" w:hAnsi="Times New Roman" w:cs="Times New Roman"/>
          <w:b/>
          <w:bCs/>
          <w:i/>
          <w:sz w:val="24"/>
          <w:szCs w:val="24"/>
        </w:rPr>
        <w:t>x-ray</w:t>
      </w:r>
      <w:bookmarkEnd w:id="1"/>
      <w:r w:rsidRPr="00A868D6">
        <w:rPr>
          <w:rFonts w:ascii="Times New Roman" w:hAnsi="Times New Roman" w:cs="Times New Roman"/>
          <w:b/>
          <w:bCs/>
          <w:i/>
          <w:sz w:val="24"/>
          <w:szCs w:val="24"/>
        </w:rPr>
        <w:t xml:space="preserve"> be useful for diagnosing COVID-19 in suspicious people when their nucleic acid RT-PCR tests are negative? If so, which one is more useful?</w:t>
      </w:r>
    </w:p>
    <w:p w:rsidR="00FB19BA" w:rsidRPr="00A868D6" w:rsidRDefault="00FB19BA" w:rsidP="00FB19BA">
      <w:pPr>
        <w:spacing w:line="360" w:lineRule="auto"/>
        <w:rPr>
          <w:rFonts w:ascii="Times New Roman" w:eastAsia="宋体" w:hAnsi="Times New Roman" w:cs="Times New Roman"/>
          <w:b/>
          <w:sz w:val="24"/>
          <w:szCs w:val="24"/>
        </w:rPr>
      </w:pPr>
      <w:r w:rsidRPr="00A868D6">
        <w:rPr>
          <w:rFonts w:ascii="Times New Roman" w:eastAsia="宋体" w:hAnsi="Times New Roman" w:cs="Times New Roman"/>
          <w:bCs/>
          <w:iCs/>
          <w:sz w:val="24"/>
          <w:szCs w:val="24"/>
        </w:rPr>
        <w:lastRenderedPageBreak/>
        <w:t>Chest CT and</w:t>
      </w:r>
      <w:r w:rsidRPr="00A868D6">
        <w:rPr>
          <w:sz w:val="24"/>
          <w:szCs w:val="24"/>
        </w:rPr>
        <w:t xml:space="preserve"> </w:t>
      </w:r>
      <w:r w:rsidRPr="00A868D6">
        <w:rPr>
          <w:rFonts w:ascii="Times New Roman" w:eastAsia="宋体" w:hAnsi="Times New Roman" w:cs="Times New Roman"/>
          <w:bCs/>
          <w:iCs/>
          <w:sz w:val="24"/>
          <w:szCs w:val="24"/>
        </w:rPr>
        <w:t>x-ray are important alternative test</w:t>
      </w:r>
      <w:r w:rsidRPr="00A868D6">
        <w:rPr>
          <w:rFonts w:ascii="Times New Roman" w:eastAsia="宋体" w:hAnsi="Times New Roman" w:cs="Times New Roman" w:hint="eastAsia"/>
          <w:bCs/>
          <w:iCs/>
          <w:sz w:val="24"/>
          <w:szCs w:val="24"/>
        </w:rPr>
        <w:t>s</w:t>
      </w:r>
      <w:r w:rsidRPr="00A868D6">
        <w:rPr>
          <w:rFonts w:ascii="Times New Roman" w:eastAsia="宋体" w:hAnsi="Times New Roman" w:cs="Times New Roman"/>
          <w:bCs/>
          <w:iCs/>
          <w:sz w:val="24"/>
          <w:szCs w:val="24"/>
        </w:rPr>
        <w:t xml:space="preserve"> for RT-PCR test. Suspected COVID-19 patients with typical chest CT and x-ray presentation should be isolated and treated as </w:t>
      </w:r>
      <w:r w:rsidRPr="00A868D6">
        <w:rPr>
          <w:rFonts w:ascii="Times New Roman" w:eastAsia="宋体" w:hAnsi="Times New Roman" w:cs="Times New Roman"/>
          <w:bCs/>
          <w:sz w:val="24"/>
          <w:szCs w:val="24"/>
        </w:rPr>
        <w:t>clinically diagnosed patients</w:t>
      </w:r>
      <w:r w:rsidRPr="00A868D6">
        <w:rPr>
          <w:rFonts w:ascii="Times New Roman" w:eastAsia="宋体" w:hAnsi="Times New Roman" w:cs="Times New Roman"/>
          <w:sz w:val="24"/>
          <w:szCs w:val="24"/>
        </w:rPr>
        <w:t xml:space="preserve"> (Grade1</w:t>
      </w:r>
      <w:r>
        <w:rPr>
          <w:rFonts w:ascii="Times New Roman" w:eastAsia="宋体" w:hAnsi="Times New Roman" w:cs="Times New Roman"/>
          <w:sz w:val="24"/>
          <w:szCs w:val="24"/>
        </w:rPr>
        <w:t>C</w:t>
      </w:r>
      <w:r w:rsidRPr="00A868D6">
        <w:rPr>
          <w:rFonts w:ascii="Times New Roman" w:eastAsia="宋体" w:hAnsi="Times New Roman" w:cs="Times New Roman"/>
          <w:sz w:val="24"/>
          <w:szCs w:val="24"/>
        </w:rPr>
        <w:t>).</w:t>
      </w:r>
    </w:p>
    <w:p w:rsidR="00FB19BA" w:rsidRPr="00A868D6" w:rsidRDefault="00FB19BA" w:rsidP="00FB19BA">
      <w:pPr>
        <w:spacing w:line="360" w:lineRule="auto"/>
        <w:rPr>
          <w:rFonts w:ascii="Times New Roman" w:hAnsi="Times New Roman" w:cs="Times New Roman"/>
          <w:b/>
          <w:bCs/>
          <w:i/>
          <w:sz w:val="24"/>
          <w:szCs w:val="24"/>
        </w:rPr>
      </w:pPr>
      <w:r w:rsidRPr="00A868D6">
        <w:rPr>
          <w:rFonts w:ascii="Times New Roman" w:hAnsi="Times New Roman" w:cs="Times New Roman"/>
          <w:b/>
          <w:bCs/>
          <w:i/>
          <w:sz w:val="24"/>
          <w:szCs w:val="24"/>
        </w:rPr>
        <w:t>Question 9: What are the CT Imaging manifestations that can</w:t>
      </w:r>
      <w:bookmarkStart w:id="2" w:name="OLE_LINK16"/>
      <w:r w:rsidRPr="00A868D6">
        <w:rPr>
          <w:rFonts w:ascii="Times New Roman" w:hAnsi="Times New Roman" w:cs="Times New Roman"/>
          <w:b/>
          <w:bCs/>
          <w:i/>
          <w:sz w:val="24"/>
          <w:szCs w:val="24"/>
        </w:rPr>
        <w:t xml:space="preserve"> assist</w:t>
      </w:r>
      <w:bookmarkEnd w:id="2"/>
      <w:r w:rsidRPr="00A868D6">
        <w:rPr>
          <w:rFonts w:ascii="Times New Roman" w:hAnsi="Times New Roman" w:cs="Times New Roman"/>
          <w:b/>
          <w:bCs/>
          <w:i/>
          <w:sz w:val="24"/>
          <w:szCs w:val="24"/>
        </w:rPr>
        <w:t xml:space="preserve"> clinicians to differentiate SARS-CoV-2 pneumonia patients from other viral pneumonia patients?</w:t>
      </w:r>
    </w:p>
    <w:p w:rsidR="00FB19BA" w:rsidRDefault="00FB19BA" w:rsidP="00FB19BA">
      <w:pPr>
        <w:spacing w:line="360" w:lineRule="auto"/>
        <w:rPr>
          <w:rFonts w:ascii="Times New Roman" w:eastAsia="宋体" w:hAnsi="Times New Roman" w:cs="Times New Roman"/>
          <w:bCs/>
          <w:sz w:val="24"/>
          <w:szCs w:val="24"/>
        </w:rPr>
      </w:pPr>
      <w:bookmarkStart w:id="3" w:name="OLE_LINK7"/>
      <w:r w:rsidRPr="00A868D6">
        <w:rPr>
          <w:rFonts w:ascii="Times New Roman" w:eastAsia="宋体" w:hAnsi="Times New Roman" w:cs="Times New Roman"/>
          <w:iCs/>
          <w:sz w:val="24"/>
          <w:szCs w:val="24"/>
        </w:rPr>
        <w:t>T</w:t>
      </w:r>
      <w:bookmarkStart w:id="4" w:name="OLE_LINK93"/>
      <w:bookmarkStart w:id="5" w:name="OLE_LINK94"/>
      <w:r w:rsidRPr="00A868D6">
        <w:rPr>
          <w:rFonts w:ascii="Times New Roman" w:eastAsia="宋体" w:hAnsi="Times New Roman" w:cs="Times New Roman"/>
          <w:iCs/>
          <w:sz w:val="24"/>
          <w:szCs w:val="24"/>
        </w:rPr>
        <w:t xml:space="preserve">he lesions in patients with COVID-19 are mainly distributed either unilaterally or bilaterally in the lower lobes, mostly in peripheral areas. </w:t>
      </w:r>
      <w:bookmarkStart w:id="6" w:name="OLE_LINK103"/>
      <w:bookmarkStart w:id="7" w:name="OLE_LINK104"/>
      <w:r w:rsidRPr="00A868D6">
        <w:rPr>
          <w:rFonts w:ascii="Times New Roman" w:eastAsia="宋体" w:hAnsi="Times New Roman" w:cs="Times New Roman"/>
          <w:iCs/>
          <w:sz w:val="24"/>
          <w:szCs w:val="24"/>
        </w:rPr>
        <w:t xml:space="preserve">The common imaging findings for COVID-19 are as follows: ground-glass opacities (GGO), </w:t>
      </w:r>
      <w:bookmarkStart w:id="8" w:name="OLE_LINK25"/>
      <w:r w:rsidRPr="00A868D6">
        <w:rPr>
          <w:rFonts w:ascii="Times New Roman" w:eastAsia="宋体" w:hAnsi="Times New Roman" w:cs="Times New Roman"/>
          <w:iCs/>
          <w:sz w:val="24"/>
          <w:szCs w:val="24"/>
        </w:rPr>
        <w:t>interlobular septal thickening</w:t>
      </w:r>
      <w:bookmarkEnd w:id="8"/>
      <w:r w:rsidRPr="00A868D6">
        <w:rPr>
          <w:rFonts w:ascii="Times New Roman" w:eastAsia="宋体" w:hAnsi="Times New Roman" w:cs="Times New Roman"/>
          <w:iCs/>
          <w:sz w:val="24"/>
          <w:szCs w:val="24"/>
        </w:rPr>
        <w:t xml:space="preserve">, </w:t>
      </w:r>
      <w:bookmarkStart w:id="9" w:name="OLE_LINK27"/>
      <w:bookmarkStart w:id="10" w:name="OLE_LINK28"/>
      <w:bookmarkStart w:id="11" w:name="OLE_LINK29"/>
      <w:bookmarkStart w:id="12" w:name="OLE_LINK30"/>
      <w:bookmarkStart w:id="13" w:name="OLE_LINK31"/>
      <w:r w:rsidRPr="00A868D6">
        <w:rPr>
          <w:rFonts w:ascii="Times New Roman" w:eastAsia="宋体" w:hAnsi="Times New Roman" w:cs="Times New Roman"/>
          <w:bCs/>
          <w:sz w:val="24"/>
          <w:szCs w:val="24"/>
        </w:rPr>
        <w:t>vascular enlargement,</w:t>
      </w:r>
      <w:r w:rsidRPr="00A868D6">
        <w:rPr>
          <w:rFonts w:ascii="Times New Roman" w:eastAsia="宋体" w:hAnsi="Times New Roman" w:cs="Times New Roman"/>
          <w:iCs/>
          <w:sz w:val="24"/>
          <w:szCs w:val="24"/>
        </w:rPr>
        <w:t xml:space="preserve"> crazy paving pattern</w:t>
      </w:r>
      <w:bookmarkEnd w:id="9"/>
      <w:bookmarkEnd w:id="10"/>
      <w:bookmarkEnd w:id="11"/>
      <w:bookmarkEnd w:id="12"/>
      <w:bookmarkEnd w:id="13"/>
      <w:r w:rsidRPr="00A868D6">
        <w:rPr>
          <w:rFonts w:ascii="Times New Roman" w:eastAsia="宋体" w:hAnsi="Times New Roman" w:cs="Times New Roman"/>
          <w:iCs/>
          <w:sz w:val="24"/>
          <w:szCs w:val="24"/>
        </w:rPr>
        <w:t xml:space="preserve">, </w:t>
      </w:r>
      <w:proofErr w:type="spellStart"/>
      <w:r w:rsidRPr="00A868D6">
        <w:rPr>
          <w:rFonts w:ascii="Times New Roman" w:eastAsia="宋体" w:hAnsi="Times New Roman" w:cs="Times New Roman"/>
          <w:bCs/>
          <w:sz w:val="24"/>
          <w:szCs w:val="24"/>
        </w:rPr>
        <w:t>subpleural</w:t>
      </w:r>
      <w:proofErr w:type="spellEnd"/>
      <w:r w:rsidRPr="00A868D6">
        <w:rPr>
          <w:rFonts w:ascii="Times New Roman" w:eastAsia="宋体" w:hAnsi="Times New Roman" w:cs="Times New Roman"/>
          <w:bCs/>
          <w:sz w:val="24"/>
          <w:szCs w:val="24"/>
        </w:rPr>
        <w:t xml:space="preserve"> bands</w:t>
      </w:r>
      <w:r w:rsidRPr="00A868D6">
        <w:rPr>
          <w:rFonts w:ascii="Times New Roman" w:eastAsia="宋体" w:hAnsi="Times New Roman" w:cs="Times New Roman"/>
          <w:iCs/>
          <w:sz w:val="24"/>
          <w:szCs w:val="24"/>
        </w:rPr>
        <w:t xml:space="preserve">, consolidation, and air </w:t>
      </w:r>
      <w:proofErr w:type="spellStart"/>
      <w:r w:rsidRPr="00A868D6">
        <w:rPr>
          <w:rFonts w:ascii="Times New Roman" w:eastAsia="宋体" w:hAnsi="Times New Roman" w:cs="Times New Roman"/>
          <w:iCs/>
          <w:sz w:val="24"/>
          <w:szCs w:val="24"/>
        </w:rPr>
        <w:t>bronchogram</w:t>
      </w:r>
      <w:proofErr w:type="spellEnd"/>
      <w:r w:rsidRPr="00A868D6">
        <w:rPr>
          <w:rFonts w:ascii="Times New Roman" w:eastAsia="宋体" w:hAnsi="Times New Roman" w:cs="Times New Roman"/>
          <w:iCs/>
          <w:sz w:val="24"/>
          <w:szCs w:val="24"/>
        </w:rPr>
        <w:t xml:space="preserve"> sign. </w:t>
      </w:r>
      <w:r w:rsidRPr="00A868D6">
        <w:rPr>
          <w:rFonts w:ascii="Times New Roman" w:eastAsia="宋体" w:hAnsi="Times New Roman" w:cs="Times New Roman"/>
          <w:bCs/>
          <w:iCs/>
          <w:sz w:val="24"/>
          <w:szCs w:val="24"/>
        </w:rPr>
        <w:t>P</w:t>
      </w:r>
      <w:r w:rsidRPr="00A868D6">
        <w:rPr>
          <w:rFonts w:ascii="Times New Roman" w:eastAsia="宋体" w:hAnsi="Times New Roman" w:cs="Times New Roman"/>
          <w:bCs/>
          <w:sz w:val="24"/>
          <w:szCs w:val="24"/>
        </w:rPr>
        <w:t>redominantly GGO patte</w:t>
      </w:r>
      <w:bookmarkEnd w:id="6"/>
      <w:bookmarkEnd w:id="7"/>
      <w:r w:rsidRPr="00A868D6">
        <w:rPr>
          <w:rFonts w:ascii="Times New Roman" w:eastAsia="宋体" w:hAnsi="Times New Roman" w:cs="Times New Roman"/>
          <w:bCs/>
          <w:sz w:val="24"/>
          <w:szCs w:val="24"/>
        </w:rPr>
        <w:t xml:space="preserve">rn </w:t>
      </w:r>
      <w:bookmarkStart w:id="14" w:name="OLE_LINK89"/>
      <w:bookmarkStart w:id="15" w:name="OLE_LINK90"/>
      <w:r w:rsidRPr="00A868D6">
        <w:rPr>
          <w:rFonts w:ascii="Times New Roman" w:eastAsia="宋体" w:hAnsi="Times New Roman" w:cs="Times New Roman"/>
          <w:bCs/>
          <w:sz w:val="24"/>
          <w:szCs w:val="24"/>
        </w:rPr>
        <w:t>is more c</w:t>
      </w:r>
      <w:bookmarkEnd w:id="4"/>
      <w:bookmarkEnd w:id="5"/>
      <w:r w:rsidRPr="00A868D6">
        <w:rPr>
          <w:rFonts w:ascii="Times New Roman" w:eastAsia="宋体" w:hAnsi="Times New Roman" w:cs="Times New Roman"/>
          <w:bCs/>
          <w:sz w:val="24"/>
          <w:szCs w:val="24"/>
        </w:rPr>
        <w:t>ommon than other viral pneumonias</w:t>
      </w:r>
      <w:bookmarkEnd w:id="14"/>
      <w:bookmarkEnd w:id="15"/>
      <w:r w:rsidRPr="00A868D6">
        <w:rPr>
          <w:rFonts w:ascii="Times New Roman" w:eastAsia="宋体" w:hAnsi="Times New Roman" w:cs="Times New Roman"/>
          <w:bCs/>
          <w:sz w:val="24"/>
          <w:szCs w:val="24"/>
        </w:rPr>
        <w:t>, while a mixed pattern of GGO and consolidation is less frequent than other viral pneumonias. COVID-19 pneumonia presented a higher prevalence of peripheral distribution, and involvemen</w:t>
      </w:r>
      <w:bookmarkStart w:id="16" w:name="OLE_LINK19"/>
      <w:r w:rsidRPr="00A868D6">
        <w:rPr>
          <w:rFonts w:ascii="Times New Roman" w:eastAsia="宋体" w:hAnsi="Times New Roman" w:cs="Times New Roman"/>
          <w:bCs/>
          <w:sz w:val="24"/>
          <w:szCs w:val="24"/>
        </w:rPr>
        <w:t>t of upper and middle lobes than non-COVID pneumonia.</w:t>
      </w:r>
      <w:bookmarkEnd w:id="16"/>
      <w:r w:rsidRPr="00A868D6">
        <w:rPr>
          <w:rFonts w:ascii="Times New Roman" w:eastAsia="宋体" w:hAnsi="Times New Roman" w:cs="Times New Roman"/>
          <w:bCs/>
          <w:sz w:val="24"/>
          <w:szCs w:val="24"/>
        </w:rPr>
        <w:t xml:space="preserve"> </w:t>
      </w:r>
      <w:bookmarkStart w:id="17" w:name="OLE_LINK46"/>
      <w:bookmarkStart w:id="18" w:name="OLE_LINK47"/>
      <w:r w:rsidRPr="00A868D6">
        <w:rPr>
          <w:rFonts w:ascii="Times New Roman" w:eastAsia="宋体" w:hAnsi="Times New Roman" w:cs="Times New Roman"/>
          <w:bCs/>
          <w:sz w:val="24"/>
          <w:szCs w:val="24"/>
        </w:rPr>
        <w:t>Compared to moderate patients, some CT manifestations were more frequent in severe and critical type patients, such as traction bronchiectasis, interlobular septal thickening, consolidation, crazy-paving pattern, reticulation, pleural effusion, and lymphadenopathy</w:t>
      </w:r>
      <w:r w:rsidRPr="00A868D6">
        <w:rPr>
          <w:rFonts w:ascii="Times New Roman" w:eastAsia="宋体" w:hAnsi="Times New Roman" w:cs="Times New Roman"/>
          <w:sz w:val="24"/>
          <w:szCs w:val="24"/>
        </w:rPr>
        <w:t xml:space="preserve"> (Grade1A)</w:t>
      </w:r>
      <w:r w:rsidRPr="00A868D6">
        <w:rPr>
          <w:rFonts w:ascii="Times New Roman" w:eastAsia="宋体" w:hAnsi="Times New Roman" w:cs="Times New Roman"/>
          <w:bCs/>
          <w:sz w:val="24"/>
          <w:szCs w:val="24"/>
        </w:rPr>
        <w:t>.</w:t>
      </w:r>
      <w:bookmarkEnd w:id="17"/>
      <w:bookmarkEnd w:id="18"/>
      <w:r w:rsidRPr="00A868D6">
        <w:rPr>
          <w:rFonts w:ascii="Times New Roman" w:eastAsia="宋体" w:hAnsi="Times New Roman" w:cs="Times New Roman"/>
          <w:bCs/>
          <w:sz w:val="24"/>
          <w:szCs w:val="24"/>
        </w:rPr>
        <w:t xml:space="preserve"> </w:t>
      </w:r>
    </w:p>
    <w:p w:rsidR="00310677" w:rsidRDefault="00310677" w:rsidP="00FB19BA">
      <w:pPr>
        <w:spacing w:line="360" w:lineRule="auto"/>
        <w:rPr>
          <w:rFonts w:ascii="Times New Roman" w:eastAsia="宋体" w:hAnsi="Times New Roman" w:cs="Times New Roman"/>
          <w:bCs/>
          <w:sz w:val="24"/>
          <w:szCs w:val="24"/>
        </w:rPr>
      </w:pPr>
    </w:p>
    <w:p w:rsidR="00310677" w:rsidRPr="00A868D6" w:rsidRDefault="00310677" w:rsidP="00310677">
      <w:pPr>
        <w:spacing w:line="360" w:lineRule="auto"/>
        <w:rPr>
          <w:rFonts w:ascii="Times New Roman" w:hAnsi="Times New Roman"/>
          <w:b/>
          <w:bCs/>
          <w:sz w:val="24"/>
          <w:szCs w:val="24"/>
        </w:rPr>
      </w:pPr>
      <w:r w:rsidRPr="00A868D6">
        <w:rPr>
          <w:rFonts w:ascii="Times New Roman" w:hAnsi="Times New Roman"/>
          <w:b/>
          <w:sz w:val="24"/>
          <w:szCs w:val="24"/>
        </w:rPr>
        <w:t xml:space="preserve">III. </w:t>
      </w:r>
      <w:r w:rsidRPr="00A868D6">
        <w:rPr>
          <w:rFonts w:ascii="Times New Roman" w:hAnsi="Times New Roman"/>
          <w:b/>
          <w:bCs/>
          <w:sz w:val="24"/>
          <w:szCs w:val="24"/>
        </w:rPr>
        <w:t>Treatment</w:t>
      </w:r>
    </w:p>
    <w:p w:rsidR="00310677" w:rsidRPr="00A868D6" w:rsidRDefault="00310677" w:rsidP="00310677">
      <w:pPr>
        <w:spacing w:line="360" w:lineRule="auto"/>
        <w:rPr>
          <w:rFonts w:ascii="Times New Roman" w:hAnsi="Times New Roman" w:cs="Times New Roman"/>
          <w:b/>
          <w:bCs/>
          <w:i/>
          <w:sz w:val="24"/>
          <w:szCs w:val="24"/>
        </w:rPr>
      </w:pPr>
      <w:r w:rsidRPr="00BA0570">
        <w:rPr>
          <w:rFonts w:ascii="Times New Roman" w:hAnsi="Times New Roman" w:cs="Times New Roman"/>
          <w:b/>
          <w:bCs/>
          <w:i/>
          <w:sz w:val="24"/>
          <w:szCs w:val="24"/>
        </w:rPr>
        <w:t xml:space="preserve">Question 10: Should </w:t>
      </w:r>
      <w:proofErr w:type="spellStart"/>
      <w:r w:rsidRPr="00BA0570">
        <w:rPr>
          <w:rFonts w:ascii="Times New Roman" w:hAnsi="Times New Roman" w:cs="Times New Roman"/>
          <w:b/>
          <w:bCs/>
          <w:i/>
          <w:sz w:val="24"/>
          <w:szCs w:val="24"/>
        </w:rPr>
        <w:t>lopinavir</w:t>
      </w:r>
      <w:proofErr w:type="spellEnd"/>
      <w:r w:rsidRPr="00BA0570">
        <w:rPr>
          <w:rFonts w:ascii="Times New Roman" w:hAnsi="Times New Roman" w:cs="Times New Roman"/>
          <w:b/>
          <w:bCs/>
          <w:i/>
          <w:sz w:val="24"/>
          <w:szCs w:val="24"/>
        </w:rPr>
        <w:t>-ritonavir be used to treat patients with COVID-19 to improve clinical outcomes?</w:t>
      </w:r>
    </w:p>
    <w:p w:rsidR="00310677" w:rsidRPr="00A868D6" w:rsidRDefault="00310677" w:rsidP="00310677">
      <w:pPr>
        <w:spacing w:line="360" w:lineRule="auto"/>
        <w:rPr>
          <w:rFonts w:ascii="Times New Roman" w:hAnsi="Times New Roman"/>
          <w:sz w:val="24"/>
          <w:szCs w:val="24"/>
        </w:rPr>
      </w:pPr>
      <w:r w:rsidRPr="00A868D6">
        <w:rPr>
          <w:rFonts w:ascii="Times New Roman" w:hAnsi="Times New Roman"/>
          <w:sz w:val="24"/>
          <w:szCs w:val="24"/>
        </w:rPr>
        <w:t xml:space="preserve">We do not suggest offering </w:t>
      </w:r>
      <w:proofErr w:type="spellStart"/>
      <w:r w:rsidRPr="00A868D6">
        <w:rPr>
          <w:rFonts w:ascii="Times New Roman" w:hAnsi="Times New Roman"/>
          <w:sz w:val="24"/>
          <w:szCs w:val="24"/>
        </w:rPr>
        <w:t>lopinavir</w:t>
      </w:r>
      <w:proofErr w:type="spellEnd"/>
      <w:r w:rsidRPr="00A868D6">
        <w:rPr>
          <w:rFonts w:ascii="Times New Roman" w:hAnsi="Times New Roman"/>
          <w:sz w:val="24"/>
          <w:szCs w:val="24"/>
        </w:rPr>
        <w:t xml:space="preserve">-ritonavir to treat any type </w:t>
      </w:r>
      <w:r>
        <w:rPr>
          <w:rFonts w:ascii="Times New Roman" w:hAnsi="Times New Roman"/>
          <w:sz w:val="24"/>
          <w:szCs w:val="24"/>
        </w:rPr>
        <w:t>patients with COVID-19(</w:t>
      </w:r>
      <w:r w:rsidRPr="00F733A4">
        <w:rPr>
          <w:rFonts w:ascii="Times New Roman" w:hAnsi="Times New Roman" w:cs="Times New Roman"/>
          <w:bCs/>
          <w:sz w:val="24"/>
          <w:szCs w:val="24"/>
        </w:rPr>
        <w:t>Grade2 (C-</w:t>
      </w:r>
      <w:r w:rsidR="003E0FA2">
        <w:rPr>
          <w:rFonts w:ascii="Times New Roman" w:hAnsi="Times New Roman" w:cs="Times New Roman"/>
          <w:bCs/>
          <w:sz w:val="24"/>
          <w:szCs w:val="24"/>
        </w:rPr>
        <w:t>B</w:t>
      </w:r>
      <w:r w:rsidRPr="00F733A4">
        <w:rPr>
          <w:rFonts w:ascii="Times New Roman" w:hAnsi="Times New Roman" w:cs="Times New Roman"/>
          <w:bCs/>
          <w:sz w:val="24"/>
          <w:szCs w:val="24"/>
        </w:rPr>
        <w:t>)</w:t>
      </w:r>
      <w:r w:rsidRPr="00A868D6">
        <w:rPr>
          <w:rFonts w:ascii="Times New Roman" w:hAnsi="Times New Roman"/>
          <w:sz w:val="24"/>
          <w:szCs w:val="24"/>
        </w:rPr>
        <w:t>).</w:t>
      </w:r>
    </w:p>
    <w:p w:rsidR="00310677" w:rsidRPr="00A868D6" w:rsidRDefault="00310677" w:rsidP="00310677">
      <w:pPr>
        <w:spacing w:line="360" w:lineRule="auto"/>
        <w:rPr>
          <w:rFonts w:ascii="Times New Roman" w:hAnsi="Times New Roman"/>
          <w:b/>
          <w:bCs/>
          <w:i/>
          <w:sz w:val="24"/>
          <w:szCs w:val="24"/>
        </w:rPr>
      </w:pPr>
      <w:r w:rsidRPr="00BA0570">
        <w:rPr>
          <w:rFonts w:ascii="Times New Roman" w:hAnsi="Times New Roman"/>
          <w:b/>
          <w:bCs/>
          <w:i/>
          <w:sz w:val="24"/>
          <w:szCs w:val="24"/>
        </w:rPr>
        <w:t xml:space="preserve">Question 11: Should </w:t>
      </w:r>
      <w:proofErr w:type="spellStart"/>
      <w:r w:rsidRPr="00BA0570">
        <w:rPr>
          <w:rFonts w:ascii="Times New Roman" w:hAnsi="Times New Roman"/>
          <w:b/>
          <w:bCs/>
          <w:i/>
          <w:sz w:val="24"/>
          <w:szCs w:val="24"/>
        </w:rPr>
        <w:t>umifenovir</w:t>
      </w:r>
      <w:proofErr w:type="spellEnd"/>
      <w:r w:rsidRPr="00BA0570">
        <w:rPr>
          <w:rFonts w:ascii="Times New Roman" w:hAnsi="Times New Roman"/>
          <w:b/>
          <w:bCs/>
          <w:i/>
          <w:sz w:val="24"/>
          <w:szCs w:val="24"/>
        </w:rPr>
        <w:t xml:space="preserve"> be used to treat patients with COVID-19 to improve clinical outcomes?</w:t>
      </w:r>
    </w:p>
    <w:p w:rsidR="00310677" w:rsidRPr="002F110A" w:rsidRDefault="00310677" w:rsidP="00310677">
      <w:pPr>
        <w:spacing w:line="360" w:lineRule="auto"/>
        <w:rPr>
          <w:rFonts w:ascii="Times New Roman" w:hAnsi="Times New Roman"/>
          <w:sz w:val="24"/>
          <w:szCs w:val="24"/>
        </w:rPr>
      </w:pPr>
      <w:bookmarkStart w:id="19" w:name="_Hlk46739390"/>
      <w:proofErr w:type="spellStart"/>
      <w:r w:rsidRPr="002F110A">
        <w:rPr>
          <w:rFonts w:ascii="Times New Roman" w:hAnsi="Times New Roman"/>
          <w:sz w:val="24"/>
          <w:szCs w:val="24"/>
        </w:rPr>
        <w:t>Umifenovir</w:t>
      </w:r>
      <w:proofErr w:type="spellEnd"/>
      <w:r w:rsidRPr="002F110A">
        <w:rPr>
          <w:rFonts w:ascii="Times New Roman" w:hAnsi="Times New Roman"/>
          <w:sz w:val="24"/>
          <w:szCs w:val="24"/>
        </w:rPr>
        <w:t xml:space="preserve"> may be considered in COVID-19 treatment (Ungraded Consensus-Based Statement). </w:t>
      </w:r>
    </w:p>
    <w:bookmarkEnd w:id="19"/>
    <w:p w:rsidR="00C229B6" w:rsidRPr="00A868D6" w:rsidRDefault="00C229B6" w:rsidP="00C229B6">
      <w:pPr>
        <w:spacing w:line="360" w:lineRule="auto"/>
        <w:rPr>
          <w:rFonts w:ascii="Times New Roman" w:hAnsi="Times New Roman"/>
          <w:b/>
          <w:bCs/>
          <w:i/>
          <w:sz w:val="24"/>
          <w:szCs w:val="24"/>
        </w:rPr>
      </w:pPr>
      <w:r w:rsidRPr="00A868D6">
        <w:rPr>
          <w:rFonts w:ascii="Times New Roman" w:hAnsi="Times New Roman"/>
          <w:b/>
          <w:bCs/>
          <w:i/>
          <w:sz w:val="24"/>
          <w:szCs w:val="24"/>
        </w:rPr>
        <w:t xml:space="preserve">Question 12: Should </w:t>
      </w:r>
      <w:proofErr w:type="spellStart"/>
      <w:r w:rsidRPr="00A868D6">
        <w:rPr>
          <w:rFonts w:ascii="Times New Roman" w:hAnsi="Times New Roman"/>
          <w:b/>
          <w:bCs/>
          <w:i/>
          <w:sz w:val="24"/>
          <w:szCs w:val="24"/>
        </w:rPr>
        <w:t>favipiravir</w:t>
      </w:r>
      <w:proofErr w:type="spellEnd"/>
      <w:r w:rsidRPr="00A868D6">
        <w:rPr>
          <w:rFonts w:ascii="Times New Roman" w:hAnsi="Times New Roman"/>
          <w:b/>
          <w:bCs/>
          <w:i/>
          <w:sz w:val="24"/>
          <w:szCs w:val="24"/>
        </w:rPr>
        <w:t xml:space="preserve"> be used to treat patients with COVID-19 to improve clinical outcomes?</w:t>
      </w:r>
    </w:p>
    <w:p w:rsidR="00C229B6" w:rsidRPr="00C95AF7" w:rsidRDefault="00C229B6" w:rsidP="00C229B6">
      <w:pPr>
        <w:spacing w:line="360" w:lineRule="auto"/>
        <w:rPr>
          <w:rFonts w:ascii="Times New Roman" w:hAnsi="Times New Roman"/>
          <w:sz w:val="24"/>
          <w:szCs w:val="24"/>
        </w:rPr>
      </w:pPr>
      <w:r w:rsidRPr="00C95AF7">
        <w:rPr>
          <w:rFonts w:ascii="Times New Roman" w:hAnsi="Times New Roman"/>
          <w:sz w:val="24"/>
          <w:szCs w:val="24"/>
        </w:rPr>
        <w:t xml:space="preserve">We suggest that </w:t>
      </w:r>
      <w:proofErr w:type="spellStart"/>
      <w:r w:rsidRPr="00C95AF7">
        <w:rPr>
          <w:rFonts w:ascii="Times New Roman" w:hAnsi="Times New Roman"/>
          <w:sz w:val="24"/>
          <w:szCs w:val="24"/>
        </w:rPr>
        <w:t>favipiravir</w:t>
      </w:r>
      <w:proofErr w:type="spellEnd"/>
      <w:r w:rsidRPr="00C95AF7">
        <w:rPr>
          <w:rFonts w:ascii="Times New Roman" w:hAnsi="Times New Roman"/>
          <w:sz w:val="24"/>
          <w:szCs w:val="24"/>
        </w:rPr>
        <w:t xml:space="preserve"> can be used to treat patients with COVID-19 (Grade2</w:t>
      </w:r>
      <w:r>
        <w:rPr>
          <w:rFonts w:ascii="Times New Roman" w:hAnsi="Times New Roman"/>
          <w:sz w:val="24"/>
          <w:szCs w:val="24"/>
        </w:rPr>
        <w:t>B</w:t>
      </w:r>
      <w:r w:rsidRPr="00C95AF7">
        <w:rPr>
          <w:rFonts w:ascii="Times New Roman" w:hAnsi="Times New Roman"/>
          <w:sz w:val="24"/>
          <w:szCs w:val="24"/>
        </w:rPr>
        <w:t>).</w:t>
      </w:r>
    </w:p>
    <w:bookmarkEnd w:id="3"/>
    <w:p w:rsidR="00915743" w:rsidRPr="00A868D6" w:rsidRDefault="00915743" w:rsidP="00915743">
      <w:pPr>
        <w:spacing w:line="360" w:lineRule="auto"/>
        <w:rPr>
          <w:rFonts w:ascii="Times New Roman" w:hAnsi="Times New Roman"/>
          <w:b/>
          <w:bCs/>
          <w:i/>
          <w:sz w:val="24"/>
          <w:szCs w:val="24"/>
        </w:rPr>
      </w:pPr>
      <w:r w:rsidRPr="00A868D6">
        <w:rPr>
          <w:rFonts w:ascii="Times New Roman" w:hAnsi="Times New Roman"/>
          <w:b/>
          <w:bCs/>
          <w:i/>
          <w:sz w:val="24"/>
          <w:szCs w:val="24"/>
        </w:rPr>
        <w:lastRenderedPageBreak/>
        <w:t>Question 13: Should interferon be used to treat patients with COVID-19 to improve clinical outcomes?</w:t>
      </w:r>
    </w:p>
    <w:p w:rsidR="00915743" w:rsidRPr="002F110A" w:rsidRDefault="00915743" w:rsidP="00915743">
      <w:pPr>
        <w:spacing w:line="360" w:lineRule="auto"/>
        <w:rPr>
          <w:rFonts w:ascii="Times New Roman" w:hAnsi="Times New Roman"/>
          <w:sz w:val="24"/>
          <w:szCs w:val="24"/>
        </w:rPr>
      </w:pPr>
      <w:r w:rsidRPr="00A3591C">
        <w:rPr>
          <w:rFonts w:ascii="Times New Roman" w:hAnsi="Times New Roman"/>
          <w:sz w:val="24"/>
          <w:szCs w:val="24"/>
        </w:rPr>
        <w:t>Interferon</w:t>
      </w:r>
      <w:r w:rsidRPr="002F110A">
        <w:rPr>
          <w:rFonts w:ascii="Times New Roman" w:hAnsi="Times New Roman"/>
          <w:sz w:val="24"/>
          <w:szCs w:val="24"/>
        </w:rPr>
        <w:t xml:space="preserve"> may be considered in COVID-19 treatment (Ungraded Consensus-Based Statement). </w:t>
      </w:r>
    </w:p>
    <w:p w:rsidR="00324843" w:rsidRPr="00C91ECC" w:rsidRDefault="00324843" w:rsidP="00324843">
      <w:pPr>
        <w:spacing w:line="360" w:lineRule="auto"/>
        <w:rPr>
          <w:rFonts w:ascii="Times New Roman" w:hAnsi="Times New Roman"/>
          <w:b/>
          <w:i/>
          <w:sz w:val="24"/>
          <w:szCs w:val="24"/>
        </w:rPr>
      </w:pPr>
      <w:r w:rsidRPr="00A868D6">
        <w:rPr>
          <w:rFonts w:ascii="Times New Roman" w:hAnsi="Times New Roman"/>
          <w:b/>
          <w:i/>
          <w:sz w:val="24"/>
          <w:szCs w:val="24"/>
        </w:rPr>
        <w:t>Question 14:</w:t>
      </w:r>
      <w:r w:rsidRPr="00D0696D">
        <w:rPr>
          <w:rFonts w:ascii="Times New Roman" w:hAnsi="Times New Roman"/>
          <w:b/>
          <w:i/>
          <w:sz w:val="24"/>
          <w:szCs w:val="24"/>
        </w:rPr>
        <w:t xml:space="preserve"> </w:t>
      </w:r>
      <w:r w:rsidRPr="00C91ECC">
        <w:rPr>
          <w:rFonts w:ascii="Times New Roman" w:hAnsi="Times New Roman"/>
          <w:b/>
          <w:i/>
          <w:sz w:val="24"/>
          <w:szCs w:val="24"/>
        </w:rPr>
        <w:t xml:space="preserve">Should </w:t>
      </w:r>
      <w:proofErr w:type="spellStart"/>
      <w:r w:rsidRPr="00C91ECC">
        <w:rPr>
          <w:rFonts w:ascii="Times New Roman" w:hAnsi="Times New Roman"/>
          <w:b/>
          <w:i/>
          <w:sz w:val="24"/>
          <w:szCs w:val="24"/>
        </w:rPr>
        <w:t>remdesivir</w:t>
      </w:r>
      <w:proofErr w:type="spellEnd"/>
      <w:r w:rsidRPr="00C91ECC">
        <w:rPr>
          <w:rFonts w:ascii="Times New Roman" w:hAnsi="Times New Roman"/>
          <w:b/>
          <w:i/>
          <w:sz w:val="24"/>
          <w:szCs w:val="24"/>
        </w:rPr>
        <w:t xml:space="preserve"> be used to treat COVID-19 patients </w:t>
      </w:r>
      <w:r w:rsidRPr="00C91ECC">
        <w:rPr>
          <w:rFonts w:ascii="Times New Roman" w:hAnsi="Times New Roman"/>
          <w:b/>
          <w:bCs/>
          <w:i/>
          <w:sz w:val="24"/>
          <w:szCs w:val="24"/>
        </w:rPr>
        <w:t>to improve clinical outcomes</w:t>
      </w:r>
      <w:r w:rsidRPr="00C91ECC">
        <w:rPr>
          <w:rFonts w:ascii="Times New Roman" w:hAnsi="Times New Roman"/>
          <w:b/>
          <w:i/>
          <w:sz w:val="24"/>
          <w:szCs w:val="24"/>
        </w:rPr>
        <w:t>?</w:t>
      </w:r>
    </w:p>
    <w:p w:rsidR="00324843" w:rsidRDefault="00324843" w:rsidP="00324843">
      <w:pPr>
        <w:spacing w:line="360" w:lineRule="auto"/>
        <w:rPr>
          <w:rFonts w:ascii="Times New Roman" w:hAnsi="Times New Roman"/>
          <w:sz w:val="24"/>
          <w:szCs w:val="24"/>
        </w:rPr>
      </w:pPr>
      <w:r w:rsidRPr="00B848EF">
        <w:rPr>
          <w:rFonts w:ascii="Times New Roman" w:hAnsi="Times New Roman"/>
          <w:sz w:val="24"/>
          <w:szCs w:val="24"/>
        </w:rPr>
        <w:t xml:space="preserve">We suggest that </w:t>
      </w:r>
      <w:proofErr w:type="spellStart"/>
      <w:r w:rsidRPr="00C91ECC">
        <w:rPr>
          <w:rFonts w:ascii="Times New Roman" w:hAnsi="Times New Roman"/>
          <w:sz w:val="24"/>
          <w:szCs w:val="24"/>
        </w:rPr>
        <w:t>remdesivir</w:t>
      </w:r>
      <w:proofErr w:type="spellEnd"/>
      <w:r w:rsidRPr="00B848EF">
        <w:rPr>
          <w:rFonts w:ascii="Times New Roman" w:hAnsi="Times New Roman"/>
          <w:sz w:val="24"/>
          <w:szCs w:val="24"/>
        </w:rPr>
        <w:t xml:space="preserve"> can be used to treat patients with COVID-19 (Grade</w:t>
      </w:r>
      <w:r w:rsidRPr="00284A0A">
        <w:rPr>
          <w:rFonts w:ascii="Times New Roman" w:hAnsi="Times New Roman"/>
          <w:sz w:val="24"/>
          <w:szCs w:val="24"/>
        </w:rPr>
        <w:t>2</w:t>
      </w:r>
      <w:r w:rsidRPr="007A0CD0">
        <w:rPr>
          <w:rFonts w:ascii="Times New Roman" w:eastAsia="宋体" w:hAnsi="Times New Roman" w:cs="Times New Roman"/>
          <w:bCs/>
          <w:sz w:val="24"/>
          <w:szCs w:val="24"/>
        </w:rPr>
        <w:t>(C-B)</w:t>
      </w:r>
      <w:r w:rsidRPr="00B848EF">
        <w:rPr>
          <w:rFonts w:ascii="Times New Roman" w:hAnsi="Times New Roman"/>
          <w:sz w:val="24"/>
          <w:szCs w:val="24"/>
        </w:rPr>
        <w:t>).</w:t>
      </w:r>
    </w:p>
    <w:p w:rsidR="00792792" w:rsidRPr="00A868D6" w:rsidRDefault="00792792" w:rsidP="00792792">
      <w:pPr>
        <w:spacing w:line="360" w:lineRule="auto"/>
        <w:rPr>
          <w:rFonts w:ascii="Times New Roman" w:hAnsi="Times New Roman"/>
          <w:b/>
          <w:bCs/>
          <w:iCs/>
          <w:sz w:val="24"/>
          <w:szCs w:val="24"/>
        </w:rPr>
      </w:pPr>
      <w:r w:rsidRPr="00A868D6">
        <w:rPr>
          <w:rFonts w:ascii="Times New Roman" w:hAnsi="Times New Roman"/>
          <w:b/>
          <w:bCs/>
          <w:iCs/>
          <w:sz w:val="24"/>
          <w:szCs w:val="24"/>
        </w:rPr>
        <w:t>Question 15: Could a combination of antiviral drugs be used to treat patients with COVID-19 to improve clinical outcomes?</w:t>
      </w:r>
    </w:p>
    <w:p w:rsidR="00792792" w:rsidRDefault="00792792" w:rsidP="00792792">
      <w:pPr>
        <w:spacing w:line="360" w:lineRule="auto"/>
        <w:rPr>
          <w:rFonts w:ascii="Times New Roman" w:hAnsi="Times New Roman"/>
          <w:b/>
          <w:sz w:val="24"/>
          <w:szCs w:val="24"/>
        </w:rPr>
      </w:pPr>
      <w:r w:rsidRPr="00D0696D">
        <w:rPr>
          <w:rFonts w:ascii="Times New Roman" w:hAnsi="Times New Roman"/>
          <w:sz w:val="24"/>
          <w:szCs w:val="24"/>
        </w:rPr>
        <w:t xml:space="preserve">There is insufficient evidence to for or against using </w:t>
      </w:r>
      <w:r w:rsidRPr="00D0696D">
        <w:rPr>
          <w:rFonts w:ascii="Times New Roman" w:hAnsi="Times New Roman"/>
          <w:bCs/>
          <w:iCs/>
          <w:sz w:val="24"/>
          <w:szCs w:val="24"/>
        </w:rPr>
        <w:t xml:space="preserve">combination of antiviral </w:t>
      </w:r>
      <w:r w:rsidRPr="00D0696D">
        <w:rPr>
          <w:rFonts w:ascii="Times New Roman" w:hAnsi="Times New Roman"/>
          <w:sz w:val="24"/>
          <w:szCs w:val="24"/>
        </w:rPr>
        <w:t>drugs (Grade2C)</w:t>
      </w:r>
      <w:r w:rsidRPr="00A868D6">
        <w:rPr>
          <w:rFonts w:ascii="Times New Roman" w:hAnsi="Times New Roman"/>
          <w:b/>
          <w:sz w:val="24"/>
          <w:szCs w:val="24"/>
        </w:rPr>
        <w:t>.</w:t>
      </w:r>
    </w:p>
    <w:p w:rsidR="00792792" w:rsidRPr="00F403CC" w:rsidRDefault="00792792" w:rsidP="00792792">
      <w:pPr>
        <w:spacing w:line="360" w:lineRule="auto"/>
        <w:rPr>
          <w:rFonts w:ascii="Times New Roman" w:hAnsi="Times New Roman"/>
          <w:sz w:val="24"/>
          <w:szCs w:val="24"/>
        </w:rPr>
      </w:pPr>
      <w:r w:rsidRPr="00F403CC">
        <w:rPr>
          <w:rFonts w:ascii="Times New Roman" w:hAnsi="Times New Roman"/>
          <w:sz w:val="24"/>
          <w:szCs w:val="24"/>
        </w:rPr>
        <w:t xml:space="preserve">Three </w:t>
      </w:r>
      <w:r w:rsidRPr="00F403CC">
        <w:rPr>
          <w:rFonts w:ascii="Times New Roman" w:hAnsi="Times New Roman" w:hint="eastAsia"/>
          <w:sz w:val="24"/>
          <w:szCs w:val="24"/>
        </w:rPr>
        <w:t>o</w:t>
      </w:r>
      <w:r w:rsidRPr="00F403CC">
        <w:rPr>
          <w:rFonts w:ascii="Times New Roman" w:hAnsi="Times New Roman"/>
          <w:sz w:val="24"/>
          <w:szCs w:val="24"/>
        </w:rPr>
        <w:t xml:space="preserve">r </w:t>
      </w:r>
      <w:r w:rsidRPr="00F403CC">
        <w:rPr>
          <w:rFonts w:ascii="Times New Roman" w:hAnsi="Times New Roman" w:hint="eastAsia"/>
          <w:sz w:val="24"/>
          <w:szCs w:val="24"/>
        </w:rPr>
        <w:t>more</w:t>
      </w:r>
      <w:r w:rsidRPr="00F403CC">
        <w:rPr>
          <w:rFonts w:ascii="Times New Roman" w:hAnsi="Times New Roman"/>
          <w:sz w:val="24"/>
          <w:szCs w:val="24"/>
        </w:rPr>
        <w:t xml:space="preserve"> antiviral drugs should not be used at the same time</w:t>
      </w:r>
      <w:r>
        <w:rPr>
          <w:rFonts w:ascii="Times New Roman" w:hAnsi="Times New Roman"/>
          <w:sz w:val="24"/>
          <w:szCs w:val="24"/>
        </w:rPr>
        <w:t xml:space="preserve"> </w:t>
      </w:r>
      <w:r w:rsidRPr="00F403CC">
        <w:rPr>
          <w:rFonts w:ascii="Times New Roman" w:hAnsi="Times New Roman"/>
          <w:sz w:val="24"/>
          <w:szCs w:val="24"/>
        </w:rPr>
        <w:t>(</w:t>
      </w:r>
      <w:r w:rsidRPr="002F110A">
        <w:rPr>
          <w:rFonts w:ascii="Times New Roman" w:hAnsi="Times New Roman"/>
          <w:sz w:val="24"/>
          <w:szCs w:val="24"/>
        </w:rPr>
        <w:t>Ungraded Consensus-Based Statement</w:t>
      </w:r>
      <w:r w:rsidRPr="00F403CC">
        <w:rPr>
          <w:rFonts w:ascii="Times New Roman" w:hAnsi="Times New Roman"/>
          <w:sz w:val="24"/>
          <w:szCs w:val="24"/>
        </w:rPr>
        <w:t>).</w:t>
      </w:r>
    </w:p>
    <w:p w:rsidR="00792792" w:rsidRPr="000A5326" w:rsidRDefault="00792792" w:rsidP="00792792">
      <w:pPr>
        <w:spacing w:line="360" w:lineRule="auto"/>
        <w:outlineLvl w:val="1"/>
        <w:rPr>
          <w:rFonts w:ascii="Times New Roman" w:eastAsia="宋体" w:hAnsi="Times New Roman" w:cs="Times New Roman"/>
          <w:bCs/>
          <w:i/>
          <w:sz w:val="24"/>
          <w:szCs w:val="24"/>
        </w:rPr>
      </w:pPr>
      <w:r w:rsidRPr="000A5326">
        <w:rPr>
          <w:rFonts w:ascii="Times New Roman" w:eastAsia="宋体" w:hAnsi="Times New Roman" w:cs="Times New Roman"/>
          <w:b/>
          <w:i/>
          <w:sz w:val="24"/>
          <w:szCs w:val="24"/>
        </w:rPr>
        <w:t>Question 1</w:t>
      </w:r>
      <w:r>
        <w:rPr>
          <w:rFonts w:ascii="Times New Roman" w:eastAsia="宋体" w:hAnsi="Times New Roman" w:cs="Times New Roman"/>
          <w:b/>
          <w:i/>
          <w:sz w:val="24"/>
          <w:szCs w:val="24"/>
        </w:rPr>
        <w:t>6</w:t>
      </w:r>
      <w:r w:rsidRPr="000A5326">
        <w:rPr>
          <w:rFonts w:ascii="Times New Roman" w:eastAsia="宋体" w:hAnsi="Times New Roman" w:cs="Times New Roman"/>
          <w:b/>
          <w:i/>
          <w:sz w:val="24"/>
          <w:szCs w:val="24"/>
        </w:rPr>
        <w:t xml:space="preserve">: Should </w:t>
      </w:r>
      <w:proofErr w:type="spellStart"/>
      <w:r w:rsidRPr="000A5326">
        <w:rPr>
          <w:rFonts w:ascii="Times New Roman" w:eastAsia="宋体" w:hAnsi="Times New Roman" w:cs="Times New Roman"/>
          <w:b/>
          <w:i/>
          <w:sz w:val="24"/>
          <w:szCs w:val="24"/>
        </w:rPr>
        <w:t>hydroxychloroquine</w:t>
      </w:r>
      <w:proofErr w:type="spellEnd"/>
      <w:r w:rsidRPr="000A5326">
        <w:rPr>
          <w:rFonts w:ascii="Times New Roman" w:eastAsia="宋体" w:hAnsi="Times New Roman" w:cs="Times New Roman"/>
          <w:b/>
          <w:i/>
          <w:sz w:val="24"/>
          <w:szCs w:val="24"/>
        </w:rPr>
        <w:t xml:space="preserve"> (HCQ)/ chloroquine (CQ) be used to treat patients with COVID-19</w:t>
      </w:r>
      <w:r>
        <w:rPr>
          <w:rFonts w:ascii="Times New Roman" w:eastAsia="宋体" w:hAnsi="Times New Roman" w:cs="Times New Roman" w:hint="eastAsia"/>
          <w:b/>
          <w:i/>
          <w:sz w:val="24"/>
          <w:szCs w:val="24"/>
        </w:rPr>
        <w:t xml:space="preserve"> </w:t>
      </w:r>
      <w:r w:rsidRPr="000A5326">
        <w:rPr>
          <w:rFonts w:ascii="Times New Roman" w:hAnsi="Times New Roman" w:cs="Times New Roman"/>
          <w:b/>
          <w:bCs/>
          <w:i/>
          <w:sz w:val="24"/>
          <w:szCs w:val="24"/>
        </w:rPr>
        <w:t>to improve clinical outcomes</w:t>
      </w:r>
      <w:r w:rsidRPr="000A5326">
        <w:rPr>
          <w:rFonts w:ascii="Times New Roman" w:eastAsia="宋体" w:hAnsi="Times New Roman" w:cs="Times New Roman"/>
          <w:b/>
          <w:i/>
          <w:sz w:val="24"/>
          <w:szCs w:val="24"/>
        </w:rPr>
        <w:t>?</w:t>
      </w:r>
    </w:p>
    <w:p w:rsidR="00792792" w:rsidRPr="00163B39" w:rsidRDefault="00792792" w:rsidP="00792792">
      <w:pPr>
        <w:spacing w:line="360" w:lineRule="auto"/>
        <w:rPr>
          <w:rFonts w:ascii="Times New Roman" w:eastAsia="宋体" w:hAnsi="Times New Roman" w:cs="Times New Roman"/>
          <w:sz w:val="24"/>
          <w:szCs w:val="24"/>
        </w:rPr>
      </w:pPr>
      <w:r w:rsidRPr="00163B39">
        <w:rPr>
          <w:rFonts w:ascii="Times New Roman" w:eastAsia="宋体" w:hAnsi="Times New Roman" w:cs="Times New Roman"/>
          <w:sz w:val="24"/>
          <w:szCs w:val="24"/>
        </w:rPr>
        <w:t xml:space="preserve">There is inconsistent evidence to for or against using HCQ/CQ in COVID-19 treatment </w:t>
      </w:r>
      <w:r w:rsidRPr="00A46CDF">
        <w:rPr>
          <w:rFonts w:ascii="Times New Roman" w:eastAsia="宋体" w:hAnsi="Times New Roman" w:cs="Times New Roman"/>
          <w:sz w:val="24"/>
          <w:szCs w:val="24"/>
        </w:rPr>
        <w:t>(Grade</w:t>
      </w:r>
      <w:r w:rsidRPr="006205C7">
        <w:rPr>
          <w:rFonts w:ascii="Times New Roman" w:eastAsia="宋体" w:hAnsi="Times New Roman" w:cs="Times New Roman"/>
          <w:sz w:val="24"/>
          <w:szCs w:val="24"/>
        </w:rPr>
        <w:t>2</w:t>
      </w:r>
      <w:r>
        <w:rPr>
          <w:rFonts w:ascii="Times New Roman" w:eastAsia="宋体" w:hAnsi="Times New Roman" w:cs="Times New Roman"/>
          <w:sz w:val="24"/>
          <w:szCs w:val="24"/>
        </w:rPr>
        <w:t>C</w:t>
      </w:r>
      <w:r w:rsidRPr="00A46CDF">
        <w:rPr>
          <w:rFonts w:ascii="Times New Roman" w:eastAsia="宋体" w:hAnsi="Times New Roman" w:cs="Times New Roman"/>
          <w:sz w:val="24"/>
          <w:szCs w:val="24"/>
        </w:rPr>
        <w:t>)</w:t>
      </w:r>
      <w:r w:rsidRPr="00163B39">
        <w:rPr>
          <w:rFonts w:ascii="Times New Roman" w:eastAsia="宋体" w:hAnsi="Times New Roman" w:cs="Times New Roman"/>
          <w:sz w:val="24"/>
          <w:szCs w:val="24"/>
        </w:rPr>
        <w:t xml:space="preserve">. </w:t>
      </w:r>
    </w:p>
    <w:p w:rsidR="00792792" w:rsidRPr="00A46CDF" w:rsidRDefault="00792792" w:rsidP="00792792">
      <w:pPr>
        <w:spacing w:line="360" w:lineRule="auto"/>
        <w:rPr>
          <w:rFonts w:ascii="Times New Roman" w:hAnsi="Times New Roman" w:cs="Times New Roman"/>
          <w:b/>
          <w:bCs/>
          <w:sz w:val="24"/>
          <w:szCs w:val="24"/>
        </w:rPr>
      </w:pPr>
      <w:r w:rsidRPr="00163B39">
        <w:rPr>
          <w:rFonts w:ascii="Times New Roman" w:eastAsia="宋体" w:hAnsi="Times New Roman" w:cs="Times New Roman"/>
          <w:sz w:val="24"/>
          <w:szCs w:val="24"/>
        </w:rPr>
        <w:t>We do not suggest using the combination of HCQ and azithromycin</w:t>
      </w:r>
      <w:r w:rsidRPr="00163B39">
        <w:rPr>
          <w:rFonts w:ascii="Times New Roman" w:eastAsia="宋体" w:hAnsi="Times New Roman" w:cs="Times New Roman" w:hint="eastAsia"/>
          <w:sz w:val="24"/>
          <w:szCs w:val="24"/>
        </w:rPr>
        <w:t xml:space="preserve"> </w:t>
      </w:r>
      <w:r w:rsidRPr="00163B39">
        <w:rPr>
          <w:rFonts w:ascii="Times New Roman" w:eastAsia="宋体" w:hAnsi="Times New Roman" w:cs="Times New Roman"/>
          <w:sz w:val="24"/>
          <w:szCs w:val="24"/>
        </w:rPr>
        <w:t>(AZ)</w:t>
      </w:r>
      <w:r w:rsidRPr="00163B39">
        <w:rPr>
          <w:rFonts w:ascii="Times New Roman" w:eastAsia="宋体" w:hAnsi="Times New Roman" w:cs="Times New Roman" w:hint="eastAsia"/>
          <w:sz w:val="24"/>
          <w:szCs w:val="24"/>
        </w:rPr>
        <w:t xml:space="preserve"> </w:t>
      </w:r>
      <w:r w:rsidRPr="001F2D37">
        <w:rPr>
          <w:rFonts w:ascii="Times New Roman" w:hAnsi="Times New Roman" w:cs="Times New Roman"/>
          <w:bCs/>
          <w:sz w:val="24"/>
          <w:szCs w:val="24"/>
        </w:rPr>
        <w:t>(Grade2</w:t>
      </w:r>
      <w:r>
        <w:rPr>
          <w:rFonts w:ascii="Times New Roman" w:hAnsi="Times New Roman" w:cs="Times New Roman"/>
          <w:bCs/>
          <w:sz w:val="24"/>
          <w:szCs w:val="24"/>
        </w:rPr>
        <w:t>C</w:t>
      </w:r>
      <w:r w:rsidRPr="001F2D37">
        <w:rPr>
          <w:rFonts w:ascii="Times New Roman" w:hAnsi="Times New Roman" w:cs="Times New Roman"/>
          <w:bCs/>
          <w:sz w:val="24"/>
          <w:szCs w:val="24"/>
        </w:rPr>
        <w:t>)</w:t>
      </w:r>
      <w:r w:rsidRPr="001F2D37">
        <w:rPr>
          <w:rFonts w:ascii="Times New Roman" w:hAnsi="Times New Roman" w:cs="Times New Roman"/>
          <w:b/>
          <w:sz w:val="24"/>
          <w:szCs w:val="24"/>
        </w:rPr>
        <w:t>.</w:t>
      </w:r>
    </w:p>
    <w:p w:rsidR="006D54E4" w:rsidRPr="00A868D6" w:rsidRDefault="006D54E4" w:rsidP="006D54E4">
      <w:pPr>
        <w:spacing w:line="360" w:lineRule="auto"/>
        <w:rPr>
          <w:rFonts w:ascii="Times New Roman" w:eastAsia="宋体" w:hAnsi="Times New Roman" w:cs="Times New Roman"/>
          <w:b/>
          <w:bCs/>
          <w:i/>
          <w:sz w:val="24"/>
          <w:szCs w:val="24"/>
        </w:rPr>
      </w:pPr>
      <w:r w:rsidRPr="00A868D6">
        <w:rPr>
          <w:rFonts w:ascii="Times New Roman" w:eastAsia="宋体" w:hAnsi="Times New Roman" w:cs="Times New Roman"/>
          <w:b/>
          <w:bCs/>
          <w:i/>
          <w:sz w:val="24"/>
          <w:szCs w:val="24"/>
        </w:rPr>
        <w:t>Question 17: Should interleukin-6 inhibitors be used to treat COVID-19 patients to improve clinical outcomes?</w:t>
      </w:r>
    </w:p>
    <w:p w:rsidR="006D54E4" w:rsidRPr="002F110A" w:rsidRDefault="006D54E4" w:rsidP="006D54E4">
      <w:pPr>
        <w:spacing w:line="360" w:lineRule="auto"/>
        <w:rPr>
          <w:rFonts w:ascii="Times New Roman" w:hAnsi="Times New Roman" w:cs="Times New Roman"/>
          <w:sz w:val="24"/>
          <w:szCs w:val="24"/>
        </w:rPr>
      </w:pPr>
      <w:r w:rsidRPr="002F110A">
        <w:rPr>
          <w:rFonts w:ascii="Times New Roman" w:hAnsi="Times New Roman" w:cs="Times New Roman"/>
          <w:sz w:val="24"/>
          <w:szCs w:val="24"/>
        </w:rPr>
        <w:t xml:space="preserve">There is insufficient evidence to support or against using </w:t>
      </w:r>
      <w:r w:rsidR="001E4BE4">
        <w:rPr>
          <w:rFonts w:ascii="Times New Roman" w:hAnsi="Times New Roman" w:cs="Times New Roman"/>
          <w:sz w:val="24"/>
          <w:szCs w:val="24"/>
        </w:rPr>
        <w:t>interleukin-6 inhibitors (Grade</w:t>
      </w:r>
      <w:r w:rsidRPr="002F110A">
        <w:rPr>
          <w:rFonts w:ascii="Times New Roman" w:hAnsi="Times New Roman" w:cs="Times New Roman"/>
          <w:sz w:val="24"/>
          <w:szCs w:val="24"/>
        </w:rPr>
        <w:t>2C).</w:t>
      </w:r>
    </w:p>
    <w:p w:rsidR="001E4BE4" w:rsidRPr="00A868D6" w:rsidRDefault="001E4BE4" w:rsidP="001E4BE4">
      <w:pPr>
        <w:spacing w:line="360" w:lineRule="auto"/>
        <w:rPr>
          <w:rFonts w:ascii="Times New Roman" w:eastAsia="宋体" w:hAnsi="Times New Roman" w:cs="Times New Roman"/>
          <w:b/>
          <w:i/>
          <w:sz w:val="24"/>
          <w:szCs w:val="24"/>
        </w:rPr>
      </w:pPr>
      <w:r w:rsidRPr="00A868D6">
        <w:rPr>
          <w:rFonts w:ascii="Times New Roman" w:eastAsia="宋体" w:hAnsi="Times New Roman" w:cs="Times New Roman"/>
          <w:b/>
          <w:i/>
          <w:sz w:val="24"/>
          <w:szCs w:val="24"/>
        </w:rPr>
        <w:t>Question 18: Should interleukin-1 inhibitors be used to treat COVID-19 patients to improve clinical outcomes?</w:t>
      </w:r>
    </w:p>
    <w:p w:rsidR="001E4BE4" w:rsidRPr="002F110A" w:rsidRDefault="001E4BE4" w:rsidP="001E4BE4">
      <w:pPr>
        <w:spacing w:line="360" w:lineRule="auto"/>
        <w:rPr>
          <w:rFonts w:ascii="Times New Roman" w:hAnsi="Times New Roman" w:cs="Times New Roman"/>
          <w:sz w:val="24"/>
          <w:szCs w:val="24"/>
        </w:rPr>
      </w:pPr>
      <w:r w:rsidRPr="002F110A">
        <w:rPr>
          <w:rFonts w:ascii="Times New Roman" w:hAnsi="Times New Roman" w:cs="Times New Roman"/>
          <w:sz w:val="24"/>
          <w:szCs w:val="24"/>
        </w:rPr>
        <w:t xml:space="preserve">There is insufficient evidence to support or against using </w:t>
      </w:r>
      <w:r>
        <w:rPr>
          <w:rFonts w:ascii="Times New Roman" w:hAnsi="Times New Roman" w:cs="Times New Roman"/>
          <w:sz w:val="24"/>
          <w:szCs w:val="24"/>
        </w:rPr>
        <w:t>interleukin-1 inhibitors (Grade</w:t>
      </w:r>
      <w:r w:rsidRPr="002F110A">
        <w:rPr>
          <w:rFonts w:ascii="Times New Roman" w:hAnsi="Times New Roman" w:cs="Times New Roman"/>
          <w:sz w:val="24"/>
          <w:szCs w:val="24"/>
        </w:rPr>
        <w:t>2C).</w:t>
      </w:r>
    </w:p>
    <w:p w:rsidR="006E720C" w:rsidRPr="00A868D6" w:rsidRDefault="006E720C" w:rsidP="006E720C">
      <w:pPr>
        <w:tabs>
          <w:tab w:val="left" w:pos="2070"/>
        </w:tabs>
        <w:spacing w:line="360" w:lineRule="auto"/>
        <w:rPr>
          <w:rFonts w:ascii="Times New Roman" w:eastAsia="宋体" w:hAnsi="Times New Roman" w:cs="Times New Roman"/>
          <w:b/>
          <w:bCs/>
          <w:i/>
          <w:sz w:val="24"/>
          <w:szCs w:val="24"/>
        </w:rPr>
      </w:pPr>
      <w:r w:rsidRPr="00A868D6">
        <w:rPr>
          <w:rFonts w:ascii="Times New Roman" w:eastAsia="宋体" w:hAnsi="Times New Roman" w:cs="Times New Roman"/>
          <w:b/>
          <w:i/>
          <w:sz w:val="24"/>
          <w:szCs w:val="24"/>
        </w:rPr>
        <w:t xml:space="preserve">Question 19: </w:t>
      </w:r>
      <w:r w:rsidRPr="00A868D6">
        <w:rPr>
          <w:rFonts w:ascii="Times New Roman" w:eastAsia="宋体" w:hAnsi="Times New Roman" w:cs="Times New Roman"/>
          <w:b/>
          <w:bCs/>
          <w:i/>
          <w:sz w:val="24"/>
          <w:szCs w:val="24"/>
        </w:rPr>
        <w:t xml:space="preserve">Should glucocorticoid be used to treat COVID-19 patients </w:t>
      </w:r>
      <w:r w:rsidRPr="00A868D6">
        <w:rPr>
          <w:rFonts w:ascii="Times New Roman" w:hAnsi="Times New Roman" w:cs="Times New Roman"/>
          <w:b/>
          <w:bCs/>
          <w:i/>
          <w:sz w:val="24"/>
          <w:szCs w:val="24"/>
        </w:rPr>
        <w:t>to improve clinical outcomes</w:t>
      </w:r>
      <w:r w:rsidRPr="00A868D6">
        <w:rPr>
          <w:rFonts w:ascii="Times New Roman" w:eastAsia="宋体" w:hAnsi="Times New Roman" w:cs="Times New Roman"/>
          <w:b/>
          <w:bCs/>
          <w:i/>
          <w:sz w:val="24"/>
          <w:szCs w:val="24"/>
        </w:rPr>
        <w:t>?</w:t>
      </w:r>
    </w:p>
    <w:p w:rsidR="006E720C" w:rsidRPr="002F110A" w:rsidRDefault="006E720C" w:rsidP="006E720C">
      <w:pPr>
        <w:spacing w:line="360" w:lineRule="auto"/>
        <w:rPr>
          <w:rFonts w:ascii="Times New Roman" w:eastAsia="宋体" w:hAnsi="Times New Roman" w:cs="Times New Roman"/>
          <w:bCs/>
          <w:sz w:val="24"/>
          <w:szCs w:val="24"/>
        </w:rPr>
      </w:pPr>
      <w:bookmarkStart w:id="20" w:name="OLE_LINK1"/>
      <w:bookmarkStart w:id="21" w:name="OLE_LINK2"/>
      <w:r w:rsidRPr="002F110A">
        <w:rPr>
          <w:rFonts w:ascii="Times New Roman" w:eastAsia="宋体" w:hAnsi="Times New Roman" w:cs="Times New Roman"/>
          <w:bCs/>
          <w:sz w:val="24"/>
          <w:szCs w:val="24"/>
        </w:rPr>
        <w:t>We do not suggest to use glucocorticoid</w:t>
      </w:r>
      <w:bookmarkEnd w:id="20"/>
      <w:bookmarkEnd w:id="21"/>
      <w:r w:rsidRPr="002F110A">
        <w:rPr>
          <w:rFonts w:ascii="Times New Roman" w:eastAsia="宋体" w:hAnsi="Times New Roman" w:cs="Times New Roman"/>
          <w:bCs/>
          <w:sz w:val="24"/>
          <w:szCs w:val="24"/>
        </w:rPr>
        <w:t xml:space="preserve"> for patients with COVID-19 in general </w:t>
      </w:r>
      <w:r w:rsidRPr="002F110A">
        <w:rPr>
          <w:rFonts w:ascii="Times New Roman" w:eastAsia="宋体" w:hAnsi="Times New Roman" w:cs="Times New Roman"/>
          <w:bCs/>
          <w:sz w:val="24"/>
          <w:szCs w:val="24"/>
        </w:rPr>
        <w:lastRenderedPageBreak/>
        <w:t xml:space="preserve">(Grade2B). </w:t>
      </w:r>
    </w:p>
    <w:p w:rsidR="006E720C" w:rsidRPr="002F110A" w:rsidRDefault="006E720C" w:rsidP="006E720C">
      <w:pPr>
        <w:spacing w:line="360" w:lineRule="auto"/>
        <w:rPr>
          <w:rFonts w:ascii="Times New Roman" w:eastAsia="宋体" w:hAnsi="Times New Roman" w:cs="Times New Roman"/>
          <w:bCs/>
          <w:sz w:val="24"/>
          <w:szCs w:val="24"/>
        </w:rPr>
      </w:pPr>
      <w:r w:rsidRPr="002F110A">
        <w:rPr>
          <w:rFonts w:ascii="Times New Roman" w:eastAsia="宋体" w:hAnsi="Times New Roman" w:cs="Times New Roman"/>
          <w:bCs/>
          <w:sz w:val="24"/>
          <w:szCs w:val="24"/>
        </w:rPr>
        <w:t xml:space="preserve">When sever or critical COVID-19 patients’ condition deteriorates dramatically, low-dose glucocorticoid with a short </w:t>
      </w:r>
      <w:r w:rsidR="0065385A">
        <w:rPr>
          <w:rFonts w:ascii="Times New Roman" w:eastAsia="宋体" w:hAnsi="Times New Roman" w:cs="Times New Roman"/>
          <w:bCs/>
          <w:sz w:val="24"/>
          <w:szCs w:val="24"/>
        </w:rPr>
        <w:t>course may be considered (Grade</w:t>
      </w:r>
      <w:r w:rsidRPr="002F110A">
        <w:rPr>
          <w:rFonts w:ascii="Times New Roman" w:eastAsia="宋体" w:hAnsi="Times New Roman" w:cs="Times New Roman"/>
          <w:bCs/>
          <w:sz w:val="24"/>
          <w:szCs w:val="24"/>
        </w:rPr>
        <w:t>2B).</w:t>
      </w:r>
    </w:p>
    <w:p w:rsidR="00825F6A" w:rsidRPr="00A868D6" w:rsidRDefault="00825F6A" w:rsidP="00825F6A">
      <w:pPr>
        <w:spacing w:line="360" w:lineRule="auto"/>
        <w:rPr>
          <w:rFonts w:ascii="Times New Roman" w:eastAsia="宋体" w:hAnsi="Times New Roman" w:cs="Times New Roman"/>
          <w:b/>
          <w:i/>
          <w:sz w:val="24"/>
          <w:szCs w:val="24"/>
        </w:rPr>
      </w:pPr>
      <w:r w:rsidRPr="00A868D6">
        <w:rPr>
          <w:rFonts w:ascii="Times New Roman" w:eastAsia="宋体" w:hAnsi="Times New Roman" w:cs="Times New Roman"/>
          <w:b/>
          <w:i/>
          <w:sz w:val="24"/>
          <w:szCs w:val="24"/>
        </w:rPr>
        <w:t xml:space="preserve">Question 20: Should </w:t>
      </w:r>
      <w:proofErr w:type="spellStart"/>
      <w:r w:rsidRPr="00A868D6">
        <w:rPr>
          <w:rFonts w:ascii="Times New Roman" w:eastAsia="宋体" w:hAnsi="Times New Roman" w:cs="Times New Roman"/>
          <w:b/>
          <w:i/>
          <w:sz w:val="24"/>
          <w:szCs w:val="24"/>
        </w:rPr>
        <w:t>Qingfei</w:t>
      </w:r>
      <w:proofErr w:type="spellEnd"/>
      <w:r w:rsidRPr="00A868D6">
        <w:rPr>
          <w:rFonts w:ascii="Times New Roman" w:eastAsia="宋体" w:hAnsi="Times New Roman" w:cs="Times New Roman" w:hint="eastAsia"/>
          <w:b/>
          <w:i/>
          <w:sz w:val="24"/>
          <w:szCs w:val="24"/>
        </w:rPr>
        <w:t xml:space="preserve"> </w:t>
      </w:r>
      <w:proofErr w:type="spellStart"/>
      <w:r w:rsidRPr="00A868D6">
        <w:rPr>
          <w:rFonts w:ascii="Times New Roman" w:eastAsia="宋体" w:hAnsi="Times New Roman" w:cs="Times New Roman"/>
          <w:b/>
          <w:i/>
          <w:sz w:val="24"/>
          <w:szCs w:val="24"/>
        </w:rPr>
        <w:t>Paidu</w:t>
      </w:r>
      <w:proofErr w:type="spellEnd"/>
      <w:r w:rsidRPr="00A868D6">
        <w:rPr>
          <w:rFonts w:ascii="Times New Roman" w:eastAsia="宋体" w:hAnsi="Times New Roman" w:cs="Times New Roman"/>
          <w:b/>
          <w:i/>
          <w:sz w:val="24"/>
          <w:szCs w:val="24"/>
        </w:rPr>
        <w:t xml:space="preserve"> Decoction (QPD) be used to treat patients with COVID-19 </w:t>
      </w:r>
      <w:r w:rsidRPr="00A868D6">
        <w:rPr>
          <w:rFonts w:ascii="Times New Roman" w:hAnsi="Times New Roman" w:cs="Times New Roman"/>
          <w:b/>
          <w:bCs/>
          <w:i/>
          <w:sz w:val="24"/>
          <w:szCs w:val="24"/>
        </w:rPr>
        <w:t>to improve clinical outcomes</w:t>
      </w:r>
      <w:r w:rsidRPr="00A868D6">
        <w:rPr>
          <w:rFonts w:ascii="Times New Roman" w:eastAsia="宋体" w:hAnsi="Times New Roman" w:cs="Times New Roman"/>
          <w:b/>
          <w:i/>
          <w:sz w:val="24"/>
          <w:szCs w:val="24"/>
        </w:rPr>
        <w:t>?</w:t>
      </w:r>
    </w:p>
    <w:p w:rsidR="00825F6A" w:rsidRPr="00AD0132" w:rsidRDefault="00825F6A" w:rsidP="00825F6A">
      <w:pPr>
        <w:spacing w:line="360" w:lineRule="auto"/>
        <w:rPr>
          <w:rFonts w:ascii="Times New Roman" w:eastAsia="宋体" w:hAnsi="Times New Roman" w:cs="Times New Roman"/>
          <w:sz w:val="24"/>
          <w:szCs w:val="24"/>
        </w:rPr>
      </w:pPr>
      <w:proofErr w:type="spellStart"/>
      <w:r w:rsidRPr="00AD0132">
        <w:rPr>
          <w:rFonts w:ascii="Times New Roman" w:eastAsia="宋体" w:hAnsi="Times New Roman" w:cs="Times New Roman"/>
          <w:i/>
          <w:sz w:val="24"/>
          <w:szCs w:val="24"/>
        </w:rPr>
        <w:t>Qingfei</w:t>
      </w:r>
      <w:proofErr w:type="spellEnd"/>
      <w:r w:rsidRPr="00AD0132">
        <w:rPr>
          <w:rFonts w:ascii="Times New Roman" w:eastAsia="宋体" w:hAnsi="Times New Roman" w:cs="Times New Roman" w:hint="eastAsia"/>
          <w:i/>
          <w:sz w:val="24"/>
          <w:szCs w:val="24"/>
        </w:rPr>
        <w:t xml:space="preserve"> </w:t>
      </w:r>
      <w:proofErr w:type="spellStart"/>
      <w:r w:rsidRPr="00AD0132">
        <w:rPr>
          <w:rFonts w:ascii="Times New Roman" w:eastAsia="宋体" w:hAnsi="Times New Roman" w:cs="Times New Roman"/>
          <w:i/>
          <w:sz w:val="24"/>
          <w:szCs w:val="24"/>
        </w:rPr>
        <w:t>Paidu</w:t>
      </w:r>
      <w:proofErr w:type="spellEnd"/>
      <w:r w:rsidRPr="00AD0132">
        <w:rPr>
          <w:rFonts w:ascii="Times New Roman" w:eastAsia="宋体" w:hAnsi="Times New Roman" w:cs="Times New Roman"/>
          <w:i/>
          <w:sz w:val="24"/>
          <w:szCs w:val="24"/>
        </w:rPr>
        <w:t xml:space="preserve"> Decoction</w:t>
      </w:r>
      <w:r w:rsidRPr="00AD0132">
        <w:rPr>
          <w:rFonts w:ascii="Times New Roman" w:hAnsi="Times New Roman" w:cs="Times New Roman"/>
          <w:sz w:val="24"/>
          <w:szCs w:val="24"/>
        </w:rPr>
        <w:t xml:space="preserve"> may be considered to treat patients with </w:t>
      </w:r>
      <w:r w:rsidRPr="00AD0132">
        <w:rPr>
          <w:rFonts w:ascii="Times New Roman" w:eastAsia="宋体" w:hAnsi="Times New Roman" w:cs="Times New Roman"/>
          <w:bCs/>
          <w:sz w:val="24"/>
          <w:szCs w:val="24"/>
        </w:rPr>
        <w:t>mild or moderate</w:t>
      </w:r>
      <w:r w:rsidRPr="00AD0132">
        <w:rPr>
          <w:rFonts w:ascii="Times New Roman" w:hAnsi="Times New Roman" w:cs="Times New Roman"/>
          <w:sz w:val="24"/>
          <w:szCs w:val="24"/>
        </w:rPr>
        <w:t xml:space="preserve"> COVID-19</w:t>
      </w:r>
      <w:r w:rsidRPr="00AD0132">
        <w:rPr>
          <w:rFonts w:ascii="Times New Roman" w:hAnsi="Times New Roman" w:cs="Times New Roman" w:hint="eastAsia"/>
          <w:sz w:val="24"/>
          <w:szCs w:val="24"/>
        </w:rPr>
        <w:t xml:space="preserve"> </w:t>
      </w:r>
      <w:r w:rsidRPr="00AD0132">
        <w:rPr>
          <w:rFonts w:ascii="Times New Roman" w:hAnsi="Times New Roman" w:cs="Times New Roman"/>
          <w:sz w:val="24"/>
          <w:szCs w:val="24"/>
        </w:rPr>
        <w:t>(</w:t>
      </w:r>
      <w:r w:rsidRPr="00AD0132">
        <w:rPr>
          <w:rFonts w:ascii="Times New Roman" w:eastAsia="宋体" w:hAnsi="Times New Roman" w:cs="Times New Roman"/>
          <w:bCs/>
          <w:sz w:val="24"/>
          <w:szCs w:val="24"/>
        </w:rPr>
        <w:t>Ungraded Consensus-Based Statement</w:t>
      </w:r>
      <w:r w:rsidRPr="00AD0132">
        <w:rPr>
          <w:rFonts w:ascii="Times New Roman" w:hAnsi="Times New Roman" w:cs="Times New Roman"/>
          <w:sz w:val="24"/>
          <w:szCs w:val="24"/>
        </w:rPr>
        <w:t>).</w:t>
      </w:r>
    </w:p>
    <w:p w:rsidR="00825F6A" w:rsidRPr="00A868D6" w:rsidRDefault="00825F6A" w:rsidP="00825F6A">
      <w:pPr>
        <w:spacing w:line="360" w:lineRule="auto"/>
        <w:rPr>
          <w:rFonts w:ascii="Times New Roman" w:hAnsi="Times New Roman" w:cs="Times New Roman"/>
          <w:b/>
          <w:bCs/>
          <w:i/>
          <w:sz w:val="24"/>
          <w:szCs w:val="24"/>
          <w:shd w:val="clear" w:color="auto" w:fill="FFFFFF"/>
        </w:rPr>
      </w:pPr>
      <w:r w:rsidRPr="00A868D6">
        <w:rPr>
          <w:rFonts w:ascii="Times New Roman" w:hAnsi="Times New Roman" w:cs="Times New Roman"/>
          <w:b/>
          <w:bCs/>
          <w:i/>
          <w:sz w:val="24"/>
          <w:szCs w:val="24"/>
          <w:shd w:val="clear" w:color="auto" w:fill="FFFFFF"/>
        </w:rPr>
        <w:t xml:space="preserve">Question 21: Should </w:t>
      </w:r>
      <w:proofErr w:type="spellStart"/>
      <w:r w:rsidRPr="00A868D6">
        <w:rPr>
          <w:rFonts w:ascii="Times New Roman" w:hAnsi="Times New Roman" w:cs="Times New Roman"/>
          <w:b/>
          <w:bCs/>
          <w:i/>
          <w:sz w:val="24"/>
          <w:szCs w:val="24"/>
          <w:shd w:val="clear" w:color="auto" w:fill="FFFFFF"/>
        </w:rPr>
        <w:t>Lianhua</w:t>
      </w:r>
      <w:proofErr w:type="spellEnd"/>
      <w:r w:rsidRPr="00A868D6">
        <w:rPr>
          <w:rFonts w:ascii="Times New Roman" w:hAnsi="Times New Roman" w:cs="Times New Roman" w:hint="eastAsia"/>
          <w:b/>
          <w:bCs/>
          <w:i/>
          <w:sz w:val="24"/>
          <w:szCs w:val="24"/>
          <w:shd w:val="clear" w:color="auto" w:fill="FFFFFF"/>
        </w:rPr>
        <w:t xml:space="preserve"> </w:t>
      </w:r>
      <w:proofErr w:type="spellStart"/>
      <w:r w:rsidRPr="00A868D6">
        <w:rPr>
          <w:rFonts w:ascii="Times New Roman" w:hAnsi="Times New Roman" w:cs="Times New Roman"/>
          <w:b/>
          <w:bCs/>
          <w:i/>
          <w:sz w:val="24"/>
          <w:szCs w:val="24"/>
          <w:shd w:val="clear" w:color="auto" w:fill="FFFFFF"/>
        </w:rPr>
        <w:t>Qingwen</w:t>
      </w:r>
      <w:proofErr w:type="spellEnd"/>
      <w:r w:rsidRPr="00A868D6">
        <w:rPr>
          <w:rFonts w:ascii="Times New Roman" w:hAnsi="Times New Roman" w:cs="Times New Roman"/>
          <w:b/>
          <w:bCs/>
          <w:i/>
          <w:sz w:val="24"/>
          <w:szCs w:val="24"/>
          <w:shd w:val="clear" w:color="auto" w:fill="FFFFFF"/>
        </w:rPr>
        <w:t xml:space="preserve"> Granules/Capsules (TCM) be used to treat patients with COVID-19</w:t>
      </w:r>
      <w:r w:rsidRPr="00A868D6">
        <w:rPr>
          <w:rFonts w:ascii="Times New Roman" w:hAnsi="Times New Roman" w:cs="Times New Roman"/>
          <w:b/>
          <w:bCs/>
          <w:i/>
          <w:sz w:val="24"/>
          <w:szCs w:val="24"/>
        </w:rPr>
        <w:t xml:space="preserve"> to improve clinical outcomes</w:t>
      </w:r>
      <w:r w:rsidRPr="00A868D6">
        <w:rPr>
          <w:rFonts w:ascii="Times New Roman" w:hAnsi="Times New Roman" w:cs="Times New Roman"/>
          <w:b/>
          <w:bCs/>
          <w:i/>
          <w:sz w:val="24"/>
          <w:szCs w:val="24"/>
          <w:shd w:val="clear" w:color="auto" w:fill="FFFFFF"/>
        </w:rPr>
        <w:t>?</w:t>
      </w:r>
    </w:p>
    <w:p w:rsidR="00825F6A" w:rsidRPr="00A474C8" w:rsidRDefault="00825F6A" w:rsidP="00825F6A">
      <w:pPr>
        <w:spacing w:line="360" w:lineRule="auto"/>
        <w:rPr>
          <w:rFonts w:ascii="Times New Roman" w:eastAsia="宋体" w:hAnsi="Times New Roman" w:cs="Times New Roman"/>
          <w:bCs/>
          <w:sz w:val="24"/>
          <w:szCs w:val="24"/>
        </w:rPr>
      </w:pPr>
      <w:r w:rsidRPr="00A474C8">
        <w:rPr>
          <w:rFonts w:ascii="Times New Roman" w:eastAsia="宋体" w:hAnsi="Times New Roman" w:cs="Times New Roman"/>
          <w:sz w:val="24"/>
          <w:szCs w:val="24"/>
        </w:rPr>
        <w:t xml:space="preserve">We suggest that </w:t>
      </w:r>
      <w:proofErr w:type="spellStart"/>
      <w:r w:rsidRPr="00A474C8">
        <w:rPr>
          <w:rFonts w:ascii="Times New Roman" w:eastAsia="宋体" w:hAnsi="Times New Roman" w:cs="Times New Roman"/>
          <w:sz w:val="24"/>
          <w:szCs w:val="24"/>
        </w:rPr>
        <w:t>Lianhua</w:t>
      </w:r>
      <w:proofErr w:type="spellEnd"/>
      <w:r w:rsidRPr="00A474C8">
        <w:rPr>
          <w:rFonts w:ascii="Times New Roman" w:eastAsia="宋体" w:hAnsi="Times New Roman" w:cs="Times New Roman" w:hint="eastAsia"/>
          <w:sz w:val="24"/>
          <w:szCs w:val="24"/>
        </w:rPr>
        <w:t xml:space="preserve"> </w:t>
      </w:r>
      <w:proofErr w:type="spellStart"/>
      <w:r w:rsidRPr="00A474C8">
        <w:rPr>
          <w:rFonts w:ascii="Times New Roman" w:eastAsia="宋体" w:hAnsi="Times New Roman" w:cs="Times New Roman"/>
          <w:sz w:val="24"/>
          <w:szCs w:val="24"/>
        </w:rPr>
        <w:t>Qingwen</w:t>
      </w:r>
      <w:proofErr w:type="spellEnd"/>
      <w:r w:rsidRPr="00A474C8">
        <w:rPr>
          <w:rFonts w:ascii="Times New Roman" w:eastAsia="宋体" w:hAnsi="Times New Roman" w:cs="Times New Roman"/>
          <w:bCs/>
          <w:sz w:val="24"/>
          <w:szCs w:val="24"/>
        </w:rPr>
        <w:t xml:space="preserve"> can be used to treat patients with mild or moderate COVID-19 with conventional thera</w:t>
      </w:r>
      <w:r w:rsidRPr="00A474C8">
        <w:rPr>
          <w:rFonts w:ascii="Times New Roman" w:eastAsia="宋体" w:hAnsi="Times New Roman" w:cs="Times New Roman"/>
          <w:sz w:val="24"/>
          <w:szCs w:val="24"/>
        </w:rPr>
        <w:t>py (defined as nutritional supportive therapy, symptomatic treatment, antiviral and antibacterial treatment if needed)</w:t>
      </w:r>
      <w:r w:rsidRPr="00A474C8">
        <w:rPr>
          <w:rFonts w:ascii="Times New Roman" w:eastAsia="宋体" w:hAnsi="Times New Roman" w:cs="Times New Roman" w:hint="eastAsia"/>
          <w:sz w:val="24"/>
          <w:szCs w:val="24"/>
        </w:rPr>
        <w:t xml:space="preserve"> </w:t>
      </w:r>
      <w:r w:rsidRPr="00A474C8">
        <w:rPr>
          <w:rFonts w:ascii="Times New Roman" w:eastAsia="宋体" w:hAnsi="Times New Roman" w:cs="Times New Roman"/>
          <w:bCs/>
          <w:sz w:val="24"/>
          <w:szCs w:val="24"/>
        </w:rPr>
        <w:t>(Grade2C).</w:t>
      </w:r>
    </w:p>
    <w:p w:rsidR="00825F6A" w:rsidRPr="00A868D6" w:rsidRDefault="00825F6A" w:rsidP="00825F6A">
      <w:pPr>
        <w:spacing w:line="360" w:lineRule="auto"/>
        <w:outlineLvl w:val="1"/>
        <w:rPr>
          <w:rFonts w:ascii="Times New Roman" w:hAnsi="Times New Roman" w:cs="Times New Roman"/>
          <w:b/>
          <w:bCs/>
          <w:i/>
          <w:sz w:val="24"/>
          <w:szCs w:val="24"/>
        </w:rPr>
      </w:pPr>
      <w:r w:rsidRPr="00A868D6">
        <w:rPr>
          <w:rFonts w:ascii="Times New Roman" w:hAnsi="Times New Roman" w:cs="Times New Roman"/>
          <w:b/>
          <w:bCs/>
          <w:i/>
          <w:sz w:val="24"/>
          <w:szCs w:val="24"/>
        </w:rPr>
        <w:t xml:space="preserve">Question 22: </w:t>
      </w:r>
      <w:r w:rsidRPr="00A868D6">
        <w:rPr>
          <w:rFonts w:ascii="Times New Roman" w:eastAsia="宋体" w:hAnsi="Times New Roman" w:cs="Times New Roman"/>
          <w:b/>
          <w:i/>
          <w:sz w:val="24"/>
          <w:szCs w:val="24"/>
        </w:rPr>
        <w:t>Should convalescent plasma be used to</w:t>
      </w:r>
      <w:r w:rsidRPr="00A868D6">
        <w:rPr>
          <w:rFonts w:ascii="Times New Roman" w:hAnsi="Times New Roman" w:cs="Times New Roman"/>
          <w:b/>
          <w:bCs/>
          <w:i/>
          <w:sz w:val="24"/>
          <w:szCs w:val="24"/>
        </w:rPr>
        <w:t xml:space="preserve"> treat COVID-19 patients to improve clinical outcomes?</w:t>
      </w:r>
    </w:p>
    <w:p w:rsidR="00825F6A" w:rsidRPr="00DA7D9B" w:rsidRDefault="00825F6A" w:rsidP="00825F6A">
      <w:pPr>
        <w:spacing w:line="360" w:lineRule="auto"/>
        <w:rPr>
          <w:rFonts w:ascii="Times New Roman" w:hAnsi="Times New Roman" w:cs="Times New Roman"/>
          <w:sz w:val="24"/>
          <w:szCs w:val="24"/>
        </w:rPr>
      </w:pPr>
      <w:r w:rsidRPr="005940C8">
        <w:rPr>
          <w:rFonts w:ascii="Times New Roman" w:hAnsi="Times New Roman" w:cs="Times New Roman"/>
          <w:sz w:val="24"/>
          <w:szCs w:val="24"/>
        </w:rPr>
        <w:t xml:space="preserve">There is insufficient evidence to for or against using </w:t>
      </w:r>
      <w:r w:rsidRPr="005940C8">
        <w:rPr>
          <w:rFonts w:ascii="Times New Roman" w:eastAsia="宋体" w:hAnsi="Times New Roman" w:cs="Times New Roman"/>
          <w:bCs/>
          <w:sz w:val="24"/>
          <w:szCs w:val="24"/>
        </w:rPr>
        <w:t>convalescent plasma to treat severe and critical COVID-19 pati</w:t>
      </w:r>
      <w:r w:rsidRPr="00DA7D9B">
        <w:rPr>
          <w:rFonts w:ascii="Times New Roman" w:hAnsi="Times New Roman" w:cs="Times New Roman"/>
          <w:sz w:val="24"/>
          <w:szCs w:val="24"/>
        </w:rPr>
        <w:t>ents (Grade2</w:t>
      </w:r>
      <w:r>
        <w:rPr>
          <w:rFonts w:ascii="Times New Roman" w:hAnsi="Times New Roman" w:cs="Times New Roman"/>
          <w:sz w:val="24"/>
          <w:szCs w:val="24"/>
        </w:rPr>
        <w:t>B</w:t>
      </w:r>
      <w:r w:rsidRPr="00DA7D9B">
        <w:rPr>
          <w:rFonts w:ascii="Times New Roman" w:hAnsi="Times New Roman" w:cs="Times New Roman"/>
          <w:sz w:val="24"/>
          <w:szCs w:val="24"/>
        </w:rPr>
        <w:t xml:space="preserve">). </w:t>
      </w:r>
    </w:p>
    <w:p w:rsidR="00825F6A" w:rsidRDefault="00825F6A" w:rsidP="00825F6A">
      <w:pPr>
        <w:spacing w:line="360" w:lineRule="auto"/>
        <w:rPr>
          <w:rFonts w:ascii="Times New Roman" w:hAnsi="Times New Roman" w:cs="Times New Roman"/>
          <w:b/>
          <w:bCs/>
          <w:i/>
          <w:iCs/>
          <w:sz w:val="24"/>
          <w:szCs w:val="24"/>
        </w:rPr>
      </w:pPr>
      <w:r>
        <w:rPr>
          <w:rFonts w:ascii="Times New Roman" w:hAnsi="Times New Roman" w:cs="Times New Roman"/>
          <w:b/>
          <w:bCs/>
          <w:i/>
          <w:iCs/>
          <w:sz w:val="24"/>
          <w:szCs w:val="24"/>
        </w:rPr>
        <w:t>Question 23</w:t>
      </w:r>
      <w:r>
        <w:rPr>
          <w:rFonts w:ascii="Times New Roman" w:hAnsi="Times New Roman" w:cs="Times New Roman"/>
          <w:b/>
          <w:bCs/>
          <w:i/>
          <w:iCs/>
          <w:sz w:val="24"/>
          <w:szCs w:val="24"/>
        </w:rPr>
        <w:t>：</w:t>
      </w:r>
      <w:r>
        <w:rPr>
          <w:rFonts w:ascii="Times New Roman" w:hAnsi="Times New Roman" w:cs="Times New Roman"/>
          <w:b/>
          <w:bCs/>
          <w:i/>
          <w:iCs/>
          <w:sz w:val="24"/>
          <w:szCs w:val="24"/>
        </w:rPr>
        <w:t>Should lung transplantation be used to treat patients with COVID-19 to improve clinical outcomes?</w:t>
      </w:r>
    </w:p>
    <w:p w:rsidR="00825F6A" w:rsidRPr="00554BB1" w:rsidRDefault="00825F6A" w:rsidP="00825F6A">
      <w:pPr>
        <w:autoSpaceDE w:val="0"/>
        <w:autoSpaceDN w:val="0"/>
        <w:adjustRightInd w:val="0"/>
        <w:spacing w:line="360" w:lineRule="auto"/>
        <w:jc w:val="left"/>
        <w:rPr>
          <w:rFonts w:ascii="Times New Roman" w:hAnsi="Times New Roman" w:cs="Times New Roman"/>
          <w:bCs/>
          <w:sz w:val="24"/>
          <w:szCs w:val="24"/>
        </w:rPr>
      </w:pPr>
      <w:r w:rsidRPr="00554BB1">
        <w:rPr>
          <w:rFonts w:ascii="Times New Roman" w:hAnsi="Times New Roman" w:hint="eastAsia"/>
          <w:bCs/>
          <w:sz w:val="24"/>
        </w:rPr>
        <w:t xml:space="preserve">Lung transplantation </w:t>
      </w:r>
      <w:r w:rsidRPr="00554BB1">
        <w:rPr>
          <w:rFonts w:ascii="Times New Roman" w:hAnsi="Times New Roman"/>
          <w:bCs/>
          <w:sz w:val="24"/>
        </w:rPr>
        <w:t>may</w:t>
      </w:r>
      <w:r w:rsidRPr="00554BB1">
        <w:rPr>
          <w:rFonts w:ascii="Times New Roman" w:hAnsi="Times New Roman" w:hint="eastAsia"/>
          <w:bCs/>
          <w:sz w:val="24"/>
        </w:rPr>
        <w:t xml:space="preserve">be a therapeutic option for end-stage </w:t>
      </w:r>
      <w:r w:rsidRPr="00554BB1">
        <w:rPr>
          <w:rFonts w:ascii="Times New Roman" w:hAnsi="Times New Roman"/>
          <w:bCs/>
          <w:sz w:val="24"/>
        </w:rPr>
        <w:t xml:space="preserve">patients with </w:t>
      </w:r>
      <w:r w:rsidRPr="00554BB1">
        <w:rPr>
          <w:rFonts w:ascii="Times New Roman" w:hAnsi="Times New Roman" w:hint="eastAsia"/>
          <w:bCs/>
          <w:sz w:val="24"/>
        </w:rPr>
        <w:t xml:space="preserve">COVID-19 </w:t>
      </w:r>
      <w:r w:rsidRPr="00554BB1">
        <w:rPr>
          <w:rFonts w:ascii="Times New Roman" w:hAnsi="Times New Roman"/>
          <w:bCs/>
          <w:sz w:val="24"/>
        </w:rPr>
        <w:t>(Ungraded Consensus-Based Statement)</w:t>
      </w:r>
      <w:r w:rsidRPr="00554BB1">
        <w:rPr>
          <w:rFonts w:ascii="Times New Roman" w:hAnsi="Times New Roman" w:hint="eastAsia"/>
          <w:bCs/>
          <w:sz w:val="24"/>
        </w:rPr>
        <w:t xml:space="preserve">. </w:t>
      </w:r>
    </w:p>
    <w:p w:rsidR="00C24F9E" w:rsidRPr="000A5326" w:rsidRDefault="00C24F9E" w:rsidP="00C24F9E">
      <w:pPr>
        <w:spacing w:line="360" w:lineRule="auto"/>
        <w:rPr>
          <w:rFonts w:ascii="Times New Roman" w:hAnsi="Times New Roman" w:cs="Times New Roman"/>
          <w:b/>
          <w:bCs/>
          <w:i/>
          <w:sz w:val="24"/>
          <w:szCs w:val="24"/>
        </w:rPr>
      </w:pPr>
      <w:r w:rsidRPr="00841FAA">
        <w:rPr>
          <w:rFonts w:ascii="Times New Roman" w:hAnsi="Times New Roman" w:cs="Times New Roman"/>
          <w:b/>
          <w:bCs/>
          <w:i/>
          <w:sz w:val="24"/>
          <w:szCs w:val="24"/>
        </w:rPr>
        <w:t>Question 24: What are the indications for the use of invasive or noninvasive ventilation?</w:t>
      </w:r>
    </w:p>
    <w:p w:rsidR="00C24F9E" w:rsidRPr="0011244F" w:rsidRDefault="00C24F9E" w:rsidP="00C24F9E">
      <w:pPr>
        <w:spacing w:line="360" w:lineRule="auto"/>
        <w:rPr>
          <w:rFonts w:ascii="Times New Roman" w:hAnsi="Times New Roman" w:cs="Times New Roman"/>
          <w:sz w:val="24"/>
          <w:szCs w:val="24"/>
        </w:rPr>
      </w:pPr>
      <w:r w:rsidRPr="0011244F">
        <w:rPr>
          <w:rFonts w:ascii="Times New Roman" w:hAnsi="Times New Roman" w:cs="Times New Roman"/>
          <w:sz w:val="24"/>
          <w:szCs w:val="24"/>
        </w:rPr>
        <w:t>For patients with high-flow nasal oxygen (HFNO) or non-invasive ventilation (NIV) showing no improvement or worsening of their condition or oxygenation index ≤150 mmHg within a short period of time (1-2 hours), endotracheal intubation and invasive mechanical ventilation should be performed promptly</w:t>
      </w:r>
      <w:r w:rsidRPr="0011244F">
        <w:rPr>
          <w:rFonts w:ascii="Times New Roman" w:hAnsi="Times New Roman" w:cs="Times New Roman" w:hint="eastAsia"/>
          <w:sz w:val="24"/>
          <w:szCs w:val="24"/>
        </w:rPr>
        <w:t xml:space="preserve"> </w:t>
      </w:r>
      <w:r w:rsidR="006D116F">
        <w:rPr>
          <w:rFonts w:ascii="Times New Roman" w:eastAsia="宋体" w:hAnsi="Times New Roman" w:cs="Times New Roman"/>
          <w:bCs/>
          <w:sz w:val="24"/>
          <w:szCs w:val="24"/>
        </w:rPr>
        <w:t>(Grade</w:t>
      </w:r>
      <w:r w:rsidRPr="0011244F">
        <w:rPr>
          <w:rFonts w:ascii="Times New Roman" w:eastAsia="宋体" w:hAnsi="Times New Roman" w:cs="Times New Roman"/>
          <w:bCs/>
          <w:sz w:val="24"/>
          <w:szCs w:val="24"/>
        </w:rPr>
        <w:t>1C)</w:t>
      </w:r>
      <w:r w:rsidRPr="0011244F">
        <w:rPr>
          <w:rFonts w:ascii="Times New Roman" w:eastAsia="宋体" w:hAnsi="Times New Roman" w:cs="Times New Roman"/>
          <w:sz w:val="24"/>
          <w:szCs w:val="24"/>
        </w:rPr>
        <w:t>.</w:t>
      </w:r>
      <w:r w:rsidRPr="0011244F">
        <w:rPr>
          <w:rFonts w:ascii="Times New Roman" w:eastAsia="宋体" w:hAnsi="Times New Roman" w:cs="Times New Roman" w:hint="eastAsia"/>
          <w:sz w:val="24"/>
          <w:szCs w:val="24"/>
        </w:rPr>
        <w:t xml:space="preserve"> </w:t>
      </w:r>
    </w:p>
    <w:p w:rsidR="00C24F9E" w:rsidRPr="000A5326" w:rsidRDefault="00C24F9E" w:rsidP="00C24F9E">
      <w:pPr>
        <w:spacing w:line="360" w:lineRule="auto"/>
        <w:rPr>
          <w:rFonts w:ascii="Times New Roman" w:hAnsi="Times New Roman" w:cs="Times New Roman"/>
          <w:b/>
          <w:bCs/>
          <w:i/>
          <w:sz w:val="24"/>
          <w:szCs w:val="24"/>
        </w:rPr>
      </w:pPr>
      <w:r w:rsidRPr="000A5326">
        <w:rPr>
          <w:rFonts w:ascii="Times New Roman" w:hAnsi="Times New Roman" w:cs="Times New Roman"/>
          <w:b/>
          <w:bCs/>
          <w:i/>
          <w:sz w:val="24"/>
          <w:szCs w:val="24"/>
        </w:rPr>
        <w:t>Question 2</w:t>
      </w:r>
      <w:r>
        <w:rPr>
          <w:rFonts w:ascii="Times New Roman" w:hAnsi="Times New Roman" w:cs="Times New Roman"/>
          <w:b/>
          <w:bCs/>
          <w:i/>
          <w:sz w:val="24"/>
          <w:szCs w:val="24"/>
        </w:rPr>
        <w:t>5</w:t>
      </w:r>
      <w:r w:rsidRPr="000A5326">
        <w:rPr>
          <w:rFonts w:ascii="Times New Roman" w:hAnsi="Times New Roman" w:cs="Times New Roman"/>
          <w:b/>
          <w:bCs/>
          <w:i/>
          <w:sz w:val="24"/>
          <w:szCs w:val="24"/>
        </w:rPr>
        <w:t>: What are the indications for use of ECMO?</w:t>
      </w:r>
    </w:p>
    <w:p w:rsidR="00C24F9E" w:rsidRPr="00C7410E" w:rsidRDefault="00C24F9E" w:rsidP="00C24F9E">
      <w:pPr>
        <w:spacing w:line="360" w:lineRule="auto"/>
        <w:rPr>
          <w:rFonts w:ascii="Times New Roman" w:eastAsia="宋体" w:hAnsi="Times New Roman" w:cs="Times New Roman"/>
          <w:bCs/>
          <w:sz w:val="24"/>
          <w:szCs w:val="24"/>
        </w:rPr>
      </w:pPr>
      <w:r w:rsidRPr="00C7410E">
        <w:rPr>
          <w:rFonts w:ascii="Times New Roman" w:eastAsia="宋体" w:hAnsi="Times New Roman" w:cs="Times New Roman"/>
          <w:bCs/>
          <w:sz w:val="24"/>
          <w:szCs w:val="24"/>
        </w:rPr>
        <w:t xml:space="preserve">ECMO is recommended to treat patients with critical COVID-19, and close monitoring of patient’s vital signs is necessary during use. ECMO should be used in the following </w:t>
      </w:r>
      <w:r w:rsidRPr="00C7410E">
        <w:rPr>
          <w:rFonts w:ascii="Times New Roman" w:eastAsia="宋体" w:hAnsi="Times New Roman" w:cs="Times New Roman"/>
          <w:bCs/>
          <w:sz w:val="24"/>
          <w:szCs w:val="24"/>
        </w:rPr>
        <w:lastRenderedPageBreak/>
        <w:t>situations: (1) early stage (such as severe type with a course of less than 7 days) of critical patients with reversible condition; (2) severe hypoxemia: when using optimized PEEP, PaO</w:t>
      </w:r>
      <w:r w:rsidRPr="00C7410E">
        <w:rPr>
          <w:rFonts w:ascii="Times New Roman" w:eastAsia="宋体" w:hAnsi="Times New Roman" w:cs="Times New Roman"/>
          <w:bCs/>
          <w:sz w:val="24"/>
          <w:szCs w:val="24"/>
          <w:vertAlign w:val="subscript"/>
        </w:rPr>
        <w:t>2</w:t>
      </w:r>
      <w:r w:rsidRPr="00C7410E">
        <w:rPr>
          <w:rFonts w:ascii="Times New Roman" w:eastAsia="宋体" w:hAnsi="Times New Roman" w:cs="Times New Roman"/>
          <w:bCs/>
          <w:sz w:val="24"/>
          <w:szCs w:val="24"/>
        </w:rPr>
        <w:t>/FiO</w:t>
      </w:r>
      <w:r w:rsidRPr="00C7410E">
        <w:rPr>
          <w:rFonts w:ascii="Times New Roman" w:eastAsia="宋体" w:hAnsi="Times New Roman" w:cs="Times New Roman"/>
          <w:bCs/>
          <w:sz w:val="24"/>
          <w:szCs w:val="24"/>
          <w:vertAlign w:val="subscript"/>
        </w:rPr>
        <w:t xml:space="preserve">2 </w:t>
      </w:r>
      <w:r w:rsidRPr="00C7410E">
        <w:rPr>
          <w:rFonts w:ascii="Times New Roman" w:eastAsia="宋体" w:hAnsi="Times New Roman" w:cs="Times New Roman"/>
          <w:bCs/>
          <w:sz w:val="24"/>
          <w:szCs w:val="24"/>
        </w:rPr>
        <w:t>&lt;100 mmHg after using neuromuscular blocker and prone ventilation; (3) excessive compensatory respiratory acidosis (pH&lt;7.15) when using optimized mechanical ventilation; (4) excessive inspiratory stress (plateau pressure &gt;30 cmH</w:t>
      </w:r>
      <w:r w:rsidRPr="00C7410E">
        <w:rPr>
          <w:rFonts w:ascii="Times New Roman" w:eastAsia="宋体" w:hAnsi="Times New Roman" w:cs="Times New Roman"/>
          <w:bCs/>
          <w:sz w:val="24"/>
          <w:szCs w:val="24"/>
          <w:vertAlign w:val="subscript"/>
        </w:rPr>
        <w:t>2</w:t>
      </w:r>
      <w:r w:rsidRPr="00C7410E">
        <w:rPr>
          <w:rFonts w:ascii="Times New Roman" w:eastAsia="宋体" w:hAnsi="Times New Roman" w:cs="Times New Roman"/>
          <w:bCs/>
          <w:sz w:val="24"/>
          <w:szCs w:val="24"/>
        </w:rPr>
        <w:t>O) when using lung protective ventilation; (5) using optimized mechanical ventilation setting, the mechanical power is ≥27 J/min; (6) using the optimized mechanical ventilation setting, there is right heart dysfunction due to acute pulmonary heart disease</w:t>
      </w:r>
      <w:r w:rsidRPr="00C7410E">
        <w:rPr>
          <w:rFonts w:ascii="Times New Roman" w:eastAsia="宋体" w:hAnsi="Times New Roman" w:cs="Times New Roman" w:hint="eastAsia"/>
          <w:bCs/>
          <w:sz w:val="24"/>
          <w:szCs w:val="24"/>
        </w:rPr>
        <w:t xml:space="preserve"> </w:t>
      </w:r>
      <w:r w:rsidR="006D116F">
        <w:rPr>
          <w:rFonts w:ascii="Times New Roman" w:eastAsia="宋体" w:hAnsi="Times New Roman" w:cs="Times New Roman"/>
          <w:bCs/>
          <w:sz w:val="24"/>
          <w:szCs w:val="24"/>
        </w:rPr>
        <w:t>(Grade</w:t>
      </w:r>
      <w:r w:rsidRPr="00C7410E">
        <w:rPr>
          <w:rFonts w:ascii="Times New Roman" w:eastAsia="宋体" w:hAnsi="Times New Roman" w:cs="Times New Roman"/>
          <w:bCs/>
          <w:sz w:val="24"/>
          <w:szCs w:val="24"/>
        </w:rPr>
        <w:t>1C)</w:t>
      </w:r>
      <w:r w:rsidRPr="00C7410E">
        <w:rPr>
          <w:rFonts w:ascii="Times New Roman" w:eastAsia="宋体" w:hAnsi="Times New Roman" w:cs="Times New Roman"/>
          <w:sz w:val="24"/>
          <w:szCs w:val="24"/>
        </w:rPr>
        <w:t xml:space="preserve">. </w:t>
      </w:r>
    </w:p>
    <w:p w:rsidR="008B03DF" w:rsidRDefault="008B03DF" w:rsidP="006E611A"/>
    <w:p w:rsidR="00C24F9E" w:rsidRDefault="00C24F9E" w:rsidP="006E611A"/>
    <w:p w:rsidR="00C24F9E" w:rsidRPr="00A868D6" w:rsidRDefault="00C24F9E" w:rsidP="00C24F9E">
      <w:pPr>
        <w:spacing w:line="360" w:lineRule="auto"/>
        <w:rPr>
          <w:rFonts w:ascii="Times New Roman" w:eastAsia="宋体" w:hAnsi="Times New Roman" w:cs="Times New Roman"/>
          <w:b/>
          <w:bCs/>
          <w:sz w:val="24"/>
          <w:szCs w:val="24"/>
        </w:rPr>
      </w:pPr>
      <w:r w:rsidRPr="00A868D6">
        <w:rPr>
          <w:rFonts w:ascii="Times New Roman" w:eastAsia="宋体" w:hAnsi="Times New Roman" w:cs="Times New Roman"/>
          <w:b/>
          <w:sz w:val="24"/>
          <w:szCs w:val="24"/>
        </w:rPr>
        <w:t xml:space="preserve">IV. </w:t>
      </w:r>
      <w:r w:rsidRPr="00A868D6">
        <w:rPr>
          <w:rFonts w:ascii="Times New Roman" w:eastAsia="宋体" w:hAnsi="Times New Roman" w:cs="Times New Roman"/>
          <w:b/>
          <w:bCs/>
          <w:kern w:val="0"/>
          <w:sz w:val="24"/>
          <w:szCs w:val="24"/>
        </w:rPr>
        <w:t>Discharge Management</w:t>
      </w:r>
    </w:p>
    <w:p w:rsidR="00C24F9E" w:rsidRPr="00A868D6" w:rsidRDefault="00C24F9E" w:rsidP="00C24F9E">
      <w:pPr>
        <w:rPr>
          <w:rFonts w:ascii="Times New Roman" w:hAnsi="Times New Roman" w:cs="Times New Roman"/>
          <w:b/>
          <w:bCs/>
          <w:i/>
          <w:sz w:val="24"/>
          <w:szCs w:val="24"/>
        </w:rPr>
      </w:pPr>
      <w:r w:rsidRPr="00A868D6">
        <w:rPr>
          <w:rFonts w:ascii="Times New Roman" w:hAnsi="Times New Roman" w:cs="Times New Roman"/>
          <w:b/>
          <w:bCs/>
          <w:i/>
          <w:sz w:val="24"/>
          <w:szCs w:val="24"/>
        </w:rPr>
        <w:t>Question 2</w:t>
      </w:r>
      <w:r>
        <w:rPr>
          <w:rFonts w:ascii="Times New Roman" w:hAnsi="Times New Roman" w:cs="Times New Roman"/>
          <w:b/>
          <w:bCs/>
          <w:i/>
          <w:sz w:val="24"/>
          <w:szCs w:val="24"/>
        </w:rPr>
        <w:t>6</w:t>
      </w:r>
      <w:r w:rsidRPr="00A868D6">
        <w:rPr>
          <w:rFonts w:ascii="Times New Roman" w:hAnsi="Times New Roman" w:cs="Times New Roman"/>
          <w:b/>
          <w:bCs/>
          <w:i/>
          <w:sz w:val="24"/>
          <w:szCs w:val="24"/>
        </w:rPr>
        <w:t xml:space="preserve">: What are the </w:t>
      </w:r>
      <w:bookmarkStart w:id="22" w:name="OLE_LINK6"/>
      <w:r w:rsidRPr="00A868D6">
        <w:rPr>
          <w:rFonts w:ascii="Times New Roman" w:hAnsi="Times New Roman" w:cs="Times New Roman"/>
          <w:b/>
          <w:bCs/>
          <w:i/>
          <w:sz w:val="24"/>
          <w:szCs w:val="24"/>
        </w:rPr>
        <w:t>discharge criteria</w:t>
      </w:r>
      <w:bookmarkEnd w:id="22"/>
      <w:r w:rsidRPr="00A868D6">
        <w:rPr>
          <w:rFonts w:ascii="Times New Roman" w:hAnsi="Times New Roman" w:cs="Times New Roman"/>
          <w:b/>
          <w:bCs/>
          <w:i/>
          <w:sz w:val="24"/>
          <w:szCs w:val="24"/>
        </w:rPr>
        <w:t xml:space="preserve"> for COVID-19 patients?</w:t>
      </w:r>
      <w:r w:rsidRPr="00A868D6">
        <w:rPr>
          <w:rFonts w:ascii="Times New Roman" w:hAnsi="Times New Roman" w:cs="Times New Roman" w:hint="eastAsia"/>
          <w:b/>
          <w:bCs/>
          <w:i/>
          <w:sz w:val="24"/>
          <w:szCs w:val="24"/>
        </w:rPr>
        <w:t xml:space="preserve"> </w:t>
      </w:r>
    </w:p>
    <w:p w:rsidR="00C24F9E" w:rsidRPr="00274028" w:rsidRDefault="00C24F9E" w:rsidP="00C24F9E">
      <w:pPr>
        <w:spacing w:line="360" w:lineRule="auto"/>
        <w:rPr>
          <w:rFonts w:ascii="Times New Roman" w:hAnsi="Times New Roman" w:cs="Times New Roman"/>
          <w:sz w:val="24"/>
          <w:szCs w:val="24"/>
        </w:rPr>
      </w:pPr>
      <w:r w:rsidRPr="00274028">
        <w:rPr>
          <w:rFonts w:ascii="Times New Roman" w:hAnsi="Times New Roman" w:cs="Times New Roman"/>
          <w:sz w:val="24"/>
          <w:szCs w:val="24"/>
        </w:rPr>
        <w:t>Patients meeting all the following criteria can be discharged: (1) temperature returned to normal for more than 3 days; (2) respiratory symptoms significantly improved; (3) significant absorption of pulmonary chest lesions on CT imaging; (4) two consecutive negative nucleic acid tests from</w:t>
      </w:r>
      <w:bookmarkStart w:id="23" w:name="OLE_LINK9"/>
      <w:r w:rsidRPr="00274028">
        <w:rPr>
          <w:rFonts w:ascii="Times New Roman" w:hAnsi="Times New Roman" w:cs="Times New Roman"/>
          <w:sz w:val="24"/>
          <w:szCs w:val="24"/>
        </w:rPr>
        <w:t xml:space="preserve"> sputum, nasopharyngeal</w:t>
      </w:r>
      <w:bookmarkEnd w:id="23"/>
      <w:r w:rsidRPr="00274028">
        <w:rPr>
          <w:rFonts w:ascii="Times New Roman" w:hAnsi="Times New Roman" w:cs="Times New Roman"/>
          <w:sz w:val="24"/>
          <w:szCs w:val="24"/>
        </w:rPr>
        <w:t xml:space="preserve"> swabs or other respiratory tract samples (at least 24 hours between samples)</w:t>
      </w:r>
      <w:r w:rsidRPr="00274028">
        <w:rPr>
          <w:rFonts w:ascii="Times New Roman" w:hAnsi="Times New Roman" w:cs="Times New Roman" w:hint="eastAsia"/>
          <w:sz w:val="24"/>
          <w:szCs w:val="24"/>
        </w:rPr>
        <w:t xml:space="preserve"> </w:t>
      </w:r>
      <w:r w:rsidRPr="00274028">
        <w:rPr>
          <w:rFonts w:ascii="Times New Roman" w:hAnsi="Times New Roman" w:cs="Times New Roman"/>
          <w:sz w:val="24"/>
          <w:szCs w:val="24"/>
        </w:rPr>
        <w:t xml:space="preserve">(Ungraded Consensus-Based Statement). </w:t>
      </w:r>
    </w:p>
    <w:p w:rsidR="00C24F9E" w:rsidRPr="00B333D3" w:rsidRDefault="00C24F9E" w:rsidP="00C24F9E">
      <w:pPr>
        <w:spacing w:line="360" w:lineRule="auto"/>
        <w:rPr>
          <w:rFonts w:ascii="Times New Roman" w:eastAsia="宋体" w:hAnsi="Times New Roman" w:cs="Times New Roman"/>
          <w:b/>
          <w:bCs/>
          <w:i/>
          <w:sz w:val="24"/>
          <w:szCs w:val="24"/>
        </w:rPr>
      </w:pPr>
      <w:r w:rsidRPr="00B333D3">
        <w:rPr>
          <w:rFonts w:ascii="Times New Roman" w:eastAsia="宋体" w:hAnsi="Times New Roman" w:cs="Times New Roman"/>
          <w:b/>
          <w:bCs/>
          <w:i/>
          <w:sz w:val="24"/>
          <w:szCs w:val="24"/>
        </w:rPr>
        <w:t>Question 2</w:t>
      </w:r>
      <w:r>
        <w:rPr>
          <w:rFonts w:ascii="Times New Roman" w:eastAsia="宋体" w:hAnsi="Times New Roman" w:cs="Times New Roman"/>
          <w:b/>
          <w:bCs/>
          <w:i/>
          <w:sz w:val="24"/>
          <w:szCs w:val="24"/>
        </w:rPr>
        <w:t>7</w:t>
      </w:r>
      <w:r w:rsidRPr="00B333D3">
        <w:rPr>
          <w:rFonts w:ascii="Times New Roman" w:eastAsia="宋体" w:hAnsi="Times New Roman" w:cs="Times New Roman"/>
          <w:b/>
          <w:bCs/>
          <w:i/>
          <w:sz w:val="24"/>
          <w:szCs w:val="24"/>
        </w:rPr>
        <w:t xml:space="preserve">: What are the imaging findings of </w:t>
      </w:r>
      <w:bookmarkStart w:id="24" w:name="_Hlk47462125"/>
      <w:r w:rsidRPr="00B333D3">
        <w:rPr>
          <w:rFonts w:ascii="Times New Roman" w:eastAsia="宋体" w:hAnsi="Times New Roman" w:cs="Times New Roman"/>
          <w:b/>
          <w:bCs/>
          <w:i/>
          <w:sz w:val="24"/>
          <w:szCs w:val="24"/>
        </w:rPr>
        <w:t>patients where RT-PCR shows positive recovery from COVID-19</w:t>
      </w:r>
      <w:bookmarkEnd w:id="24"/>
      <w:r w:rsidRPr="00B333D3">
        <w:rPr>
          <w:rFonts w:ascii="Times New Roman" w:eastAsia="宋体" w:hAnsi="Times New Roman" w:cs="Times New Roman"/>
          <w:b/>
          <w:bCs/>
          <w:i/>
          <w:sz w:val="24"/>
          <w:szCs w:val="24"/>
        </w:rPr>
        <w:t>?</w:t>
      </w:r>
    </w:p>
    <w:p w:rsidR="00C24F9E" w:rsidRPr="00B333D3" w:rsidRDefault="00C24F9E" w:rsidP="00C24F9E">
      <w:pPr>
        <w:spacing w:line="360" w:lineRule="auto"/>
        <w:rPr>
          <w:rFonts w:ascii="Times New Roman" w:eastAsia="宋体" w:hAnsi="Times New Roman" w:cs="Times New Roman"/>
          <w:b/>
          <w:bCs/>
          <w:sz w:val="24"/>
          <w:szCs w:val="24"/>
        </w:rPr>
      </w:pPr>
      <w:r w:rsidRPr="004C42A0">
        <w:rPr>
          <w:rFonts w:ascii="Times New Roman" w:eastAsia="宋体" w:hAnsi="Times New Roman" w:cs="Times New Roman"/>
          <w:sz w:val="24"/>
          <w:szCs w:val="24"/>
        </w:rPr>
        <w:t>M</w:t>
      </w:r>
      <w:r>
        <w:rPr>
          <w:rFonts w:ascii="Times New Roman" w:eastAsia="宋体" w:hAnsi="Times New Roman" w:cs="Times New Roman" w:hint="eastAsia"/>
          <w:sz w:val="24"/>
          <w:szCs w:val="24"/>
        </w:rPr>
        <w:t>ost</w:t>
      </w:r>
      <w:r>
        <w:rPr>
          <w:rFonts w:ascii="Times New Roman" w:eastAsia="宋体" w:hAnsi="Times New Roman" w:cs="Times New Roman"/>
          <w:sz w:val="24"/>
          <w:szCs w:val="24"/>
        </w:rPr>
        <w:t xml:space="preserve"> </w:t>
      </w:r>
      <w:r w:rsidRPr="00B333D3">
        <w:rPr>
          <w:rFonts w:ascii="Times New Roman" w:eastAsia="宋体" w:hAnsi="Times New Roman" w:cs="Times New Roman"/>
          <w:sz w:val="24"/>
          <w:szCs w:val="24"/>
        </w:rPr>
        <w:t>o</w:t>
      </w:r>
      <w:r>
        <w:rPr>
          <w:rFonts w:ascii="Times New Roman" w:eastAsia="宋体" w:hAnsi="Times New Roman" w:cs="Times New Roman"/>
          <w:sz w:val="24"/>
          <w:szCs w:val="24"/>
        </w:rPr>
        <w:t>f people</w:t>
      </w:r>
      <w:r w:rsidRPr="00B333D3">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have no </w:t>
      </w:r>
      <w:r w:rsidRPr="00B333D3">
        <w:rPr>
          <w:rFonts w:ascii="Times New Roman" w:eastAsia="宋体" w:hAnsi="Times New Roman" w:cs="Times New Roman"/>
          <w:sz w:val="24"/>
          <w:szCs w:val="24"/>
        </w:rPr>
        <w:t>progressive imaging findings in chest CT of patients where RT-PCR shows positive recovery from COVID-19</w:t>
      </w:r>
      <w:r>
        <w:rPr>
          <w:rFonts w:ascii="Times New Roman" w:eastAsia="宋体" w:hAnsi="Times New Roman" w:cs="Times New Roman"/>
          <w:sz w:val="24"/>
          <w:szCs w:val="24"/>
        </w:rPr>
        <w:t>(G</w:t>
      </w:r>
      <w:r>
        <w:rPr>
          <w:rFonts w:ascii="Times New Roman" w:eastAsia="宋体" w:hAnsi="Times New Roman" w:cs="Times New Roman" w:hint="eastAsia"/>
          <w:sz w:val="24"/>
          <w:szCs w:val="24"/>
        </w:rPr>
        <w:t>rade</w:t>
      </w:r>
      <w:r>
        <w:rPr>
          <w:rFonts w:ascii="Times New Roman" w:eastAsia="宋体" w:hAnsi="Times New Roman" w:cs="Times New Roman"/>
          <w:sz w:val="24"/>
          <w:szCs w:val="24"/>
        </w:rPr>
        <w:t>2C)</w:t>
      </w:r>
      <w:r w:rsidRPr="00B333D3">
        <w:rPr>
          <w:rFonts w:ascii="Times New Roman" w:eastAsia="宋体" w:hAnsi="Times New Roman" w:cs="Times New Roman"/>
          <w:bCs/>
          <w:sz w:val="24"/>
          <w:szCs w:val="24"/>
        </w:rPr>
        <w:t>.</w:t>
      </w:r>
    </w:p>
    <w:p w:rsidR="00C24F9E" w:rsidRPr="00A868D6" w:rsidRDefault="00C24F9E" w:rsidP="00C24F9E">
      <w:pPr>
        <w:spacing w:line="360" w:lineRule="auto"/>
        <w:rPr>
          <w:rFonts w:ascii="Times New Roman" w:hAnsi="Times New Roman" w:cs="Times New Roman"/>
          <w:b/>
          <w:bCs/>
          <w:i/>
          <w:sz w:val="24"/>
          <w:szCs w:val="24"/>
        </w:rPr>
      </w:pPr>
      <w:r w:rsidRPr="00841FAA">
        <w:rPr>
          <w:rFonts w:ascii="Times New Roman" w:hAnsi="Times New Roman" w:cs="Times New Roman"/>
          <w:b/>
          <w:bCs/>
          <w:i/>
          <w:sz w:val="24"/>
          <w:szCs w:val="24"/>
        </w:rPr>
        <w:t xml:space="preserve">Question </w:t>
      </w:r>
      <w:bookmarkStart w:id="25" w:name="OLE_LINK11"/>
      <w:bookmarkStart w:id="26" w:name="OLE_LINK17"/>
      <w:r w:rsidRPr="00841FAA">
        <w:rPr>
          <w:rFonts w:ascii="Times New Roman" w:hAnsi="Times New Roman" w:cs="Times New Roman"/>
          <w:b/>
          <w:bCs/>
          <w:i/>
          <w:sz w:val="24"/>
          <w:szCs w:val="24"/>
        </w:rPr>
        <w:t xml:space="preserve">28: </w:t>
      </w:r>
      <w:bookmarkEnd w:id="25"/>
      <w:bookmarkEnd w:id="26"/>
      <w:r w:rsidRPr="00841FAA">
        <w:rPr>
          <w:rFonts w:ascii="Times New Roman" w:hAnsi="Times New Roman" w:cs="Times New Roman"/>
          <w:b/>
          <w:bCs/>
          <w:i/>
          <w:sz w:val="24"/>
          <w:szCs w:val="24"/>
        </w:rPr>
        <w:t>What is the management plan in patients whose RT-PCR retesting shows SARS-CoV-2 positive after discharge?</w:t>
      </w:r>
    </w:p>
    <w:p w:rsidR="00C24F9E" w:rsidRPr="00274028" w:rsidRDefault="00C24F9E" w:rsidP="00C24F9E">
      <w:pPr>
        <w:spacing w:line="360" w:lineRule="auto"/>
        <w:rPr>
          <w:rFonts w:ascii="Times New Roman" w:hAnsi="Times New Roman" w:cs="Times New Roman"/>
          <w:sz w:val="24"/>
          <w:szCs w:val="24"/>
        </w:rPr>
      </w:pPr>
      <w:r w:rsidRPr="00274028">
        <w:rPr>
          <w:rFonts w:ascii="Times New Roman" w:hAnsi="Times New Roman" w:cs="Times New Roman"/>
          <w:sz w:val="24"/>
          <w:szCs w:val="24"/>
        </w:rPr>
        <w:t xml:space="preserve">After the first discharge, if the RT-PCR test reverts from negative to positive, the patients should be isolated again and may be re-hospitalized based on their clinical characteristics. The effective treatments should be given as early as possible if needed. If the lung image does not have progressive change comparing with that at the first discharge, and patients have three negative RT-PCR tests from </w:t>
      </w:r>
      <w:r w:rsidRPr="00274028">
        <w:rPr>
          <w:rFonts w:ascii="Times New Roman" w:hAnsi="Times New Roman" w:cs="Times New Roman"/>
          <w:sz w:val="24"/>
          <w:szCs w:val="24"/>
          <w:u w:color="FA5050"/>
        </w:rPr>
        <w:t>sputum</w:t>
      </w:r>
      <w:r w:rsidRPr="00274028">
        <w:rPr>
          <w:rFonts w:ascii="Times New Roman" w:hAnsi="Times New Roman" w:cs="Times New Roman"/>
          <w:sz w:val="24"/>
          <w:szCs w:val="24"/>
        </w:rPr>
        <w:t xml:space="preserve"> and fecal specimens (each</w:t>
      </w:r>
      <w:r w:rsidRPr="00274028">
        <w:rPr>
          <w:rFonts w:ascii="Times New Roman" w:eastAsia="宋体" w:hAnsi="Times New Roman" w:cs="Times New Roman"/>
          <w:bCs/>
          <w:sz w:val="24"/>
          <w:szCs w:val="24"/>
        </w:rPr>
        <w:t>≥</w:t>
      </w:r>
      <w:r w:rsidRPr="00274028">
        <w:rPr>
          <w:rFonts w:ascii="Times New Roman" w:hAnsi="Times New Roman" w:cs="Times New Roman"/>
          <w:sz w:val="24"/>
          <w:szCs w:val="24"/>
        </w:rPr>
        <w:t xml:space="preserve">24 hours apart), the patients can be managed according to the </w:t>
      </w:r>
      <w:r w:rsidRPr="00274028">
        <w:rPr>
          <w:rFonts w:ascii="Times New Roman" w:hAnsi="Times New Roman" w:cs="Times New Roman"/>
          <w:sz w:val="24"/>
          <w:szCs w:val="24"/>
        </w:rPr>
        <w:lastRenderedPageBreak/>
        <w:t>requirements of home isolation and follow-up again</w:t>
      </w:r>
      <w:r w:rsidRPr="00274028">
        <w:rPr>
          <w:rFonts w:ascii="Times New Roman" w:hAnsi="Times New Roman" w:cs="Times New Roman" w:hint="eastAsia"/>
          <w:sz w:val="24"/>
          <w:szCs w:val="24"/>
        </w:rPr>
        <w:t xml:space="preserve"> </w:t>
      </w:r>
      <w:r w:rsidRPr="00274028">
        <w:rPr>
          <w:rFonts w:ascii="Times New Roman" w:hAnsi="Times New Roman" w:cs="Times New Roman"/>
          <w:sz w:val="24"/>
          <w:szCs w:val="24"/>
        </w:rPr>
        <w:t>(Ungraded Consensus-Based Statement).</w:t>
      </w:r>
    </w:p>
    <w:p w:rsidR="00493479" w:rsidRPr="000A5326" w:rsidRDefault="00493479" w:rsidP="00493479">
      <w:pPr>
        <w:spacing w:line="360" w:lineRule="auto"/>
        <w:rPr>
          <w:rFonts w:ascii="Times New Roman" w:hAnsi="Times New Roman" w:cs="Times New Roman"/>
          <w:b/>
          <w:bCs/>
          <w:i/>
          <w:sz w:val="24"/>
          <w:szCs w:val="24"/>
        </w:rPr>
      </w:pPr>
      <w:r w:rsidRPr="000A5326">
        <w:rPr>
          <w:rFonts w:ascii="Times New Roman" w:hAnsi="Times New Roman" w:cs="Times New Roman"/>
          <w:b/>
          <w:bCs/>
          <w:i/>
          <w:sz w:val="24"/>
          <w:szCs w:val="24"/>
        </w:rPr>
        <w:t xml:space="preserve">Question </w:t>
      </w:r>
      <w:r>
        <w:rPr>
          <w:rFonts w:ascii="Times New Roman" w:hAnsi="Times New Roman" w:cs="Times New Roman"/>
          <w:b/>
          <w:bCs/>
          <w:i/>
          <w:sz w:val="24"/>
          <w:szCs w:val="24"/>
        </w:rPr>
        <w:t>29</w:t>
      </w:r>
      <w:r w:rsidRPr="000A5326">
        <w:rPr>
          <w:rFonts w:ascii="Times New Roman" w:hAnsi="Times New Roman" w:cs="Times New Roman"/>
          <w:b/>
          <w:bCs/>
          <w:i/>
          <w:sz w:val="24"/>
          <w:szCs w:val="24"/>
        </w:rPr>
        <w:t>: Is the RT-PCR retesting needed to monitor COVID-19 patient after discharge?</w:t>
      </w:r>
    </w:p>
    <w:p w:rsidR="00493479" w:rsidRPr="004717AE" w:rsidRDefault="00493479" w:rsidP="00493479">
      <w:pPr>
        <w:spacing w:line="360" w:lineRule="auto"/>
        <w:rPr>
          <w:rFonts w:ascii="Times New Roman" w:eastAsia="宋体" w:hAnsi="Times New Roman" w:cs="Times New Roman"/>
          <w:bCs/>
          <w:sz w:val="24"/>
          <w:szCs w:val="24"/>
        </w:rPr>
      </w:pPr>
      <w:r w:rsidRPr="00530806">
        <w:rPr>
          <w:rFonts w:ascii="Times New Roman" w:eastAsia="宋体" w:hAnsi="Times New Roman" w:cs="Times New Roman"/>
          <w:bCs/>
          <w:sz w:val="24"/>
          <w:szCs w:val="24"/>
        </w:rPr>
        <w:t>Discharged patients may be quarantined for 2 weeks, with follow-up, and PCR tests can be performed at 2 and 4 weeks after discharge</w:t>
      </w:r>
      <w:r>
        <w:rPr>
          <w:rFonts w:ascii="Times New Roman" w:eastAsia="宋体" w:hAnsi="Times New Roman" w:cs="Times New Roman" w:hint="eastAsia"/>
          <w:b/>
          <w:bCs/>
          <w:sz w:val="24"/>
          <w:szCs w:val="24"/>
        </w:rPr>
        <w:t xml:space="preserve"> </w:t>
      </w:r>
      <w:r w:rsidRPr="004717AE">
        <w:rPr>
          <w:rFonts w:ascii="Times New Roman" w:eastAsia="宋体" w:hAnsi="Times New Roman" w:cs="Times New Roman"/>
          <w:bCs/>
          <w:sz w:val="24"/>
          <w:szCs w:val="24"/>
        </w:rPr>
        <w:t xml:space="preserve">(Ungraded Consensus-Based Statement). </w:t>
      </w:r>
    </w:p>
    <w:p w:rsidR="00C24F9E" w:rsidRPr="00493479" w:rsidRDefault="00C24F9E" w:rsidP="006E611A">
      <w:pPr>
        <w:rPr>
          <w:rFonts w:hint="eastAsia"/>
        </w:rPr>
      </w:pPr>
    </w:p>
    <w:sectPr w:rsidR="00C24F9E" w:rsidRPr="004934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D50" w:rsidRDefault="00856D50" w:rsidP="006E611A">
      <w:r>
        <w:separator/>
      </w:r>
    </w:p>
  </w:endnote>
  <w:endnote w:type="continuationSeparator" w:id="0">
    <w:p w:rsidR="00856D50" w:rsidRDefault="00856D50" w:rsidP="006E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D50" w:rsidRDefault="00856D50" w:rsidP="006E611A">
      <w:r>
        <w:separator/>
      </w:r>
    </w:p>
  </w:footnote>
  <w:footnote w:type="continuationSeparator" w:id="0">
    <w:p w:rsidR="00856D50" w:rsidRDefault="00856D50" w:rsidP="006E6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6C"/>
    <w:rsid w:val="0002198A"/>
    <w:rsid w:val="001E4BE4"/>
    <w:rsid w:val="00310677"/>
    <w:rsid w:val="00324843"/>
    <w:rsid w:val="003E0FA2"/>
    <w:rsid w:val="004919AE"/>
    <w:rsid w:val="00493479"/>
    <w:rsid w:val="0065385A"/>
    <w:rsid w:val="006D116F"/>
    <w:rsid w:val="006D54E4"/>
    <w:rsid w:val="006E611A"/>
    <w:rsid w:val="006E720C"/>
    <w:rsid w:val="00792792"/>
    <w:rsid w:val="007D086C"/>
    <w:rsid w:val="00825F6A"/>
    <w:rsid w:val="008424EF"/>
    <w:rsid w:val="00856D50"/>
    <w:rsid w:val="008B03DF"/>
    <w:rsid w:val="00915743"/>
    <w:rsid w:val="009B46C4"/>
    <w:rsid w:val="00A60F8A"/>
    <w:rsid w:val="00AD4933"/>
    <w:rsid w:val="00C229B6"/>
    <w:rsid w:val="00C24F9E"/>
    <w:rsid w:val="00CB3172"/>
    <w:rsid w:val="00FB1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33254"/>
  <w15:chartTrackingRefBased/>
  <w15:docId w15:val="{F1DD2BB4-3BB8-41BC-B8DD-29408322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1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61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E611A"/>
    <w:rPr>
      <w:sz w:val="18"/>
      <w:szCs w:val="18"/>
    </w:rPr>
  </w:style>
  <w:style w:type="paragraph" w:styleId="a5">
    <w:name w:val="footer"/>
    <w:basedOn w:val="a"/>
    <w:link w:val="a6"/>
    <w:uiPriority w:val="99"/>
    <w:unhideWhenUsed/>
    <w:rsid w:val="006E611A"/>
    <w:pPr>
      <w:tabs>
        <w:tab w:val="center" w:pos="4153"/>
        <w:tab w:val="right" w:pos="8306"/>
      </w:tabs>
      <w:snapToGrid w:val="0"/>
      <w:jc w:val="left"/>
    </w:pPr>
    <w:rPr>
      <w:sz w:val="18"/>
      <w:szCs w:val="18"/>
    </w:rPr>
  </w:style>
  <w:style w:type="character" w:customStyle="1" w:styleId="a6">
    <w:name w:val="页脚 字符"/>
    <w:basedOn w:val="a0"/>
    <w:link w:val="a5"/>
    <w:uiPriority w:val="99"/>
    <w:rsid w:val="006E611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1759</Words>
  <Characters>10031</Characters>
  <Application>Microsoft Office Word</Application>
  <DocSecurity>0</DocSecurity>
  <Lines>83</Lines>
  <Paragraphs>23</Paragraphs>
  <ScaleCrop>false</ScaleCrop>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Yinghui Jin</dc:creator>
  <cp:keywords/>
  <dc:description/>
  <cp:lastModifiedBy>Yinghui Jin</cp:lastModifiedBy>
  <cp:revision>24</cp:revision>
  <dcterms:created xsi:type="dcterms:W3CDTF">2020-08-08T08:24:00Z</dcterms:created>
  <dcterms:modified xsi:type="dcterms:W3CDTF">2020-08-08T10:33:00Z</dcterms:modified>
</cp:coreProperties>
</file>