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98CD2" w14:textId="1CE62992" w:rsidR="00297E6B" w:rsidRPr="00EC24CC" w:rsidRDefault="00297E6B" w:rsidP="00297E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24CC">
        <w:rPr>
          <w:rFonts w:ascii="Times New Roman" w:hAnsi="Times New Roman" w:cs="Times New Roman"/>
          <w:sz w:val="24"/>
          <w:szCs w:val="24"/>
        </w:rPr>
        <w:t>Supplemental</w:t>
      </w:r>
      <w:r w:rsidRPr="00EC24CC">
        <w:rPr>
          <w:rFonts w:ascii="Times New Roman" w:hAnsi="Times New Roman" w:cs="Times New Roman" w:hint="eastAsia"/>
          <w:sz w:val="24"/>
          <w:szCs w:val="24"/>
        </w:rPr>
        <w:t xml:space="preserve"> Table</w:t>
      </w:r>
      <w:r w:rsidRPr="00EC24CC">
        <w:rPr>
          <w:rFonts w:ascii="Times New Roman" w:hAnsi="Times New Roman" w:cs="Times New Roman"/>
          <w:sz w:val="24"/>
          <w:szCs w:val="24"/>
        </w:rPr>
        <w:t xml:space="preserve"> 1 </w:t>
      </w:r>
      <w:bookmarkStart w:id="0" w:name="_Hlk139873201"/>
      <w:r w:rsidRPr="00EC24CC">
        <w:rPr>
          <w:rFonts w:ascii="Times New Roman" w:hAnsi="Times New Roman" w:cs="Times New Roman"/>
          <w:sz w:val="24"/>
          <w:szCs w:val="24"/>
        </w:rPr>
        <w:t>QC validation studies in CLAM-LCMSMS and acceptable ranges for QC samples.</w:t>
      </w:r>
      <w:bookmarkEnd w:id="0"/>
    </w:p>
    <w:tbl>
      <w:tblPr>
        <w:tblW w:w="9360" w:type="dxa"/>
        <w:tblInd w:w="-8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88"/>
        <w:gridCol w:w="1265"/>
        <w:gridCol w:w="787"/>
        <w:gridCol w:w="859"/>
        <w:gridCol w:w="859"/>
        <w:gridCol w:w="859"/>
        <w:gridCol w:w="803"/>
        <w:gridCol w:w="803"/>
        <w:gridCol w:w="879"/>
        <w:gridCol w:w="758"/>
      </w:tblGrid>
      <w:tr w:rsidR="00297E6B" w:rsidRPr="00EC24CC" w14:paraId="094E37F1" w14:textId="77777777" w:rsidTr="000E5288">
        <w:trPr>
          <w:trHeight w:val="442"/>
        </w:trPr>
        <w:tc>
          <w:tcPr>
            <w:tcW w:w="14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BFBA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Compound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9D110D4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F577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Intra-assay</w:t>
            </w: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(ng/mL)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BC195" w14:textId="77777777" w:rsidR="00297E6B" w:rsidRPr="00EC24CC" w:rsidRDefault="00297E6B" w:rsidP="000E5288">
            <w:pPr>
              <w:widowControl/>
              <w:jc w:val="center"/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Inter-assay (ng/mL)</w:t>
            </w:r>
          </w:p>
        </w:tc>
      </w:tr>
      <w:tr w:rsidR="00297E6B" w:rsidRPr="00EC24CC" w14:paraId="10FE2ED3" w14:textId="77777777" w:rsidTr="000E5288">
        <w:trPr>
          <w:trHeight w:val="307"/>
        </w:trPr>
        <w:tc>
          <w:tcPr>
            <w:tcW w:w="14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C4BE9E" w14:textId="77777777" w:rsidR="00297E6B" w:rsidRPr="00EC24CC" w:rsidRDefault="00297E6B" w:rsidP="000E52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ED1715D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6DEF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D39B7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F1A5E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3333C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14949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529BF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6F4F04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372E75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C4</w:t>
            </w:r>
          </w:p>
        </w:tc>
      </w:tr>
      <w:tr w:rsidR="00297E6B" w:rsidRPr="00EC24CC" w14:paraId="122724EC" w14:textId="77777777" w:rsidTr="000E5288">
        <w:trPr>
          <w:trHeight w:val="307"/>
        </w:trPr>
        <w:tc>
          <w:tcPr>
            <w:tcW w:w="147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712D9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Tacrolimus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617AB92A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Set conc.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E7227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.60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0E103D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91FEB3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E513B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107C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.20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032F2A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350CA4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32B3C3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9.2</w:t>
            </w:r>
          </w:p>
        </w:tc>
      </w:tr>
      <w:tr w:rsidR="00297E6B" w:rsidRPr="00EC24CC" w14:paraId="22594BEC" w14:textId="77777777" w:rsidTr="000E5288">
        <w:trPr>
          <w:trHeight w:val="307"/>
        </w:trPr>
        <w:tc>
          <w:tcPr>
            <w:tcW w:w="1472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C0269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209417F7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A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ve. conc.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68144E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FE04E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.83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AD06C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EAA0B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238562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.98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C0EDB2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.78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6BB17C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84CA8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297E6B" w:rsidRPr="00EC24CC" w14:paraId="2EA2EDFB" w14:textId="77777777" w:rsidTr="000E5288">
        <w:trPr>
          <w:trHeight w:val="162"/>
        </w:trPr>
        <w:tc>
          <w:tcPr>
            <w:tcW w:w="147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C251C8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</w:tcPr>
          <w:p w14:paraId="77C85692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QC Range</w:t>
            </w:r>
          </w:p>
          <w:p w14:paraId="5BAE14FA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(</w:t>
            </w: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±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15%</w:t>
            </w: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67911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.10-</w:t>
            </w:r>
          </w:p>
          <w:p w14:paraId="6034EF46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CC2FD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7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.50-</w:t>
            </w:r>
          </w:p>
          <w:p w14:paraId="5953212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2C49F5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0.7-</w:t>
            </w:r>
          </w:p>
          <w:p w14:paraId="6F1E25F3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4.5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A2D555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6.3-</w:t>
            </w:r>
          </w:p>
          <w:p w14:paraId="6BDF1A08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F6A45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.57-</w:t>
            </w:r>
          </w:p>
          <w:p w14:paraId="590C3636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4.83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8898D3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7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.48-</w:t>
            </w:r>
          </w:p>
          <w:p w14:paraId="475B9D03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10.1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A34512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0.7-</w:t>
            </w:r>
          </w:p>
          <w:p w14:paraId="329D9A3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14.5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32A957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6.3-</w:t>
            </w:r>
          </w:p>
          <w:p w14:paraId="29975BA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2.1</w:t>
            </w:r>
          </w:p>
        </w:tc>
      </w:tr>
    </w:tbl>
    <w:p w14:paraId="3B907C64" w14:textId="77777777" w:rsidR="00297E6B" w:rsidRPr="00EC24CC" w:rsidRDefault="00297E6B" w:rsidP="00297E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8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4"/>
        <w:gridCol w:w="1121"/>
        <w:gridCol w:w="803"/>
        <w:gridCol w:w="875"/>
        <w:gridCol w:w="875"/>
        <w:gridCol w:w="875"/>
        <w:gridCol w:w="819"/>
        <w:gridCol w:w="819"/>
        <w:gridCol w:w="895"/>
        <w:gridCol w:w="774"/>
      </w:tblGrid>
      <w:tr w:rsidR="00297E6B" w:rsidRPr="00EC24CC" w14:paraId="7D613912" w14:textId="77777777" w:rsidTr="000E5288">
        <w:trPr>
          <w:trHeight w:val="442"/>
        </w:trPr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0E9BC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Compound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B13B03C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CA699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Intra-assay</w:t>
            </w: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(ng/mL)</w:t>
            </w:r>
          </w:p>
        </w:tc>
        <w:tc>
          <w:tcPr>
            <w:tcW w:w="3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6FE2EC" w14:textId="77777777" w:rsidR="00297E6B" w:rsidRPr="00EC24CC" w:rsidRDefault="00297E6B" w:rsidP="000E5288">
            <w:pPr>
              <w:widowControl/>
              <w:jc w:val="center"/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Inter-assay (ng/mL)</w:t>
            </w:r>
          </w:p>
        </w:tc>
      </w:tr>
      <w:tr w:rsidR="00297E6B" w:rsidRPr="00EC24CC" w14:paraId="611DA1FB" w14:textId="77777777" w:rsidTr="000E5288">
        <w:trPr>
          <w:trHeight w:val="307"/>
        </w:trPr>
        <w:tc>
          <w:tcPr>
            <w:tcW w:w="14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5D7505E" w14:textId="77777777" w:rsidR="00297E6B" w:rsidRPr="00EC24CC" w:rsidRDefault="00297E6B" w:rsidP="000E52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032DE2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0190A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D5CF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35647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1BBA2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80787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5791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275C4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CABF6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C4</w:t>
            </w:r>
          </w:p>
        </w:tc>
      </w:tr>
      <w:tr w:rsidR="00297E6B" w:rsidRPr="00EC24CC" w14:paraId="0843F69E" w14:textId="77777777" w:rsidTr="000E5288">
        <w:trPr>
          <w:trHeight w:val="307"/>
        </w:trPr>
        <w:tc>
          <w:tcPr>
            <w:tcW w:w="14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DBFB1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Cyclosporin A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</w:tcPr>
          <w:p w14:paraId="3A3B9B29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Set conc.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BC4186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2A6C0D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66.7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7FF54F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22.9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F28F39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372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D480A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7.8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71624D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66.7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D5066E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22.9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64775C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372</w:t>
            </w:r>
          </w:p>
        </w:tc>
      </w:tr>
      <w:tr w:rsidR="00297E6B" w:rsidRPr="00EC24CC" w14:paraId="1EC43826" w14:textId="77777777" w:rsidTr="000E5288">
        <w:trPr>
          <w:trHeight w:val="307"/>
        </w:trPr>
        <w:tc>
          <w:tcPr>
            <w:tcW w:w="14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58B7F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</w:tcPr>
          <w:p w14:paraId="1096F4F3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A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ve. conc.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3FBCD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3B2352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62.8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C6DDA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25.8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311EFD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7E9DEA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7.2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CD0D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539E6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7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6B0C50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353</w:t>
            </w:r>
          </w:p>
        </w:tc>
      </w:tr>
      <w:tr w:rsidR="00297E6B" w:rsidRPr="00EC24CC" w14:paraId="3A2D0633" w14:textId="77777777" w:rsidTr="000E5288">
        <w:trPr>
          <w:trHeight w:val="162"/>
        </w:trPr>
        <w:tc>
          <w:tcPr>
            <w:tcW w:w="148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AAD089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bottom w:val="single" w:sz="4" w:space="0" w:color="auto"/>
              <w:right w:val="nil"/>
            </w:tcBorders>
          </w:tcPr>
          <w:p w14:paraId="7C0F0397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QC Range</w:t>
            </w:r>
          </w:p>
          <w:p w14:paraId="6709A04E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(</w:t>
            </w: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±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15%)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57B244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36.0-</w:t>
            </w:r>
          </w:p>
          <w:p w14:paraId="7A5EC40D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48.6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40F8D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41.7-</w:t>
            </w:r>
          </w:p>
          <w:p w14:paraId="6B254C3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E8E7F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99.5-</w:t>
            </w:r>
          </w:p>
          <w:p w14:paraId="5216D10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9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46.3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5D0601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166-</w:t>
            </w:r>
          </w:p>
          <w:p w14:paraId="1BBC2AC2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577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11884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0.6-</w:t>
            </w:r>
          </w:p>
          <w:p w14:paraId="36D630BB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5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18594A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41.7-</w:t>
            </w:r>
          </w:p>
          <w:p w14:paraId="0B26402E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78E573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99.5-</w:t>
            </w:r>
          </w:p>
          <w:p w14:paraId="1A074439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9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46.3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D0F136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166.2-</w:t>
            </w:r>
          </w:p>
          <w:p w14:paraId="21C2686E" w14:textId="77777777" w:rsidR="00297E6B" w:rsidRPr="00EC24CC" w:rsidRDefault="00297E6B" w:rsidP="000E528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C24CC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577.8</w:t>
            </w:r>
          </w:p>
        </w:tc>
      </w:tr>
    </w:tbl>
    <w:p w14:paraId="6C539BE1" w14:textId="77777777" w:rsidR="00297E6B" w:rsidRPr="00EC24CC" w:rsidRDefault="00297E6B" w:rsidP="00297E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3EB479" w14:textId="77777777" w:rsidR="00434237" w:rsidRDefault="00434237"/>
    <w:sectPr w:rsidR="00434237" w:rsidSect="0059631F">
      <w:footerReference w:type="default" r:id="rId4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8798764"/>
      <w:docPartObj>
        <w:docPartGallery w:val="Page Numbers (Bottom of Page)"/>
        <w:docPartUnique/>
      </w:docPartObj>
    </w:sdtPr>
    <w:sdtContent>
      <w:p w14:paraId="5E900045" w14:textId="77777777" w:rsidR="008E7EE9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56748E2" w14:textId="77777777" w:rsidR="008E7EE9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6B"/>
    <w:rsid w:val="00297E6B"/>
    <w:rsid w:val="0043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EE07E3"/>
  <w15:chartTrackingRefBased/>
  <w15:docId w15:val="{1707C793-06D8-4F17-9F96-752A5DD4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E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7E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97E6B"/>
  </w:style>
  <w:style w:type="character" w:styleId="a5">
    <w:name w:val="line number"/>
    <w:basedOn w:val="a0"/>
    <w:uiPriority w:val="99"/>
    <w:semiHidden/>
    <w:unhideWhenUsed/>
    <w:rsid w:val="0029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嶋田 努</dc:creator>
  <cp:keywords/>
  <dc:description/>
  <cp:lastModifiedBy>嶋田 努</cp:lastModifiedBy>
  <cp:revision>1</cp:revision>
  <dcterms:created xsi:type="dcterms:W3CDTF">2023-07-10T01:29:00Z</dcterms:created>
  <dcterms:modified xsi:type="dcterms:W3CDTF">2023-07-10T01:29:00Z</dcterms:modified>
</cp:coreProperties>
</file>