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8DD5B" w14:textId="77777777" w:rsidR="001D6936" w:rsidRPr="00F52500" w:rsidRDefault="001D6936" w:rsidP="001D6936">
      <w:pPr>
        <w:widowControl w:val="0"/>
        <w:spacing w:line="480" w:lineRule="auto"/>
        <w:rPr>
          <w:rFonts w:ascii="Times New Roman" w:hAnsi="Times New Roman" w:cs="Times New Roman"/>
          <w:b/>
          <w:bCs/>
          <w:szCs w:val="28"/>
        </w:rPr>
      </w:pPr>
      <w:r w:rsidRPr="00F52500">
        <w:rPr>
          <w:rFonts w:ascii="Times New Roman" w:hAnsi="Times New Roman" w:cs="Times New Roman"/>
          <w:b/>
          <w:bCs/>
          <w:szCs w:val="28"/>
        </w:rPr>
        <w:t>Supplementa</w:t>
      </w:r>
      <w:r w:rsidRPr="00F52500">
        <w:rPr>
          <w:rFonts w:ascii="Times New Roman" w:hAnsi="Times New Roman" w:cs="Times New Roman" w:hint="eastAsia"/>
          <w:b/>
          <w:bCs/>
          <w:szCs w:val="28"/>
        </w:rPr>
        <w:t>ry</w:t>
      </w:r>
      <w:r w:rsidRPr="00F52500">
        <w:rPr>
          <w:rFonts w:ascii="Times New Roman" w:hAnsi="Times New Roman" w:cs="Times New Roman"/>
          <w:b/>
          <w:bCs/>
          <w:szCs w:val="28"/>
        </w:rPr>
        <w:t xml:space="preserve"> </w:t>
      </w:r>
      <w:r w:rsidRPr="00F52500">
        <w:rPr>
          <w:rFonts w:ascii="Times New Roman" w:hAnsi="Times New Roman" w:cs="Times New Roman" w:hint="eastAsia"/>
          <w:b/>
          <w:bCs/>
          <w:szCs w:val="28"/>
        </w:rPr>
        <w:t>Material</w:t>
      </w:r>
      <w:r w:rsidRPr="00F52500">
        <w:rPr>
          <w:rFonts w:ascii="Times New Roman" w:hAnsi="Times New Roman" w:cs="Times New Roman"/>
          <w:b/>
          <w:bCs/>
          <w:szCs w:val="28"/>
        </w:rPr>
        <w:t xml:space="preserve"> 1 Trends in </w:t>
      </w:r>
      <w:r w:rsidRPr="00F52500">
        <w:rPr>
          <w:rFonts w:ascii="Times New Roman" w:hAnsi="Times New Roman" w:cs="Times New Roman" w:hint="eastAsia"/>
          <w:b/>
          <w:bCs/>
          <w:szCs w:val="28"/>
        </w:rPr>
        <w:t>corrected</w:t>
      </w:r>
      <w:r w:rsidRPr="00F52500">
        <w:rPr>
          <w:rFonts w:ascii="Times New Roman" w:hAnsi="Times New Roman" w:cs="Times New Roman"/>
          <w:b/>
          <w:bCs/>
          <w:szCs w:val="28"/>
        </w:rPr>
        <w:t xml:space="preserve"> calcium level according to loop diuretics and hypocalcemic events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17"/>
        <w:gridCol w:w="3212"/>
        <w:gridCol w:w="3212"/>
        <w:gridCol w:w="3209"/>
      </w:tblGrid>
      <w:tr w:rsidR="001D6936" w:rsidRPr="00F52500" w14:paraId="1FC3A0F5" w14:textId="77777777" w:rsidTr="00B34684">
        <w:trPr>
          <w:trHeight w:val="360"/>
        </w:trPr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0C9CC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A5380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Baseline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23EC7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Nadir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F2AA5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P value</w:t>
            </w:r>
          </w:p>
        </w:tc>
      </w:tr>
      <w:tr w:rsidR="001D6936" w:rsidRPr="00F52500" w14:paraId="4AF97E45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A681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Hypocalcaemia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A71FE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3C98E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833D6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1D6936" w:rsidRPr="00F52500" w14:paraId="51AAF197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FBB3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All, n=20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DEBAC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9.1 [9.0 to 9.4]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72A09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8.3 [8.2 to 8.4]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45B2F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&lt;0.0001</w:t>
            </w:r>
          </w:p>
        </w:tc>
      </w:tr>
      <w:tr w:rsidR="001D6936" w:rsidRPr="00F52500" w14:paraId="72698289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30DB1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Denosumab + loop diuretics, n=3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0FEFD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9.4 [9.0 to 9.4]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18E3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8.2 [8.2 to 8.4]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824D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0.2500</w:t>
            </w:r>
          </w:p>
        </w:tc>
      </w:tr>
      <w:tr w:rsidR="001D6936" w:rsidRPr="00F52500" w14:paraId="01994D08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B54F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Denosumab alone, n=17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57523" w14:textId="77777777" w:rsidR="001D6936" w:rsidRPr="00C8133C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>9.1 [8.9 to 9.4]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B8699" w14:textId="77777777" w:rsidR="001D6936" w:rsidRPr="00C8133C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>8.4 [8.1 to 8.4]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6EFB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&lt;0.0001</w:t>
            </w:r>
          </w:p>
        </w:tc>
      </w:tr>
      <w:tr w:rsidR="001D6936" w:rsidRPr="00F52500" w14:paraId="385465AC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E812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  <w:t>Non-hypocalcaemia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F545" w14:textId="77777777" w:rsidR="001D6936" w:rsidRPr="00C8133C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51AC" w14:textId="77777777" w:rsidR="001D6936" w:rsidRPr="00C8133C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72C1E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1D6936" w:rsidRPr="00F52500" w14:paraId="716644E8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4B1B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All, n=144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1990" w14:textId="77777777" w:rsidR="001D6936" w:rsidRPr="00C8133C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>9.5 [9.3 to 9.8]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591D" w14:textId="77777777" w:rsidR="001D6936" w:rsidRPr="00C8133C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>9.0 [8.8 to 9.2]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3A965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&lt;0.0001</w:t>
            </w:r>
          </w:p>
        </w:tc>
      </w:tr>
      <w:tr w:rsidR="001D6936" w:rsidRPr="00F52500" w14:paraId="40E2B38B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E617A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Denosumab + loop diuretics, n=8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866C" w14:textId="70412F27" w:rsidR="001D6936" w:rsidRPr="00C8133C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>9.</w:t>
            </w:r>
            <w:r w:rsidR="00206530" w:rsidRPr="00C8133C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9</w:t>
            </w: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[</w:t>
            </w:r>
            <w:r w:rsidR="00206530" w:rsidRPr="00C8133C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9.7</w:t>
            </w: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to </w:t>
            </w:r>
            <w:r w:rsidR="00206530" w:rsidRPr="00C8133C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10.0</w:t>
            </w:r>
            <w:r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B5DF" w14:textId="081F9485" w:rsidR="001D6936" w:rsidRPr="00C8133C" w:rsidRDefault="00F52500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C8133C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9.0</w:t>
            </w:r>
            <w:r w:rsidR="001D6936"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[</w:t>
            </w:r>
            <w:r w:rsidRPr="00C8133C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8.8</w:t>
            </w:r>
            <w:r w:rsidR="001D6936"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to </w:t>
            </w:r>
            <w:r w:rsidRPr="00C8133C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9.2</w:t>
            </w:r>
            <w:r w:rsidR="001D6936" w:rsidRPr="00C8133C">
              <w:rPr>
                <w:rFonts w:ascii="Times New Roman" w:eastAsia="游ゴシック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927A5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0.0156</w:t>
            </w:r>
          </w:p>
        </w:tc>
      </w:tr>
      <w:tr w:rsidR="001D6936" w:rsidRPr="00F52500" w14:paraId="7B664044" w14:textId="77777777" w:rsidTr="00B34684">
        <w:trPr>
          <w:trHeight w:val="360"/>
        </w:trPr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EA3BA" w14:textId="77777777" w:rsidR="001D6936" w:rsidRPr="00F52500" w:rsidRDefault="001D6936" w:rsidP="00B34684">
            <w:pPr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Denosumab alone, n=136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BF44E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9.5 [9.3 to 9.8]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83717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9.0 [8.8 to 9.2]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656A1" w14:textId="77777777" w:rsidR="001D6936" w:rsidRPr="00F52500" w:rsidRDefault="001D6936" w:rsidP="00B34684">
            <w:pPr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F52500">
              <w:rPr>
                <w:rFonts w:ascii="Times New Roman" w:eastAsia="游ゴシック" w:hAnsi="Times New Roman" w:cs="Times New Roman"/>
                <w:sz w:val="21"/>
                <w:szCs w:val="21"/>
              </w:rPr>
              <w:t>&lt;0.0001</w:t>
            </w:r>
          </w:p>
        </w:tc>
      </w:tr>
    </w:tbl>
    <w:p w14:paraId="1CBC728E" w14:textId="02D3820B" w:rsidR="001D6936" w:rsidRPr="00F52500" w:rsidRDefault="001D6936" w:rsidP="001D6936">
      <w:pPr>
        <w:widowControl w:val="0"/>
        <w:spacing w:line="480" w:lineRule="auto"/>
        <w:rPr>
          <w:rFonts w:ascii="Times New Roman" w:hAnsi="Times New Roman" w:cs="Times New Roman"/>
          <w:szCs w:val="28"/>
        </w:rPr>
      </w:pPr>
      <w:r w:rsidRPr="00F52500">
        <w:rPr>
          <w:rFonts w:ascii="Times New Roman" w:hAnsi="Times New Roman" w:cs="Times New Roman"/>
          <w:szCs w:val="28"/>
        </w:rPr>
        <w:t>Data are median [interquartile range] and compared by Wilcoxon signed-rank test. Hypocalcaemia was defined as a serum calcium level &lt;8.5 mg/dL</w:t>
      </w:r>
      <w:r w:rsidRPr="00F52500">
        <w:rPr>
          <w:rFonts w:ascii="Times New Roman" w:hAnsi="Times New Roman" w:cs="Times New Roman"/>
        </w:rPr>
        <w:t xml:space="preserve"> </w:t>
      </w:r>
      <w:r w:rsidRPr="00F52500">
        <w:rPr>
          <w:rFonts w:ascii="Times New Roman" w:hAnsi="Times New Roman" w:cs="Times New Roman"/>
          <w:szCs w:val="28"/>
        </w:rPr>
        <w:fldChar w:fldCharType="begin"/>
      </w:r>
      <w:r w:rsidRPr="00F52500">
        <w:rPr>
          <w:rFonts w:ascii="Times New Roman" w:hAnsi="Times New Roman" w:cs="Times New Roman"/>
          <w:szCs w:val="28"/>
        </w:rPr>
        <w:instrText xml:space="preserve"> ADDIN EN.CITE &lt;EndNote&gt;&lt;Cite&gt;&lt;Author&gt;Goyal&lt;/Author&gt;&lt;Year&gt;2023&lt;/Year&gt;&lt;RecNum&gt;11&lt;/RecNum&gt;&lt;DisplayText&gt;&lt;style face="superscript"&gt;11)&lt;/style&gt;&lt;/DisplayText&gt;&lt;record&gt;&lt;rec-number&gt;11&lt;/rec-number&gt;&lt;foreign-keys&gt;&lt;key app="EN" db-id="peer02w27rp5vce0tt1xaaratx90xwzezzsd"&gt;11&lt;/key&gt;&lt;/foreign-keys&gt;&lt;ref-type name="Book Section"&gt;5&lt;/ref-type&gt;&lt;contributors&gt;&lt;authors&gt;&lt;author&gt;Goyal, A.&lt;/author&gt;&lt;author&gt;Anastasopoulou, C.&lt;/author&gt;&lt;author&gt;Ngu, M.&lt;/author&gt;&lt;author&gt;Singh, S.&lt;/author&gt;&lt;/authors&gt;&lt;/contributors&gt;&lt;auth-address&gt;Einstein Medical Center&amp;#xD;University of Heidelberg Medical School Germany&amp;#xD;Wyckoff Heights Medical Center&lt;/auth-address&gt;&lt;titles&gt;&lt;title&gt;Hypocalcemia&lt;/title&gt;&lt;secondary-title&gt;StatPearls&lt;/secondary-title&gt;&lt;/titles&gt;&lt;dates&gt;&lt;year&gt;2023&lt;/year&gt;&lt;/dates&gt;&lt;pub-location&gt;Treasure Island (FL)&lt;/pub-location&gt;&lt;publisher&gt;StatPearls Publishing&amp;#xD;Copyright © 2023, StatPearls Publishing LLC.&lt;/publisher&gt;&lt;accession-num&gt;28613662&lt;/accession-num&gt;&lt;urls&gt;&lt;/urls&gt;&lt;language&gt;eng&lt;/language&gt;&lt;/record&gt;&lt;/Cite&gt;&lt;/EndNote&gt;</w:instrText>
      </w:r>
      <w:r w:rsidRPr="00F52500">
        <w:rPr>
          <w:rFonts w:ascii="Times New Roman" w:hAnsi="Times New Roman" w:cs="Times New Roman"/>
          <w:szCs w:val="28"/>
        </w:rPr>
        <w:fldChar w:fldCharType="separate"/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1</w:t>
      </w:r>
      <w:r w:rsidR="00F3165E" w:rsidRPr="00F52500">
        <w:rPr>
          <w:rFonts w:ascii="Times New Roman" w:hAnsi="Times New Roman" w:cs="Times New Roman" w:hint="eastAsia"/>
          <w:noProof/>
          <w:szCs w:val="28"/>
          <w:vertAlign w:val="superscript"/>
        </w:rPr>
        <w:t>2</w:t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)</w:t>
      </w:r>
      <w:r w:rsidRPr="00F52500">
        <w:rPr>
          <w:rFonts w:ascii="Times New Roman" w:hAnsi="Times New Roman" w:cs="Times New Roman"/>
          <w:szCs w:val="28"/>
        </w:rPr>
        <w:fldChar w:fldCharType="end"/>
      </w:r>
      <w:r w:rsidRPr="00F52500">
        <w:rPr>
          <w:rFonts w:ascii="Times New Roman" w:hAnsi="Times New Roman" w:cs="Times New Roman"/>
          <w:szCs w:val="28"/>
        </w:rPr>
        <w:t xml:space="preserve">. </w:t>
      </w:r>
      <w:bookmarkStart w:id="0" w:name="OLE_LINK11"/>
      <w:r w:rsidRPr="00F52500">
        <w:rPr>
          <w:rFonts w:ascii="Times New Roman" w:hAnsi="Times New Roman" w:cs="Times New Roman"/>
          <w:szCs w:val="28"/>
        </w:rPr>
        <w:t>Serum calcium level was corrected when serum albumin level &lt;4.0 g/dL</w:t>
      </w:r>
      <w:r w:rsidRPr="00F52500">
        <w:rPr>
          <w:rFonts w:ascii="Times New Roman" w:hAnsi="Times New Roman" w:cs="Times New Roman"/>
        </w:rPr>
        <w:t xml:space="preserve"> </w:t>
      </w:r>
      <w:r w:rsidRPr="00F52500">
        <w:rPr>
          <w:rFonts w:ascii="Times New Roman" w:hAnsi="Times New Roman" w:cs="Times New Roman"/>
          <w:szCs w:val="28"/>
        </w:rPr>
        <w:fldChar w:fldCharType="begin"/>
      </w:r>
      <w:r w:rsidRPr="00F52500">
        <w:rPr>
          <w:rFonts w:ascii="Times New Roman" w:hAnsi="Times New Roman" w:cs="Times New Roman"/>
          <w:szCs w:val="28"/>
        </w:rPr>
        <w:instrText xml:space="preserve"> ADDIN EN.CITE &lt;EndNote&gt;&lt;Cite&gt;&lt;Author&gt;Payne&lt;/Author&gt;&lt;Year&gt;1973&lt;/Year&gt;&lt;RecNum&gt;12&lt;/RecNum&gt;&lt;DisplayText&gt;&lt;style face="superscript"&gt;12)&lt;/style&gt;&lt;/DisplayText&gt;&lt;record&gt;&lt;rec-number&gt;12&lt;/rec-number&gt;&lt;foreign-keys&gt;&lt;key app="EN" db-id="peer02w27rp5vce0tt1xaaratx90xwzezzsd"&gt;12&lt;/key&gt;&lt;/foreign-keys&gt;&lt;ref-type name="Journal Article"&gt;17&lt;/ref-type&gt;&lt;contributors&gt;&lt;authors&gt;&lt;author&gt;Payne, R. B.&lt;/author&gt;&lt;author&gt;Little, A. J.&lt;/author&gt;&lt;author&gt;Williams, R. B.&lt;/author&gt;&lt;author&gt;Milner, J. R.&lt;/author&gt;&lt;/authors&gt;&lt;/contributors&gt;&lt;titles&gt;&lt;title&gt;Interpretation of serum calcium in patients with abnormal serum proteins&lt;/title&gt;&lt;secondary-title&gt;Br Med J&lt;/secondary-title&gt;&lt;/titles&gt;&lt;periodical&gt;&lt;full-title&gt;Br Med J&lt;/full-title&gt;&lt;/periodical&gt;&lt;pages&gt;643-6&lt;/pages&gt;&lt;volume&gt;4&lt;/volume&gt;&lt;number&gt;5893&lt;/number&gt;&lt;edition&gt;1973/12/15&lt;/edition&gt;&lt;keywords&gt;&lt;keyword&gt;*Blood Protein Disorders&lt;/keyword&gt;&lt;keyword&gt;Blood Protein Electrophoresis&lt;/keyword&gt;&lt;keyword&gt;Blood Proteins/analysis&lt;/keyword&gt;&lt;keyword&gt;Calcium/*blood&lt;/keyword&gt;&lt;keyword&gt;Humans&lt;/keyword&gt;&lt;keyword&gt;Hypergammaglobulinemia&lt;/keyword&gt;&lt;keyword&gt;Liver Function Tests&lt;/keyword&gt;&lt;keyword&gt;Mathematics&lt;/keyword&gt;&lt;keyword&gt;Serum Albumin/analysis&lt;/keyword&gt;&lt;keyword&gt;Specific Gravity&lt;/keyword&gt;&lt;/keywords&gt;&lt;dates&gt;&lt;year&gt;1973&lt;/year&gt;&lt;pub-dates&gt;&lt;date&gt;Dec 15&lt;/date&gt;&lt;/pub-dates&gt;&lt;/dates&gt;&lt;isbn&gt;0007-1447 (Print)&amp;#xD;0007-1447&lt;/isbn&gt;&lt;accession-num&gt;4758544&lt;/accession-num&gt;&lt;urls&gt;&lt;/urls&gt;&lt;custom2&gt;PMC1587636&lt;/custom2&gt;&lt;electronic-resource-num&gt;10.1136/bmj.4.5893.643&lt;/electronic-resource-num&gt;&lt;remote-database-provider&gt;NLM&lt;/remote-database-provider&gt;&lt;language&gt;eng&lt;/language&gt;&lt;/record&gt;&lt;/Cite&gt;&lt;/EndNote&gt;</w:instrText>
      </w:r>
      <w:r w:rsidRPr="00F52500">
        <w:rPr>
          <w:rFonts w:ascii="Times New Roman" w:hAnsi="Times New Roman" w:cs="Times New Roman"/>
          <w:szCs w:val="28"/>
        </w:rPr>
        <w:fldChar w:fldCharType="separate"/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1</w:t>
      </w:r>
      <w:r w:rsidR="00F3165E" w:rsidRPr="00F52500">
        <w:rPr>
          <w:rFonts w:ascii="Times New Roman" w:hAnsi="Times New Roman" w:cs="Times New Roman" w:hint="eastAsia"/>
          <w:noProof/>
          <w:szCs w:val="28"/>
          <w:vertAlign w:val="superscript"/>
        </w:rPr>
        <w:t>3</w:t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)</w:t>
      </w:r>
      <w:r w:rsidRPr="00F52500">
        <w:rPr>
          <w:rFonts w:ascii="Times New Roman" w:hAnsi="Times New Roman" w:cs="Times New Roman"/>
          <w:szCs w:val="28"/>
        </w:rPr>
        <w:fldChar w:fldCharType="end"/>
      </w:r>
      <w:r w:rsidRPr="00F52500">
        <w:rPr>
          <w:rFonts w:ascii="Times New Roman" w:hAnsi="Times New Roman" w:cs="Times New Roman"/>
          <w:szCs w:val="28"/>
        </w:rPr>
        <w:t xml:space="preserve">. </w:t>
      </w:r>
    </w:p>
    <w:p w14:paraId="336049B7" w14:textId="77777777" w:rsidR="00E74FC8" w:rsidRPr="00F52500" w:rsidRDefault="00E74FC8" w:rsidP="00E74FC8">
      <w:pPr>
        <w:widowControl w:val="0"/>
        <w:spacing w:line="480" w:lineRule="auto"/>
        <w:jc w:val="center"/>
        <w:rPr>
          <w:rFonts w:ascii="Times New Roman" w:hAnsi="Times New Roman" w:cs="Times New Roman"/>
          <w:iCs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Corrected calcium=serum calcium+</m:t>
          </m:r>
          <m:d>
            <m:dPr>
              <m:ctrlPr>
                <w:rPr>
                  <w:rFonts w:ascii="Cambria Math" w:hAnsi="Cambria Math" w:cs="Times New Roman"/>
                  <w:iCs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4.0-serum albumin</m:t>
              </m:r>
            </m:e>
          </m:d>
        </m:oMath>
      </m:oMathPara>
    </w:p>
    <w:p w14:paraId="444C747F" w14:textId="77777777" w:rsidR="001D6936" w:rsidRPr="00F52500" w:rsidRDefault="001D6936" w:rsidP="001D6936">
      <w:pPr>
        <w:rPr>
          <w:rFonts w:ascii="Times New Roman" w:hAnsi="Times New Roman" w:cs="Times New Roman"/>
          <w:szCs w:val="28"/>
        </w:rPr>
      </w:pPr>
      <w:r w:rsidRPr="00F52500">
        <w:rPr>
          <w:rFonts w:ascii="Times New Roman" w:hAnsi="Times New Roman" w:cs="Times New Roman"/>
          <w:szCs w:val="28"/>
        </w:rPr>
        <w:br w:type="page"/>
      </w:r>
    </w:p>
    <w:p w14:paraId="441DFE7C" w14:textId="77777777" w:rsidR="001D6936" w:rsidRPr="00F52500" w:rsidRDefault="001D6936" w:rsidP="001D6936">
      <w:pPr>
        <w:widowControl w:val="0"/>
        <w:spacing w:line="480" w:lineRule="auto"/>
        <w:rPr>
          <w:rFonts w:ascii="Times New Roman" w:hAnsi="Times New Roman" w:cs="Times New Roman"/>
          <w:b/>
          <w:bCs/>
          <w:szCs w:val="28"/>
        </w:rPr>
        <w:sectPr w:rsidR="001D6936" w:rsidRPr="00F52500" w:rsidSect="00C97BC3">
          <w:type w:val="continuous"/>
          <w:pgSz w:w="16838" w:h="11906" w:orient="landscape" w:code="9"/>
          <w:pgMar w:top="1701" w:right="1985" w:bottom="1701" w:left="1701" w:header="851" w:footer="992" w:gutter="0"/>
          <w:cols w:space="425"/>
          <w:docGrid w:type="linesAndChars" w:linePitch="360"/>
        </w:sectPr>
      </w:pPr>
    </w:p>
    <w:p w14:paraId="4DB8A66D" w14:textId="77777777" w:rsidR="001D6936" w:rsidRPr="00F52500" w:rsidRDefault="001D6936" w:rsidP="001D6936">
      <w:pPr>
        <w:widowControl w:val="0"/>
        <w:spacing w:line="480" w:lineRule="auto"/>
        <w:rPr>
          <w:rFonts w:ascii="Times New Roman" w:hAnsi="Times New Roman" w:cs="Times New Roman"/>
          <w:b/>
          <w:bCs/>
        </w:rPr>
      </w:pPr>
      <w:r w:rsidRPr="00F52500">
        <w:rPr>
          <w:rFonts w:ascii="Times New Roman" w:hAnsi="Times New Roman" w:cs="Times New Roman"/>
          <w:b/>
          <w:bCs/>
          <w:szCs w:val="28"/>
        </w:rPr>
        <w:lastRenderedPageBreak/>
        <w:t>Supplementary Material 2</w:t>
      </w:r>
      <w:r w:rsidRPr="00F52500">
        <w:rPr>
          <w:rFonts w:ascii="Times New Roman" w:hAnsi="Times New Roman" w:cs="Times New Roman"/>
          <w:b/>
          <w:bCs/>
        </w:rPr>
        <w:t xml:space="preserve"> Violin plot of </w:t>
      </w:r>
      <w:r w:rsidRPr="00F52500">
        <w:rPr>
          <w:rFonts w:ascii="Times New Roman" w:hAnsi="Times New Roman" w:cs="Times New Roman"/>
          <w:b/>
          <w:bCs/>
          <w:szCs w:val="28"/>
        </w:rPr>
        <w:t>differences in serum calcium level in patients with and without loop diuretics considering hypocalcaemia</w:t>
      </w:r>
    </w:p>
    <w:p w14:paraId="3FD57319" w14:textId="77777777" w:rsidR="001D6936" w:rsidRPr="00F52500" w:rsidRDefault="001D6936" w:rsidP="001D6936">
      <w:r w:rsidRPr="00F52500">
        <w:rPr>
          <w:noProof/>
        </w:rPr>
        <w:object w:dxaOrig="8866" w:dyaOrig="5093" w14:anchorId="4C58D0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241.5pt" o:ole="">
            <v:imagedata r:id="rId6" o:title=""/>
          </v:shape>
          <o:OLEObject Type="Embed" ProgID="Prism8.Document" ShapeID="_x0000_i1025" DrawAspect="Content" ObjectID="_1788106456" r:id="rId7"/>
        </w:object>
      </w:r>
    </w:p>
    <w:p w14:paraId="7AAD5534" w14:textId="77777777" w:rsidR="001D6936" w:rsidRPr="00F52500" w:rsidRDefault="001D6936" w:rsidP="001D6936">
      <w:pPr>
        <w:widowControl w:val="0"/>
        <w:spacing w:line="480" w:lineRule="auto"/>
        <w:rPr>
          <w:rFonts w:ascii="Times New Roman" w:hAnsi="Times New Roman" w:cs="Times New Roman"/>
        </w:rPr>
      </w:pPr>
      <w:r w:rsidRPr="00F52500">
        <w:rPr>
          <w:rFonts w:ascii="Times New Roman" w:hAnsi="Times New Roman" w:cs="Times New Roman"/>
        </w:rPr>
        <w:t>Abbreviations: C</w:t>
      </w:r>
      <w:r w:rsidRPr="00F52500">
        <w:rPr>
          <w:rFonts w:ascii="Times New Roman" w:hAnsi="Times New Roman" w:cs="Times New Roman"/>
          <w:szCs w:val="28"/>
        </w:rPr>
        <w:t>a; serum calcium</w:t>
      </w:r>
    </w:p>
    <w:p w14:paraId="66AAA4E6" w14:textId="77777777" w:rsidR="001D6936" w:rsidRPr="00F52500" w:rsidRDefault="001D6936" w:rsidP="001D6936">
      <w:pPr>
        <w:widowControl w:val="0"/>
        <w:spacing w:line="480" w:lineRule="auto"/>
        <w:rPr>
          <w:rFonts w:ascii="Times New Roman" w:hAnsi="Times New Roman" w:cs="Times New Roman"/>
          <w:szCs w:val="28"/>
        </w:rPr>
      </w:pPr>
      <w:r w:rsidRPr="00F52500">
        <w:rPr>
          <w:rFonts w:ascii="Times New Roman" w:hAnsi="Times New Roman" w:cs="Times New Roman"/>
        </w:rPr>
        <w:t xml:space="preserve">X-axis and Y-axis represent categories and </w:t>
      </w:r>
      <w:proofErr w:type="spellStart"/>
      <w:r w:rsidRPr="00F52500">
        <w:rPr>
          <w:rFonts w:ascii="Times New Roman" w:hAnsi="Times New Roman" w:cs="Times New Roman"/>
          <w:szCs w:val="28"/>
        </w:rPr>
        <w:t>ΔCa</w:t>
      </w:r>
      <w:proofErr w:type="spellEnd"/>
      <w:r w:rsidRPr="00F52500">
        <w:rPr>
          <w:rFonts w:ascii="Times New Roman" w:hAnsi="Times New Roman" w:cs="Times New Roman"/>
          <w:szCs w:val="28"/>
        </w:rPr>
        <w:t xml:space="preserve"> levels, respectively. Solid and dotted lines are median and interquartile range. Opened and </w:t>
      </w:r>
      <w:proofErr w:type="spellStart"/>
      <w:r w:rsidRPr="00F52500">
        <w:rPr>
          <w:rFonts w:ascii="Times New Roman" w:hAnsi="Times New Roman" w:cs="Times New Roman"/>
          <w:szCs w:val="28"/>
        </w:rPr>
        <w:t>gray</w:t>
      </w:r>
      <w:proofErr w:type="spellEnd"/>
      <w:r w:rsidRPr="00F52500">
        <w:rPr>
          <w:rFonts w:ascii="Times New Roman" w:hAnsi="Times New Roman" w:cs="Times New Roman"/>
          <w:szCs w:val="28"/>
        </w:rPr>
        <w:t xml:space="preserve"> violins are data on groups without and with loop diuretics, respectively. A difference in serum calcium level (</w:t>
      </w:r>
      <w:proofErr w:type="spellStart"/>
      <w:r w:rsidRPr="00F52500">
        <w:rPr>
          <w:rFonts w:ascii="Times New Roman" w:hAnsi="Times New Roman" w:cs="Times New Roman"/>
          <w:szCs w:val="28"/>
        </w:rPr>
        <w:t>ΔCa</w:t>
      </w:r>
      <w:proofErr w:type="spellEnd"/>
      <w:r w:rsidRPr="00F52500">
        <w:rPr>
          <w:rFonts w:ascii="Times New Roman" w:hAnsi="Times New Roman" w:cs="Times New Roman"/>
          <w:szCs w:val="28"/>
        </w:rPr>
        <w:t>, mg/dL) between baseline and nadir was estimated by the equation.</w:t>
      </w:r>
    </w:p>
    <w:p w14:paraId="3B84F2E2" w14:textId="77777777" w:rsidR="001D6936" w:rsidRPr="00F52500" w:rsidRDefault="001D6936" w:rsidP="001D6936">
      <w:pPr>
        <w:widowControl w:val="0"/>
        <w:spacing w:line="480" w:lineRule="auto"/>
        <w:jc w:val="center"/>
        <w:rPr>
          <w:rFonts w:ascii="Times New Roman" w:hAnsi="Times New Roman" w:cs="Times New Roman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ΔCa=serum calcium at nadir-serum calcium at baseline</m:t>
          </m:r>
        </m:oMath>
      </m:oMathPara>
    </w:p>
    <w:p w14:paraId="76668E15" w14:textId="2779BA32" w:rsidR="001D6936" w:rsidRPr="00F52500" w:rsidRDefault="001D6936" w:rsidP="001D6936">
      <w:pPr>
        <w:widowControl w:val="0"/>
        <w:spacing w:line="480" w:lineRule="auto"/>
        <w:rPr>
          <w:rFonts w:ascii="Times New Roman" w:hAnsi="Times New Roman" w:cs="Times New Roman"/>
          <w:szCs w:val="28"/>
        </w:rPr>
      </w:pPr>
      <w:r w:rsidRPr="00F52500">
        <w:rPr>
          <w:rFonts w:ascii="Times New Roman" w:hAnsi="Times New Roman" w:cs="Times New Roman"/>
          <w:szCs w:val="28"/>
        </w:rPr>
        <w:t>Hypocalcaemia was defined as a serum calcium level &lt;8.5 mg/dL</w:t>
      </w:r>
      <w:r w:rsidRPr="00F52500">
        <w:rPr>
          <w:rFonts w:ascii="Times New Roman" w:hAnsi="Times New Roman" w:cs="Times New Roman"/>
        </w:rPr>
        <w:t xml:space="preserve"> </w:t>
      </w:r>
      <w:r w:rsidRPr="00F52500">
        <w:rPr>
          <w:rFonts w:ascii="Times New Roman" w:hAnsi="Times New Roman" w:cs="Times New Roman"/>
          <w:szCs w:val="28"/>
        </w:rPr>
        <w:fldChar w:fldCharType="begin"/>
      </w:r>
      <w:r w:rsidRPr="00F52500">
        <w:rPr>
          <w:rFonts w:ascii="Times New Roman" w:hAnsi="Times New Roman" w:cs="Times New Roman"/>
          <w:szCs w:val="28"/>
        </w:rPr>
        <w:instrText xml:space="preserve"> ADDIN EN.CITE &lt;EndNote&gt;&lt;Cite&gt;&lt;Author&gt;Goyal&lt;/Author&gt;&lt;Year&gt;2023&lt;/Year&gt;&lt;RecNum&gt;11&lt;/RecNum&gt;&lt;DisplayText&gt;&lt;style face="superscript"&gt;11)&lt;/style&gt;&lt;/DisplayText&gt;&lt;record&gt;&lt;rec-number&gt;11&lt;/rec-number&gt;&lt;foreign-keys&gt;&lt;key app="EN" db-id="peer02w27rp5vce0tt1xaaratx90xwzezzsd"&gt;11&lt;/key&gt;&lt;/foreign-keys&gt;&lt;ref-type name="Book Section"&gt;5&lt;/ref-type&gt;&lt;contributors&gt;&lt;authors&gt;&lt;author&gt;Goyal, A.&lt;/author&gt;&lt;author&gt;Anastasopoulou, C.&lt;/author&gt;&lt;author&gt;Ngu, M.&lt;/author&gt;&lt;author&gt;Singh, S.&lt;/author&gt;&lt;/authors&gt;&lt;/contributors&gt;&lt;auth-address&gt;Einstein Medical Center&amp;#xD;University of Heidelberg Medical School Germany&amp;#xD;Wyckoff Heights Medical Center&lt;/auth-address&gt;&lt;titles&gt;&lt;title&gt;Hypocalcemia&lt;/title&gt;&lt;secondary-title&gt;StatPearls&lt;/secondary-title&gt;&lt;/titles&gt;&lt;dates&gt;&lt;year&gt;2023&lt;/year&gt;&lt;/dates&gt;&lt;pub-location&gt;Treasure Island (FL)&lt;/pub-location&gt;&lt;publisher&gt;StatPearls Publishing&amp;#xD;Copyright © 2023, StatPearls Publishing LLC.&lt;/publisher&gt;&lt;accession-num&gt;28613662&lt;/accession-num&gt;&lt;urls&gt;&lt;/urls&gt;&lt;language&gt;eng&lt;/language&gt;&lt;/record&gt;&lt;/Cite&gt;&lt;/EndNote&gt;</w:instrText>
      </w:r>
      <w:r w:rsidRPr="00F52500">
        <w:rPr>
          <w:rFonts w:ascii="Times New Roman" w:hAnsi="Times New Roman" w:cs="Times New Roman"/>
          <w:szCs w:val="28"/>
        </w:rPr>
        <w:fldChar w:fldCharType="separate"/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1</w:t>
      </w:r>
      <w:r w:rsidR="003E7DB4" w:rsidRPr="00F52500">
        <w:rPr>
          <w:rFonts w:ascii="Times New Roman" w:hAnsi="Times New Roman" w:cs="Times New Roman" w:hint="eastAsia"/>
          <w:noProof/>
          <w:szCs w:val="28"/>
          <w:vertAlign w:val="superscript"/>
        </w:rPr>
        <w:t>2</w:t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)</w:t>
      </w:r>
      <w:r w:rsidRPr="00F52500">
        <w:rPr>
          <w:rFonts w:ascii="Times New Roman" w:hAnsi="Times New Roman" w:cs="Times New Roman"/>
          <w:szCs w:val="28"/>
        </w:rPr>
        <w:fldChar w:fldCharType="end"/>
      </w:r>
      <w:r w:rsidRPr="00F52500">
        <w:rPr>
          <w:rFonts w:ascii="Times New Roman" w:hAnsi="Times New Roman" w:cs="Times New Roman"/>
          <w:szCs w:val="28"/>
        </w:rPr>
        <w:t xml:space="preserve">. Serum calcium level was corrected when serum albumin level &lt;4.0 g/dL </w:t>
      </w:r>
      <w:r w:rsidRPr="00F52500">
        <w:rPr>
          <w:rFonts w:ascii="Times New Roman" w:hAnsi="Times New Roman" w:cs="Times New Roman"/>
          <w:szCs w:val="28"/>
        </w:rPr>
        <w:fldChar w:fldCharType="begin"/>
      </w:r>
      <w:r w:rsidRPr="00F52500">
        <w:rPr>
          <w:rFonts w:ascii="Times New Roman" w:hAnsi="Times New Roman" w:cs="Times New Roman"/>
          <w:szCs w:val="28"/>
        </w:rPr>
        <w:instrText xml:space="preserve"> ADDIN EN.CITE &lt;EndNote&gt;&lt;Cite&gt;&lt;Author&gt;Payne&lt;/Author&gt;&lt;Year&gt;1973&lt;/Year&gt;&lt;RecNum&gt;12&lt;/RecNum&gt;&lt;DisplayText&gt;&lt;style face="superscript"&gt;12)&lt;/style&gt;&lt;/DisplayText&gt;&lt;record&gt;&lt;rec-number&gt;12&lt;/rec-number&gt;&lt;foreign-keys&gt;&lt;key app="EN" db-id="peer02w27rp5vce0tt1xaaratx90xwzezzsd"&gt;12&lt;/key&gt;&lt;/foreign-keys&gt;&lt;ref-type name="Journal Article"&gt;17&lt;/ref-type&gt;&lt;contributors&gt;&lt;authors&gt;&lt;author&gt;Payne, R. B.&lt;/author&gt;&lt;author&gt;Little, A. J.&lt;/author&gt;&lt;author&gt;Williams, R. B.&lt;/author&gt;&lt;author&gt;Milner, J. R.&lt;/author&gt;&lt;/authors&gt;&lt;/contributors&gt;&lt;titles&gt;&lt;title&gt;Interpretation of serum calcium in patients with abnormal serum proteins&lt;/title&gt;&lt;secondary-title&gt;Br Med J&lt;/secondary-title&gt;&lt;/titles&gt;&lt;periodical&gt;&lt;full-title&gt;Br Med J&lt;/full-title&gt;&lt;/periodical&gt;&lt;pages&gt;643-6&lt;/pages&gt;&lt;volume&gt;4&lt;/volume&gt;&lt;number&gt;5893&lt;/number&gt;&lt;edition&gt;1973/12/15&lt;/edition&gt;&lt;keywords&gt;&lt;keyword&gt;*Blood Protein Disorders&lt;/keyword&gt;&lt;keyword&gt;Blood Protein Electrophoresis&lt;/keyword&gt;&lt;keyword&gt;Blood Proteins/analysis&lt;/keyword&gt;&lt;keyword&gt;Calcium/*blood&lt;/keyword&gt;&lt;keyword&gt;Humans&lt;/keyword&gt;&lt;keyword&gt;Hypergammaglobulinemia&lt;/keyword&gt;&lt;keyword&gt;Liver Function Tests&lt;/keyword&gt;&lt;keyword&gt;Mathematics&lt;/keyword&gt;&lt;keyword&gt;Serum Albumin/analysis&lt;/keyword&gt;&lt;keyword&gt;Specific Gravity&lt;/keyword&gt;&lt;/keywords&gt;&lt;dates&gt;&lt;year&gt;1973&lt;/year&gt;&lt;pub-dates&gt;&lt;date&gt;Dec 15&lt;/date&gt;&lt;/pub-dates&gt;&lt;/dates&gt;&lt;isbn&gt;0007-1447 (Print)&amp;#xD;0007-1447&lt;/isbn&gt;&lt;accession-num&gt;4758544&lt;/accession-num&gt;&lt;urls&gt;&lt;/urls&gt;&lt;custom2&gt;PMC1587636&lt;/custom2&gt;&lt;electronic-resource-num&gt;10.1136/bmj.4.5893.643&lt;/electronic-resource-num&gt;&lt;remote-database-provider&gt;NLM&lt;/remote-database-provider&gt;&lt;language&gt;eng&lt;/language&gt;&lt;/record&gt;&lt;/Cite&gt;&lt;/EndNote&gt;</w:instrText>
      </w:r>
      <w:r w:rsidRPr="00F52500">
        <w:rPr>
          <w:rFonts w:ascii="Times New Roman" w:hAnsi="Times New Roman" w:cs="Times New Roman"/>
          <w:szCs w:val="28"/>
        </w:rPr>
        <w:fldChar w:fldCharType="separate"/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1</w:t>
      </w:r>
      <w:r w:rsidR="003E7DB4" w:rsidRPr="00F52500">
        <w:rPr>
          <w:rFonts w:ascii="Times New Roman" w:hAnsi="Times New Roman" w:cs="Times New Roman" w:hint="eastAsia"/>
          <w:noProof/>
          <w:szCs w:val="28"/>
          <w:vertAlign w:val="superscript"/>
        </w:rPr>
        <w:t>3</w:t>
      </w:r>
      <w:r w:rsidRPr="00F52500">
        <w:rPr>
          <w:rFonts w:ascii="Times New Roman" w:hAnsi="Times New Roman" w:cs="Times New Roman"/>
          <w:noProof/>
          <w:szCs w:val="28"/>
          <w:vertAlign w:val="superscript"/>
        </w:rPr>
        <w:t>)</w:t>
      </w:r>
      <w:r w:rsidRPr="00F52500">
        <w:rPr>
          <w:rFonts w:ascii="Times New Roman" w:hAnsi="Times New Roman" w:cs="Times New Roman"/>
          <w:szCs w:val="28"/>
        </w:rPr>
        <w:fldChar w:fldCharType="end"/>
      </w:r>
      <w:r w:rsidRPr="00F52500">
        <w:rPr>
          <w:rFonts w:ascii="Times New Roman" w:hAnsi="Times New Roman" w:cs="Times New Roman"/>
          <w:szCs w:val="28"/>
        </w:rPr>
        <w:t>.</w:t>
      </w:r>
    </w:p>
    <w:bookmarkEnd w:id="0"/>
    <w:p w14:paraId="335845E3" w14:textId="7254E619" w:rsidR="001D6936" w:rsidRDefault="00E74FC8" w:rsidP="00E74FC8">
      <w:pPr>
        <w:widowControl w:val="0"/>
        <w:spacing w:line="480" w:lineRule="auto"/>
        <w:jc w:val="center"/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8"/>
            </w:rPr>
            <m:t>Corrected calcium=serum calcium+</m:t>
          </m:r>
          <m:d>
            <m:dPr>
              <m:ctrlPr>
                <w:rPr>
                  <w:rFonts w:ascii="Cambria Math" w:hAnsi="Cambria Math" w:cs="Times New Roman"/>
                  <w:iCs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4.0-serum albumin</m:t>
              </m:r>
            </m:e>
          </m:d>
        </m:oMath>
      </m:oMathPara>
    </w:p>
    <w:sectPr w:rsidR="001D6936" w:rsidSect="00C97BC3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D7CC9" w14:textId="77777777" w:rsidR="006B715A" w:rsidRDefault="006B715A" w:rsidP="00C64847">
      <w:r>
        <w:separator/>
      </w:r>
    </w:p>
  </w:endnote>
  <w:endnote w:type="continuationSeparator" w:id="0">
    <w:p w14:paraId="1E32D6E3" w14:textId="77777777" w:rsidR="006B715A" w:rsidRDefault="006B715A" w:rsidP="00C6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C2B5D" w14:textId="77777777" w:rsidR="006B715A" w:rsidRDefault="006B715A" w:rsidP="00C64847">
      <w:r>
        <w:separator/>
      </w:r>
    </w:p>
  </w:footnote>
  <w:footnote w:type="continuationSeparator" w:id="0">
    <w:p w14:paraId="392F0C1D" w14:textId="77777777" w:rsidR="006B715A" w:rsidRDefault="006B715A" w:rsidP="00C64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936"/>
    <w:rsid w:val="00162BD5"/>
    <w:rsid w:val="001D6936"/>
    <w:rsid w:val="00206530"/>
    <w:rsid w:val="003050C2"/>
    <w:rsid w:val="003B6AF2"/>
    <w:rsid w:val="003E7DB4"/>
    <w:rsid w:val="004206D7"/>
    <w:rsid w:val="00552DF7"/>
    <w:rsid w:val="005C6A99"/>
    <w:rsid w:val="005D5119"/>
    <w:rsid w:val="006B60D8"/>
    <w:rsid w:val="006B715A"/>
    <w:rsid w:val="00785B32"/>
    <w:rsid w:val="007C3A2A"/>
    <w:rsid w:val="008C6336"/>
    <w:rsid w:val="009C0916"/>
    <w:rsid w:val="00B96090"/>
    <w:rsid w:val="00BA1599"/>
    <w:rsid w:val="00C64847"/>
    <w:rsid w:val="00C8133C"/>
    <w:rsid w:val="00C82084"/>
    <w:rsid w:val="00C900BC"/>
    <w:rsid w:val="00C97BC3"/>
    <w:rsid w:val="00CA2B95"/>
    <w:rsid w:val="00D40B8A"/>
    <w:rsid w:val="00D6615E"/>
    <w:rsid w:val="00E73DA0"/>
    <w:rsid w:val="00E74FC8"/>
    <w:rsid w:val="00ED5DEE"/>
    <w:rsid w:val="00F11F58"/>
    <w:rsid w:val="00F315C3"/>
    <w:rsid w:val="00F3165E"/>
    <w:rsid w:val="00F5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E92DA"/>
  <w15:docId w15:val="{F4A55A33-D94A-4308-A60E-B2D902DF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936"/>
    <w:rPr>
      <w:rFonts w:ascii="ＭＳ Ｐゴシック" w:eastAsia="ＭＳ Ｐゴシック" w:hAnsi="ＭＳ Ｐゴシック" w:cs="ＭＳ Ｐゴシック"/>
      <w:kern w:val="0"/>
      <w:sz w:val="24"/>
      <w:szCs w:val="24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D6936"/>
  </w:style>
  <w:style w:type="paragraph" w:styleId="a4">
    <w:name w:val="header"/>
    <w:basedOn w:val="a"/>
    <w:link w:val="a5"/>
    <w:uiPriority w:val="99"/>
    <w:unhideWhenUsed/>
    <w:rsid w:val="00C648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4847"/>
    <w:rPr>
      <w:rFonts w:ascii="ＭＳ Ｐゴシック" w:eastAsia="ＭＳ Ｐゴシック" w:hAnsi="ＭＳ Ｐゴシック" w:cs="ＭＳ Ｐゴシック"/>
      <w:kern w:val="0"/>
      <w:sz w:val="24"/>
      <w:szCs w:val="24"/>
      <w:lang w:val="en-GB"/>
      <w14:ligatures w14:val="none"/>
    </w:rPr>
  </w:style>
  <w:style w:type="paragraph" w:styleId="a6">
    <w:name w:val="footer"/>
    <w:basedOn w:val="a"/>
    <w:link w:val="a7"/>
    <w:uiPriority w:val="99"/>
    <w:unhideWhenUsed/>
    <w:rsid w:val="00C648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4847"/>
    <w:rPr>
      <w:rFonts w:ascii="ＭＳ Ｐゴシック" w:eastAsia="ＭＳ Ｐゴシック" w:hAnsi="ＭＳ Ｐゴシック" w:cs="ＭＳ Ｐゴシック"/>
      <w:kern w:val="0"/>
      <w:sz w:val="24"/>
      <w:szCs w:val="24"/>
      <w:lang w:val="en-GB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C97BC3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C97BC3"/>
    <w:rPr>
      <w:rFonts w:ascii="Tahoma" w:eastAsia="ＭＳ Ｐゴシック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利典 平井</dc:creator>
  <cp:keywords/>
  <dc:description/>
  <cp:lastModifiedBy>利典 平井</cp:lastModifiedBy>
  <cp:revision>11</cp:revision>
  <dcterms:created xsi:type="dcterms:W3CDTF">2024-06-25T06:32:00Z</dcterms:created>
  <dcterms:modified xsi:type="dcterms:W3CDTF">2024-09-17T10:28:00Z</dcterms:modified>
</cp:coreProperties>
</file>