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773F5" w14:textId="41291389" w:rsidR="00BE269A" w:rsidRDefault="00BE269A" w:rsidP="00BB293E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44"/>
        </w:rPr>
      </w:pPr>
      <w:bookmarkStart w:id="0" w:name="_GoBack"/>
      <w:r w:rsidRPr="00BB293E">
        <w:rPr>
          <w:rFonts w:ascii="Times New Roman" w:hAnsi="Times New Roman" w:cs="Times New Roman"/>
          <w:b/>
          <w:bCs/>
          <w:sz w:val="32"/>
          <w:szCs w:val="44"/>
        </w:rPr>
        <w:t>Beyond the snapshot: Identification of the timeless, enduring indicator microbiome informing soil fertility and crop production in alkaline soils</w:t>
      </w:r>
    </w:p>
    <w:p w14:paraId="7723392B" w14:textId="77777777" w:rsidR="00BB293E" w:rsidRPr="00BB293E" w:rsidRDefault="00BB293E" w:rsidP="00BB293E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44"/>
        </w:rPr>
      </w:pPr>
    </w:p>
    <w:p w14:paraId="31DE3763" w14:textId="1F159D81" w:rsidR="00BB293E" w:rsidRDefault="00BE269A" w:rsidP="004851E0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662BB">
        <w:rPr>
          <w:rFonts w:ascii="Times New Roman" w:hAnsi="Times New Roman" w:cs="Times New Roman"/>
          <w:sz w:val="24"/>
          <w:szCs w:val="28"/>
        </w:rPr>
        <w:t xml:space="preserve">Jianwei </w:t>
      </w:r>
      <w:r w:rsidRPr="00B662BB">
        <w:rPr>
          <w:rFonts w:ascii="Times New Roman" w:hAnsi="Times New Roman" w:cs="Times New Roman" w:hint="eastAsia"/>
          <w:sz w:val="24"/>
          <w:szCs w:val="28"/>
        </w:rPr>
        <w:t>Zhang</w:t>
      </w: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8"/>
          <w:vertAlign w:val="superscript"/>
        </w:rPr>
        <w:t>,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b</w:t>
      </w:r>
      <w:r w:rsidRPr="00B662BB">
        <w:rPr>
          <w:rFonts w:ascii="Times New Roman" w:hAnsi="Times New Roman" w:cs="Times New Roman"/>
          <w:sz w:val="24"/>
          <w:szCs w:val="28"/>
        </w:rPr>
        <w:t>, Jan Dolfing</w:t>
      </w: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c</w:t>
      </w:r>
      <w:r w:rsidRPr="00B662BB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Wenjing Liu</w:t>
      </w: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>
        <w:rPr>
          <w:rFonts w:ascii="Times New Roman" w:hAnsi="Times New Roman" w:cs="Times New Roman"/>
          <w:sz w:val="24"/>
          <w:szCs w:val="28"/>
          <w:vertAlign w:val="superscript"/>
        </w:rPr>
        <w:t>,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b</w:t>
      </w:r>
      <w:r>
        <w:rPr>
          <w:rFonts w:ascii="Times New Roman" w:hAnsi="Times New Roman" w:cs="Times New Roman"/>
          <w:sz w:val="24"/>
          <w:szCs w:val="28"/>
        </w:rPr>
        <w:t xml:space="preserve">, </w:t>
      </w:r>
      <w:r w:rsidRPr="00B662BB">
        <w:rPr>
          <w:rFonts w:ascii="Times New Roman" w:hAnsi="Times New Roman" w:cs="Times New Roman"/>
          <w:sz w:val="24"/>
          <w:szCs w:val="28"/>
        </w:rPr>
        <w:t>Ruirui Chen</w:t>
      </w: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 w:rsidRPr="00B662BB">
        <w:rPr>
          <w:rFonts w:ascii="Times New Roman" w:hAnsi="Times New Roman" w:cs="Times New Roman"/>
          <w:sz w:val="24"/>
          <w:szCs w:val="28"/>
        </w:rPr>
        <w:t>,</w:t>
      </w:r>
      <w:r w:rsidR="003F7B67">
        <w:rPr>
          <w:rFonts w:ascii="Times New Roman" w:hAnsi="Times New Roman" w:cs="Times New Roman"/>
          <w:sz w:val="24"/>
          <w:szCs w:val="28"/>
        </w:rPr>
        <w:t xml:space="preserve"> Jiabao Zhang</w:t>
      </w:r>
      <w:r w:rsidR="003F7B67" w:rsidRPr="00BC244B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 w:rsidR="003F7B67" w:rsidRPr="00B662BB">
        <w:rPr>
          <w:rFonts w:ascii="Times New Roman" w:hAnsi="Times New Roman" w:cs="Times New Roman"/>
          <w:sz w:val="24"/>
          <w:szCs w:val="28"/>
        </w:rPr>
        <w:t>,</w:t>
      </w:r>
    </w:p>
    <w:p w14:paraId="17585C44" w14:textId="07247264" w:rsidR="00BE269A" w:rsidRDefault="00BE269A" w:rsidP="004851E0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8"/>
          <w:vertAlign w:val="superscript"/>
        </w:rPr>
      </w:pPr>
      <w:r w:rsidRPr="00B662BB">
        <w:rPr>
          <w:rFonts w:ascii="Times New Roman" w:hAnsi="Times New Roman" w:cs="Times New Roman"/>
          <w:sz w:val="24"/>
          <w:szCs w:val="28"/>
        </w:rPr>
        <w:t>Xi</w:t>
      </w:r>
      <w:r>
        <w:rPr>
          <w:rFonts w:ascii="Times New Roman" w:hAnsi="Times New Roman" w:cs="Times New Roman" w:hint="eastAsia"/>
          <w:sz w:val="24"/>
          <w:szCs w:val="28"/>
        </w:rPr>
        <w:t>a</w:t>
      </w:r>
      <w:r w:rsidRPr="00B662BB">
        <w:rPr>
          <w:rFonts w:ascii="Times New Roman" w:hAnsi="Times New Roman" w:cs="Times New Roman"/>
          <w:sz w:val="24"/>
          <w:szCs w:val="28"/>
        </w:rPr>
        <w:t>ngui Lin</w:t>
      </w: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>
        <w:rPr>
          <w:rFonts w:ascii="Times New Roman" w:hAnsi="Times New Roman" w:cs="Times New Roman" w:hint="eastAsia"/>
          <w:sz w:val="24"/>
          <w:szCs w:val="28"/>
        </w:rPr>
        <w:t>,</w:t>
      </w:r>
      <w:r w:rsidRPr="002A5C76">
        <w:rPr>
          <w:rFonts w:ascii="Times New Roman" w:hAnsi="Times New Roman" w:cs="Times New Roman"/>
          <w:sz w:val="24"/>
          <w:szCs w:val="28"/>
        </w:rPr>
        <w:t xml:space="preserve"> </w:t>
      </w:r>
      <w:r w:rsidRPr="00B662BB">
        <w:rPr>
          <w:rFonts w:ascii="Times New Roman" w:hAnsi="Times New Roman" w:cs="Times New Roman"/>
          <w:sz w:val="24"/>
          <w:szCs w:val="28"/>
        </w:rPr>
        <w:t>Youzhi Feng</w:t>
      </w: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>
        <w:rPr>
          <w:rFonts w:ascii="Times New Roman" w:hAnsi="Times New Roman" w:cs="Times New Roman" w:hint="eastAsia"/>
          <w:sz w:val="24"/>
          <w:szCs w:val="28"/>
          <w:vertAlign w:val="superscript"/>
        </w:rPr>
        <w:t>*</w:t>
      </w:r>
    </w:p>
    <w:p w14:paraId="1C452246" w14:textId="77777777" w:rsidR="00DE4445" w:rsidRDefault="00DE4445" w:rsidP="004851E0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14:paraId="0F6E6505" w14:textId="34FFA317" w:rsidR="00BE269A" w:rsidRDefault="00BE269A" w:rsidP="004851E0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a</w:t>
      </w:r>
      <w:r w:rsidRPr="00BD205E">
        <w:rPr>
          <w:rFonts w:ascii="Times New Roman" w:hAnsi="Times New Roman" w:cs="Times New Roman"/>
          <w:sz w:val="24"/>
          <w:szCs w:val="28"/>
        </w:rPr>
        <w:t>State Key Laboratory of Soil and Sustainable Agriculture, Institute of Soil Science, Chinese Academy of Sciences, Nanjing, 210008, PR China</w:t>
      </w:r>
    </w:p>
    <w:p w14:paraId="19262EC9" w14:textId="4E2076D5" w:rsidR="00BE269A" w:rsidRDefault="00BE269A" w:rsidP="004851E0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C244B">
        <w:rPr>
          <w:rFonts w:ascii="Times New Roman" w:hAnsi="Times New Roman" w:cs="Times New Roman"/>
          <w:sz w:val="24"/>
          <w:szCs w:val="28"/>
          <w:vertAlign w:val="superscript"/>
        </w:rPr>
        <w:t>b</w:t>
      </w:r>
      <w:r>
        <w:rPr>
          <w:rFonts w:ascii="Times New Roman" w:hAnsi="Times New Roman" w:cs="Times New Roman" w:hint="eastAsia"/>
          <w:sz w:val="24"/>
          <w:szCs w:val="28"/>
        </w:rPr>
        <w:t>U</w:t>
      </w:r>
      <w:r>
        <w:rPr>
          <w:rFonts w:ascii="Times New Roman" w:hAnsi="Times New Roman" w:cs="Times New Roman"/>
          <w:sz w:val="24"/>
          <w:szCs w:val="28"/>
        </w:rPr>
        <w:t xml:space="preserve">niversity of Chinese Academy of Sciences, </w:t>
      </w:r>
      <w:r w:rsidRPr="00DC3112">
        <w:rPr>
          <w:rFonts w:ascii="Times New Roman" w:hAnsi="Times New Roman" w:cs="Times New Roman"/>
          <w:sz w:val="24"/>
          <w:szCs w:val="28"/>
        </w:rPr>
        <w:t>Beijing, 100049, PR China</w:t>
      </w:r>
    </w:p>
    <w:p w14:paraId="68DD90CF" w14:textId="234096E5" w:rsidR="00BE269A" w:rsidRDefault="00BE269A" w:rsidP="004851E0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BC244B">
        <w:rPr>
          <w:rFonts w:ascii="Times New Roman" w:hAnsi="Times New Roman" w:cs="Times New Roman" w:hint="eastAsia"/>
          <w:sz w:val="24"/>
          <w:szCs w:val="28"/>
          <w:vertAlign w:val="superscript"/>
        </w:rPr>
        <w:t>c</w:t>
      </w:r>
      <w:r w:rsidRPr="00DC3112">
        <w:rPr>
          <w:rFonts w:ascii="Times New Roman" w:hAnsi="Times New Roman" w:cs="Times New Roman"/>
          <w:sz w:val="24"/>
          <w:szCs w:val="28"/>
        </w:rPr>
        <w:t>Faculty of Engineering and Environment, Northumbria University, Newcastle upon Tyne, UK</w:t>
      </w:r>
    </w:p>
    <w:p w14:paraId="7FE9A342" w14:textId="77777777" w:rsidR="00DE4445" w:rsidRDefault="00DE4445" w:rsidP="00FC5127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14:paraId="203DD1BF" w14:textId="77777777" w:rsidR="00BE269A" w:rsidRPr="00DE4445" w:rsidRDefault="00BE269A" w:rsidP="00FC5127">
      <w:pPr>
        <w:widowControl/>
        <w:adjustRightInd w:val="0"/>
        <w:snapToGrid w:val="0"/>
        <w:spacing w:line="360" w:lineRule="auto"/>
        <w:jc w:val="center"/>
        <w:rPr>
          <w:rFonts w:ascii="Times New Roman" w:eastAsia="SimHei" w:hAnsi="Times New Roman" w:cs="Times New Roman"/>
          <w:bCs/>
          <w:sz w:val="24"/>
          <w:szCs w:val="24"/>
          <w:vertAlign w:val="superscript"/>
        </w:rPr>
      </w:pPr>
      <w:r w:rsidRPr="00DE4445">
        <w:rPr>
          <w:rFonts w:ascii="Times New Roman" w:eastAsia="MS Mincho" w:hAnsi="Times New Roman" w:cs="Times New Roman"/>
          <w:bCs/>
          <w:sz w:val="24"/>
          <w:szCs w:val="24"/>
          <w:lang w:eastAsia="ja-JP"/>
        </w:rPr>
        <w:t>Corresponding author</w:t>
      </w:r>
      <w:r w:rsidRPr="00DE4445">
        <w:rPr>
          <w:rFonts w:ascii="Times New Roman" w:eastAsia="SimHei" w:hAnsi="Times New Roman" w:cs="Times New Roman"/>
          <w:bCs/>
          <w:sz w:val="24"/>
          <w:szCs w:val="24"/>
          <w:vertAlign w:val="superscript"/>
        </w:rPr>
        <w:t>*</w:t>
      </w:r>
    </w:p>
    <w:p w14:paraId="7EA45BBB" w14:textId="2B26C573" w:rsidR="00BE269A" w:rsidRDefault="00BE269A" w:rsidP="00FC5127">
      <w:pPr>
        <w:pStyle w:val="BodyText"/>
        <w:widowControl/>
        <w:adjustRightInd w:val="0"/>
        <w:snapToGrid w:val="0"/>
        <w:spacing w:after="0" w:line="360" w:lineRule="auto"/>
        <w:jc w:val="center"/>
        <w:rPr>
          <w:rStyle w:val="Hyperlink"/>
          <w:rFonts w:ascii="Times New Roman" w:hAnsi="Times New Roman" w:cs="Times New Roman"/>
          <w:sz w:val="24"/>
          <w:szCs w:val="24"/>
          <w:lang w:val="pt-BR"/>
        </w:rPr>
      </w:pPr>
      <w:r w:rsidRPr="007A680A">
        <w:rPr>
          <w:rFonts w:ascii="Times New Roman" w:hAnsi="Times New Roman" w:cs="Times New Roman"/>
          <w:sz w:val="24"/>
          <w:szCs w:val="24"/>
        </w:rPr>
        <w:t xml:space="preserve">Youzhi Feng, </w:t>
      </w:r>
      <w:r w:rsidRPr="00556BE6">
        <w:rPr>
          <w:rFonts w:ascii="Times New Roman" w:hAnsi="Times New Roman" w:cs="Times New Roman"/>
          <w:sz w:val="24"/>
          <w:szCs w:val="24"/>
          <w:lang w:val="pt-BR" w:eastAsia="ja-JP"/>
        </w:rPr>
        <w:t xml:space="preserve">Email: </w:t>
      </w:r>
      <w:hyperlink r:id="rId6" w:history="1">
        <w:r w:rsidRPr="007A680A">
          <w:rPr>
            <w:rStyle w:val="Hyperlink"/>
            <w:rFonts w:ascii="Times New Roman" w:hAnsi="Times New Roman" w:cs="Times New Roman"/>
            <w:sz w:val="24"/>
            <w:szCs w:val="24"/>
            <w:lang w:val="pt-BR"/>
          </w:rPr>
          <w:t>yzfeng@issas.ac.cn</w:t>
        </w:r>
      </w:hyperlink>
    </w:p>
    <w:p w14:paraId="680E4F88" w14:textId="6CE50B89" w:rsidR="00BE269A" w:rsidRDefault="00BE269A" w:rsidP="00BE26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9F86568" w14:textId="39570A24" w:rsidR="00BE269A" w:rsidRDefault="00BE269A" w:rsidP="00BE269A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9769F76" w14:textId="77777777" w:rsidR="00EB38BD" w:rsidRDefault="00EB38BD">
      <w:pPr>
        <w:widowControl/>
        <w:jc w:val="lef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 w:type="page"/>
      </w:r>
    </w:p>
    <w:p w14:paraId="0A8324FD" w14:textId="77777777" w:rsidR="00F65AB1" w:rsidRDefault="00BE269A" w:rsidP="00175DF0">
      <w:pPr>
        <w:adjustRightInd w:val="0"/>
        <w:snapToGrid w:val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4154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Supplementary Information</w:t>
      </w:r>
    </w:p>
    <w:p w14:paraId="6EF8ED64" w14:textId="77777777" w:rsidR="00F65AB1" w:rsidRDefault="00F65AB1" w:rsidP="00175DF0">
      <w:pPr>
        <w:adjustRightInd w:val="0"/>
        <w:snapToGrid w:val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58C34FAB" w14:textId="2EA59516" w:rsidR="00175DF0" w:rsidRDefault="00DD33D3" w:rsidP="00577B6E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val="en-IN" w:eastAsia="en-IN"/>
        </w:rPr>
        <w:drawing>
          <wp:inline distT="0" distB="0" distL="0" distR="0" wp14:anchorId="21554748" wp14:editId="732EBD46">
            <wp:extent cx="5295900" cy="3530387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9335" cy="353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42970" w14:textId="7954304E" w:rsidR="00175DF0" w:rsidRDefault="00175DF0" w:rsidP="00577B6E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8"/>
        </w:rPr>
      </w:pPr>
      <w:r w:rsidRPr="00BB293E">
        <w:rPr>
          <w:rFonts w:ascii="Times New Roman" w:hAnsi="Times New Roman" w:cs="Times New Roman" w:hint="eastAsia"/>
          <w:b/>
          <w:bCs/>
          <w:color w:val="0000FF"/>
          <w:sz w:val="24"/>
          <w:szCs w:val="28"/>
        </w:rPr>
        <w:t>F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>ig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ure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S1.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9D46C1">
        <w:rPr>
          <w:rFonts w:ascii="Times New Roman" w:hAnsi="Times New Roman" w:cs="Times New Roman"/>
          <w:b/>
          <w:bCs/>
          <w:sz w:val="24"/>
          <w:szCs w:val="28"/>
        </w:rPr>
        <w:t>Maize production of different fertilizer types across the duration.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577B6E">
        <w:rPr>
          <w:rFonts w:ascii="Times New Roman" w:hAnsi="Times New Roman" w:cs="Times New Roman"/>
          <w:sz w:val="24"/>
          <w:szCs w:val="28"/>
        </w:rPr>
        <w:t>W</w:t>
      </w:r>
      <w:r>
        <w:rPr>
          <w:rFonts w:ascii="Times New Roman" w:hAnsi="Times New Roman" w:cs="Times New Roman"/>
          <w:sz w:val="24"/>
          <w:szCs w:val="28"/>
        </w:rPr>
        <w:t>e do not measure maize production in 1989 when the experiment began.</w:t>
      </w:r>
    </w:p>
    <w:p w14:paraId="238B2C22" w14:textId="77777777" w:rsidR="0011797C" w:rsidRDefault="0011797C" w:rsidP="0011797C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1729570C" w14:textId="1125CC82" w:rsidR="0084353F" w:rsidRDefault="008D33ED" w:rsidP="0084353F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 w:hint="eastAsia"/>
          <w:noProof/>
          <w:sz w:val="24"/>
          <w:szCs w:val="28"/>
          <w:lang w:val="en-IN" w:eastAsia="en-IN"/>
        </w:rPr>
        <w:lastRenderedPageBreak/>
        <w:drawing>
          <wp:inline distT="0" distB="0" distL="0" distR="0" wp14:anchorId="722359D6" wp14:editId="4D9CA830">
            <wp:extent cx="5274310" cy="26371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D27E0" w14:textId="51768C07" w:rsidR="0084353F" w:rsidRDefault="0084353F" w:rsidP="0084353F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8"/>
        </w:rPr>
      </w:pPr>
      <w:r w:rsidRPr="00BB293E">
        <w:rPr>
          <w:rFonts w:ascii="Times New Roman" w:hAnsi="Times New Roman" w:cs="Times New Roman" w:hint="eastAsia"/>
          <w:b/>
          <w:bCs/>
          <w:color w:val="0000FF"/>
          <w:sz w:val="24"/>
          <w:szCs w:val="28"/>
        </w:rPr>
        <w:t>F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>ig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ure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S</w:t>
      </w:r>
      <w:r w:rsidR="00175DF0">
        <w:rPr>
          <w:rFonts w:ascii="Times New Roman" w:hAnsi="Times New Roman" w:cs="Times New Roman"/>
          <w:b/>
          <w:bCs/>
          <w:color w:val="0000FF"/>
          <w:sz w:val="24"/>
          <w:szCs w:val="28"/>
        </w:rPr>
        <w:t>2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77B6E">
        <w:rPr>
          <w:rFonts w:ascii="Times New Roman" w:hAnsi="Times New Roman" w:cs="Times New Roman"/>
          <w:b/>
          <w:bCs/>
          <w:sz w:val="24"/>
          <w:szCs w:val="28"/>
        </w:rPr>
        <w:t xml:space="preserve">Comparison of </w:t>
      </w:r>
      <w:r w:rsidR="00960909" w:rsidRPr="00577B6E">
        <w:rPr>
          <w:rFonts w:ascii="Times New Roman" w:hAnsi="Times New Roman" w:cs="Times New Roman"/>
          <w:b/>
          <w:bCs/>
          <w:sz w:val="24"/>
          <w:szCs w:val="28"/>
        </w:rPr>
        <w:t>community</w:t>
      </w:r>
      <w:r w:rsidR="00963710" w:rsidRPr="00577B6E">
        <w:rPr>
          <w:rFonts w:ascii="Times New Roman" w:hAnsi="Times New Roman" w:cs="Times New Roman"/>
          <w:b/>
          <w:bCs/>
          <w:sz w:val="24"/>
          <w:szCs w:val="28"/>
        </w:rPr>
        <w:t xml:space="preserve"> α</w:t>
      </w:r>
      <w:r w:rsidR="00960909" w:rsidRPr="00577B6E">
        <w:rPr>
          <w:rFonts w:ascii="Times New Roman" w:hAnsi="Times New Roman" w:cs="Times New Roman"/>
          <w:b/>
          <w:bCs/>
          <w:sz w:val="24"/>
          <w:szCs w:val="28"/>
        </w:rPr>
        <w:t xml:space="preserve"> (a) </w:t>
      </w:r>
      <w:r w:rsidRPr="00577B6E">
        <w:rPr>
          <w:rFonts w:ascii="Times New Roman" w:hAnsi="Times New Roman" w:cs="Times New Roman"/>
          <w:b/>
          <w:bCs/>
          <w:sz w:val="24"/>
          <w:szCs w:val="28"/>
        </w:rPr>
        <w:t>and</w:t>
      </w:r>
      <w:r w:rsidR="00960909" w:rsidRPr="00577B6E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="00963710" w:rsidRPr="00577B6E">
        <w:rPr>
          <w:rFonts w:ascii="Times New Roman" w:hAnsi="Times New Roman" w:cs="Times New Roman"/>
          <w:b/>
          <w:bCs/>
          <w:sz w:val="24"/>
          <w:szCs w:val="28"/>
        </w:rPr>
        <w:t xml:space="preserve">β </w:t>
      </w:r>
      <w:r w:rsidR="00960909" w:rsidRPr="00577B6E">
        <w:rPr>
          <w:rFonts w:ascii="Times New Roman" w:hAnsi="Times New Roman" w:cs="Times New Roman"/>
          <w:b/>
          <w:bCs/>
          <w:sz w:val="24"/>
          <w:szCs w:val="28"/>
        </w:rPr>
        <w:t xml:space="preserve">(b) diversities </w:t>
      </w:r>
      <w:r w:rsidRPr="00577B6E">
        <w:rPr>
          <w:rFonts w:ascii="Times New Roman" w:hAnsi="Times New Roman" w:cs="Times New Roman"/>
          <w:b/>
          <w:bCs/>
          <w:sz w:val="24"/>
          <w:szCs w:val="28"/>
        </w:rPr>
        <w:t>for the 97%</w:t>
      </w:r>
      <w:r w:rsidR="00891096">
        <w:rPr>
          <w:rFonts w:ascii="Times New Roman" w:hAnsi="Times New Roman" w:cs="Times New Roman"/>
          <w:b/>
          <w:bCs/>
          <w:sz w:val="24"/>
          <w:szCs w:val="28"/>
        </w:rPr>
        <w:t xml:space="preserve"> clustering</w:t>
      </w:r>
      <w:r w:rsidRPr="00577B6E">
        <w:rPr>
          <w:rFonts w:ascii="Times New Roman" w:hAnsi="Times New Roman" w:cs="Times New Roman"/>
          <w:b/>
          <w:bCs/>
          <w:sz w:val="24"/>
          <w:szCs w:val="28"/>
        </w:rPr>
        <w:t xml:space="preserve"> and </w:t>
      </w:r>
      <w:r w:rsidR="00891096">
        <w:rPr>
          <w:rFonts w:ascii="Times New Roman" w:hAnsi="Times New Roman" w:cs="Times New Roman"/>
          <w:b/>
          <w:bCs/>
          <w:sz w:val="24"/>
          <w:szCs w:val="28"/>
        </w:rPr>
        <w:t>sequence denoising approaches</w:t>
      </w:r>
      <w:r w:rsidRPr="00B42440">
        <w:rPr>
          <w:rFonts w:ascii="Times New Roman" w:hAnsi="Times New Roman" w:cs="Times New Roman"/>
          <w:sz w:val="24"/>
          <w:szCs w:val="28"/>
        </w:rPr>
        <w:t xml:space="preserve">. </w:t>
      </w:r>
      <w:r w:rsidR="006635AA">
        <w:rPr>
          <w:rFonts w:ascii="Times New Roman" w:hAnsi="Times New Roman" w:cs="Times New Roman"/>
          <w:sz w:val="24"/>
          <w:szCs w:val="28"/>
        </w:rPr>
        <w:t xml:space="preserve">Statistical coefficients are labeled on the panel. </w:t>
      </w:r>
      <w:r w:rsidRPr="00B42440">
        <w:rPr>
          <w:rFonts w:ascii="Times New Roman" w:hAnsi="Times New Roman" w:cs="Times New Roman"/>
          <w:sz w:val="24"/>
          <w:szCs w:val="28"/>
        </w:rPr>
        <w:t>Shaded areas represent confidence intervals (95%)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14:paraId="2C3A6F57" w14:textId="5E5D3570" w:rsidR="00B42440" w:rsidRDefault="00B4244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72A2F394" w14:textId="77777777" w:rsidR="0084353F" w:rsidRDefault="0084353F" w:rsidP="0084353F">
      <w:pPr>
        <w:adjustRightInd w:val="0"/>
        <w:snapToGrid w:val="0"/>
        <w:jc w:val="center"/>
        <w:rPr>
          <w:rFonts w:ascii="Times New Roman" w:hAnsi="Times New Roman" w:cs="Times New Roman"/>
          <w:sz w:val="24"/>
          <w:szCs w:val="28"/>
        </w:rPr>
      </w:pPr>
      <w:r w:rsidRPr="00A07941">
        <w:rPr>
          <w:noProof/>
          <w:lang w:val="en-IN" w:eastAsia="en-IN"/>
        </w:rPr>
        <w:lastRenderedPageBreak/>
        <w:drawing>
          <wp:inline distT="0" distB="0" distL="0" distR="0" wp14:anchorId="49BA79F7" wp14:editId="11E5CDA1">
            <wp:extent cx="5274310" cy="36080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0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765D4" w14:textId="6C66569C" w:rsidR="0084353F" w:rsidRDefault="0084353F" w:rsidP="0084353F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8"/>
        </w:rPr>
      </w:pPr>
      <w:r w:rsidRPr="00BB293E">
        <w:rPr>
          <w:rFonts w:ascii="Times New Roman" w:hAnsi="Times New Roman" w:cs="Times New Roman" w:hint="eastAsia"/>
          <w:b/>
          <w:bCs/>
          <w:color w:val="0000FF"/>
          <w:sz w:val="24"/>
          <w:szCs w:val="28"/>
        </w:rPr>
        <w:t>F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>ig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ure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S</w:t>
      </w:r>
      <w:r w:rsidR="00175DF0">
        <w:rPr>
          <w:rFonts w:ascii="Times New Roman" w:hAnsi="Times New Roman" w:cs="Times New Roman"/>
          <w:b/>
          <w:bCs/>
          <w:color w:val="0000FF"/>
          <w:sz w:val="24"/>
          <w:szCs w:val="28"/>
        </w:rPr>
        <w:t>3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9D46C1">
        <w:rPr>
          <w:rFonts w:ascii="Times New Roman" w:hAnsi="Times New Roman" w:cs="Times New Roman"/>
          <w:b/>
          <w:bCs/>
          <w:sz w:val="24"/>
          <w:szCs w:val="28"/>
        </w:rPr>
        <w:t>Fidelity of archived samples in current study for retrospect analysis</w:t>
      </w:r>
      <w:r>
        <w:rPr>
          <w:rFonts w:ascii="Times New Roman" w:hAnsi="Times New Roman" w:cs="Times New Roman"/>
          <w:sz w:val="24"/>
          <w:szCs w:val="28"/>
        </w:rPr>
        <w:t xml:space="preserve">. We leveraged Random Forest classification algorithm to predict the origin treatments to which a sample belong based on soil nutrient contents (e.g., SOC, TN, TP, TK) (a) and microbial community composition (b). </w:t>
      </w:r>
      <w:r w:rsidRPr="005E72D9">
        <w:rPr>
          <w:rFonts w:ascii="Times New Roman" w:hAnsi="Times New Roman" w:cs="Times New Roman"/>
          <w:sz w:val="24"/>
          <w:szCs w:val="28"/>
        </w:rPr>
        <w:t xml:space="preserve">Numbers in </w:t>
      </w:r>
      <w:r>
        <w:rPr>
          <w:rFonts w:ascii="Times New Roman" w:hAnsi="Times New Roman" w:cs="Times New Roman"/>
          <w:sz w:val="24"/>
          <w:szCs w:val="28"/>
        </w:rPr>
        <w:t xml:space="preserve">the </w:t>
      </w:r>
      <w:r w:rsidRPr="005E72D9">
        <w:rPr>
          <w:rFonts w:ascii="Times New Roman" w:hAnsi="Times New Roman" w:cs="Times New Roman"/>
          <w:sz w:val="24"/>
          <w:szCs w:val="28"/>
        </w:rPr>
        <w:t>diagonal indicate correct classifications</w:t>
      </w:r>
      <w:r>
        <w:rPr>
          <w:rFonts w:ascii="Times New Roman" w:hAnsi="Times New Roman" w:cs="Times New Roman"/>
          <w:sz w:val="24"/>
          <w:szCs w:val="28"/>
        </w:rPr>
        <w:t>.</w:t>
      </w:r>
    </w:p>
    <w:p w14:paraId="16D11F2F" w14:textId="6FA6072B" w:rsidR="00B42440" w:rsidRDefault="00B42440">
      <w:pPr>
        <w:widowControl/>
        <w:jc w:val="lef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2A17E67C" w14:textId="77777777" w:rsidR="007D0981" w:rsidRDefault="007D0981" w:rsidP="007D0981">
      <w:pPr>
        <w:widowControl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val="en-IN" w:eastAsia="en-IN"/>
        </w:rPr>
        <w:lastRenderedPageBreak/>
        <w:drawing>
          <wp:inline distT="0" distB="0" distL="0" distR="0" wp14:anchorId="44A0B47D" wp14:editId="16029F85">
            <wp:extent cx="4523232" cy="4684776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3232" cy="468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C565A" w14:textId="77777777" w:rsidR="007D0981" w:rsidRDefault="007D0981" w:rsidP="007D0981">
      <w:pPr>
        <w:widowControl/>
        <w:rPr>
          <w:rFonts w:ascii="Times New Roman" w:hAnsi="Times New Roman" w:cs="Times New Roman"/>
          <w:sz w:val="24"/>
          <w:szCs w:val="28"/>
        </w:rPr>
      </w:pPr>
    </w:p>
    <w:p w14:paraId="40198699" w14:textId="5EAC77B5" w:rsidR="007D0981" w:rsidRPr="006E2FAB" w:rsidRDefault="007D0981" w:rsidP="007D0981">
      <w:pPr>
        <w:adjustRightInd w:val="0"/>
        <w:snapToGrid w:val="0"/>
        <w:spacing w:afterLines="50" w:after="156" w:line="360" w:lineRule="auto"/>
        <w:rPr>
          <w:rFonts w:ascii="Times New Roman" w:hAnsi="Times New Roman" w:cs="Times New Roman"/>
          <w:sz w:val="32"/>
          <w:szCs w:val="36"/>
        </w:rPr>
      </w:pPr>
      <w:r w:rsidRPr="006E2FAB">
        <w:rPr>
          <w:rFonts w:ascii="Times New Roman" w:hAnsi="Times New Roman" w:cs="Times New Roman" w:hint="eastAsia"/>
          <w:b/>
          <w:color w:val="000000" w:themeColor="text1"/>
          <w:sz w:val="24"/>
          <w:szCs w:val="28"/>
        </w:rPr>
        <w:t>F</w:t>
      </w:r>
      <w:r w:rsidRPr="006E2FAB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ig.</w:t>
      </w:r>
      <w:r w:rsidRPr="006E2FAB">
        <w:rPr>
          <w:rFonts w:ascii="Times New Roman" w:hAnsi="Times New Roman" w:cs="Times New Roman" w:hint="eastAsia"/>
          <w:b/>
          <w:color w:val="000000" w:themeColor="text1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S4</w:t>
      </w:r>
      <w:r w:rsidRPr="006E2FAB">
        <w:rPr>
          <w:rFonts w:ascii="Times New Roman" w:hAnsi="Times New Roman" w:cs="Times New Roman"/>
          <w:b/>
          <w:color w:val="000000" w:themeColor="text1"/>
          <w:sz w:val="24"/>
          <w:szCs w:val="28"/>
        </w:rPr>
        <w:t>.</w:t>
      </w:r>
      <w:r w:rsidRPr="006E2FAB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</w:t>
      </w:r>
      <w:r w:rsidRPr="006E2FAB">
        <w:rPr>
          <w:rFonts w:ascii="Times New Roman" w:hAnsi="Times New Roman" w:cs="Times New Roman"/>
          <w:b/>
          <w:bCs/>
          <w:sz w:val="24"/>
          <w:szCs w:val="28"/>
        </w:rPr>
        <w:t>Co-occurrence network of indicator microbiome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based on SparCC correlation</w:t>
      </w:r>
      <w:r w:rsidRPr="006E2FAB"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6E2FAB">
        <w:rPr>
          <w:rFonts w:ascii="Times New Roman" w:hAnsi="Times New Roman" w:cs="Times New Roman"/>
          <w:sz w:val="24"/>
          <w:szCs w:val="28"/>
        </w:rPr>
        <w:t xml:space="preserve"> Network diagrams with nodes (n = 1</w:t>
      </w:r>
      <w:r>
        <w:rPr>
          <w:rFonts w:ascii="Times New Roman" w:hAnsi="Times New Roman" w:cs="Times New Roman"/>
          <w:sz w:val="24"/>
          <w:szCs w:val="28"/>
        </w:rPr>
        <w:t>0</w:t>
      </w:r>
      <w:r w:rsidRPr="006E2FAB">
        <w:rPr>
          <w:rFonts w:ascii="Times New Roman" w:hAnsi="Times New Roman" w:cs="Times New Roman"/>
          <w:sz w:val="24"/>
          <w:szCs w:val="28"/>
        </w:rPr>
        <w:t xml:space="preserve">5) colored according to different ecological modules. Nodes indicate bacterial phylotypes (OTUs) and edges represent significant co-occurrence relationships (r &gt; 0.6 and P &lt; 0.05). Node’s size corresponds to their proportion in the community. Edges colored in red or blue denote significant positive or negative correlation, respectively, and edge widths correspond the correlation coefficient values. The </w:t>
      </w:r>
      <w:r w:rsidR="0089288A">
        <w:rPr>
          <w:rFonts w:ascii="Times New Roman" w:hAnsi="Times New Roman" w:cs="Times New Roman"/>
          <w:sz w:val="24"/>
          <w:szCs w:val="28"/>
        </w:rPr>
        <w:t>heatmap showed the P</w:t>
      </w:r>
      <w:r w:rsidRPr="006E2FAB">
        <w:rPr>
          <w:rFonts w:ascii="Times New Roman" w:hAnsi="Times New Roman" w:cs="Times New Roman"/>
          <w:sz w:val="24"/>
          <w:szCs w:val="28"/>
        </w:rPr>
        <w:t xml:space="preserve">earson correlation between module </w:t>
      </w:r>
      <w:r w:rsidR="0089288A">
        <w:rPr>
          <w:rFonts w:ascii="Times New Roman" w:hAnsi="Times New Roman" w:cs="Times New Roman"/>
          <w:sz w:val="24"/>
          <w:szCs w:val="28"/>
        </w:rPr>
        <w:t>abundance</w:t>
      </w:r>
      <w:r w:rsidRPr="006E2FAB">
        <w:rPr>
          <w:rFonts w:ascii="Times New Roman" w:hAnsi="Times New Roman" w:cs="Times New Roman"/>
          <w:sz w:val="24"/>
          <w:szCs w:val="28"/>
        </w:rPr>
        <w:t xml:space="preserve"> and soil physicochemical properties and maize production. Blank cells denote the non-significant correlation at the threshold of P &lt; 0.05. </w:t>
      </w:r>
      <w:r w:rsidR="0089288A">
        <w:rPr>
          <w:rFonts w:ascii="Times New Roman" w:hAnsi="Times New Roman" w:cs="Times New Roman"/>
          <w:sz w:val="24"/>
          <w:szCs w:val="28"/>
        </w:rPr>
        <w:t>The bar charts</w:t>
      </w:r>
      <w:r w:rsidR="00D9077C">
        <w:rPr>
          <w:rFonts w:ascii="Times New Roman" w:hAnsi="Times New Roman" w:cs="Times New Roman"/>
          <w:sz w:val="24"/>
          <w:szCs w:val="28"/>
        </w:rPr>
        <w:t xml:space="preserve"> denoted th</w:t>
      </w:r>
      <w:r w:rsidRPr="006E2FAB">
        <w:rPr>
          <w:rFonts w:ascii="Times New Roman" w:hAnsi="Times New Roman" w:cs="Times New Roman"/>
          <w:sz w:val="24"/>
          <w:szCs w:val="28"/>
        </w:rPr>
        <w:t xml:space="preserve">e dynamic abundance of contrasting modules in divergent fertilization types across the sampling duration. </w:t>
      </w:r>
    </w:p>
    <w:p w14:paraId="52C335D3" w14:textId="5944C87D" w:rsidR="007D0981" w:rsidRDefault="007D0981" w:rsidP="007D0981">
      <w:pPr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14:paraId="77B744C5" w14:textId="7C974872" w:rsidR="00BE269A" w:rsidRPr="005E045E" w:rsidRDefault="004D05E6" w:rsidP="00BE269A">
      <w:pPr>
        <w:adjustRightInd w:val="0"/>
        <w:snapToGrid w:val="0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  <w:lang w:val="en-IN" w:eastAsia="en-IN"/>
        </w:rPr>
        <w:lastRenderedPageBreak/>
        <w:drawing>
          <wp:inline distT="0" distB="0" distL="0" distR="0" wp14:anchorId="1F1350F1" wp14:editId="764CE412">
            <wp:extent cx="5274310" cy="197802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A461E" w14:textId="38DB802E" w:rsidR="001942DA" w:rsidRDefault="001942DA" w:rsidP="001942DA">
      <w:pPr>
        <w:adjustRightInd w:val="0"/>
        <w:snapToGrid w:val="0"/>
        <w:jc w:val="left"/>
        <w:rPr>
          <w:rFonts w:ascii="Times New Roman" w:hAnsi="Times New Roman" w:cs="Times New Roman"/>
          <w:sz w:val="24"/>
          <w:szCs w:val="28"/>
        </w:rPr>
      </w:pPr>
      <w:r w:rsidRPr="00BB293E">
        <w:rPr>
          <w:rFonts w:ascii="Times New Roman" w:hAnsi="Times New Roman" w:cs="Times New Roman" w:hint="eastAsia"/>
          <w:b/>
          <w:bCs/>
          <w:color w:val="0000FF"/>
          <w:sz w:val="24"/>
          <w:szCs w:val="28"/>
        </w:rPr>
        <w:t>F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>ig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ure</w:t>
      </w:r>
      <w:r w:rsidRPr="00BB293E">
        <w:rPr>
          <w:rFonts w:ascii="Times New Roman" w:hAnsi="Times New Roman" w:cs="Times New Roman"/>
          <w:b/>
          <w:bCs/>
          <w:color w:val="0000FF"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S</w:t>
      </w:r>
      <w:r w:rsidR="008564A3">
        <w:rPr>
          <w:rFonts w:ascii="Times New Roman" w:hAnsi="Times New Roman" w:cs="Times New Roman"/>
          <w:b/>
          <w:bCs/>
          <w:color w:val="0000FF"/>
          <w:sz w:val="24"/>
          <w:szCs w:val="28"/>
        </w:rPr>
        <w:t>5</w:t>
      </w:r>
      <w:r>
        <w:rPr>
          <w:rFonts w:ascii="Times New Roman" w:hAnsi="Times New Roman" w:cs="Times New Roman"/>
          <w:b/>
          <w:bCs/>
          <w:color w:val="0000FF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F365BF" w:rsidRPr="00963710">
        <w:rPr>
          <w:rFonts w:ascii="Times New Roman" w:hAnsi="Times New Roman" w:cs="Times New Roman"/>
          <w:b/>
          <w:bCs/>
          <w:sz w:val="24"/>
          <w:szCs w:val="28"/>
        </w:rPr>
        <w:t>The diversity of indicator microbial phylotypes.</w:t>
      </w:r>
      <w:r w:rsidR="00F365BF">
        <w:rPr>
          <w:rFonts w:ascii="Times New Roman" w:hAnsi="Times New Roman" w:cs="Times New Roman"/>
          <w:sz w:val="24"/>
          <w:szCs w:val="28"/>
        </w:rPr>
        <w:t xml:space="preserve"> </w:t>
      </w:r>
      <w:r w:rsidRPr="00B42440">
        <w:rPr>
          <w:rFonts w:ascii="Times New Roman" w:hAnsi="Times New Roman" w:cs="Times New Roman"/>
          <w:sz w:val="24"/>
          <w:szCs w:val="28"/>
        </w:rPr>
        <w:t xml:space="preserve">Comparison of </w:t>
      </w:r>
      <w:r w:rsidR="00CD0C83" w:rsidRPr="00CD0C83">
        <w:rPr>
          <w:rFonts w:ascii="Times New Roman" w:hAnsi="Times New Roman" w:cs="Times New Roman"/>
          <w:sz w:val="24"/>
          <w:szCs w:val="28"/>
        </w:rPr>
        <w:t>β</w:t>
      </w:r>
      <w:r w:rsidR="00CD0C83">
        <w:rPr>
          <w:rFonts w:ascii="Times New Roman" w:hAnsi="Times New Roman" w:cs="Times New Roman"/>
          <w:sz w:val="24"/>
          <w:szCs w:val="28"/>
        </w:rPr>
        <w:t xml:space="preserve"> </w:t>
      </w:r>
      <w:r w:rsidR="00937269">
        <w:rPr>
          <w:rFonts w:ascii="Times New Roman" w:hAnsi="Times New Roman" w:cs="Times New Roman"/>
          <w:sz w:val="24"/>
          <w:szCs w:val="28"/>
        </w:rPr>
        <w:t xml:space="preserve">diversity </w:t>
      </w:r>
      <w:r w:rsidRPr="00B42440">
        <w:rPr>
          <w:rFonts w:ascii="Times New Roman" w:hAnsi="Times New Roman" w:cs="Times New Roman"/>
          <w:sz w:val="24"/>
          <w:szCs w:val="28"/>
        </w:rPr>
        <w:t xml:space="preserve">(Bray-Curtis dissimilarity index) for </w:t>
      </w:r>
      <w:r w:rsidR="00F365BF">
        <w:rPr>
          <w:rFonts w:ascii="Times New Roman" w:hAnsi="Times New Roman" w:cs="Times New Roman"/>
          <w:sz w:val="24"/>
          <w:szCs w:val="28"/>
        </w:rPr>
        <w:t xml:space="preserve">indicator </w:t>
      </w:r>
      <w:r w:rsidRPr="00B42440">
        <w:rPr>
          <w:rFonts w:ascii="Times New Roman" w:hAnsi="Times New Roman" w:cs="Times New Roman"/>
          <w:sz w:val="24"/>
          <w:szCs w:val="28"/>
        </w:rPr>
        <w:t xml:space="preserve">phylotypes </w:t>
      </w:r>
      <w:r w:rsidR="00F365BF">
        <w:rPr>
          <w:rFonts w:ascii="Times New Roman" w:hAnsi="Times New Roman" w:cs="Times New Roman"/>
          <w:sz w:val="24"/>
          <w:szCs w:val="28"/>
        </w:rPr>
        <w:t>and whole bacterial community</w:t>
      </w:r>
      <w:r w:rsidR="00CD0C83">
        <w:rPr>
          <w:rFonts w:ascii="Times New Roman" w:hAnsi="Times New Roman" w:cs="Times New Roman"/>
          <w:sz w:val="24"/>
          <w:szCs w:val="28"/>
        </w:rPr>
        <w:t xml:space="preserve"> (a)</w:t>
      </w:r>
      <w:r w:rsidRPr="00B42440">
        <w:rPr>
          <w:rFonts w:ascii="Times New Roman" w:hAnsi="Times New Roman" w:cs="Times New Roman"/>
          <w:sz w:val="24"/>
          <w:szCs w:val="28"/>
        </w:rPr>
        <w:t xml:space="preserve">. </w:t>
      </w:r>
      <w:r w:rsidR="00937269">
        <w:rPr>
          <w:rFonts w:ascii="Times New Roman" w:hAnsi="Times New Roman" w:cs="Times New Roman"/>
          <w:sz w:val="24"/>
          <w:szCs w:val="28"/>
        </w:rPr>
        <w:t>R</w:t>
      </w:r>
      <w:r w:rsidR="0067475A" w:rsidRPr="0067475A">
        <w:rPr>
          <w:rFonts w:ascii="Times New Roman" w:hAnsi="Times New Roman" w:cs="Times New Roman"/>
          <w:sz w:val="24"/>
          <w:szCs w:val="28"/>
        </w:rPr>
        <w:t xml:space="preserve">ank abundance curve for </w:t>
      </w:r>
      <w:r w:rsidR="00937269">
        <w:rPr>
          <w:rFonts w:ascii="Times New Roman" w:hAnsi="Times New Roman" w:cs="Times New Roman"/>
          <w:sz w:val="24"/>
          <w:szCs w:val="28"/>
        </w:rPr>
        <w:t>indicator phylotypes</w:t>
      </w:r>
      <w:r w:rsidR="0067475A" w:rsidRPr="0067475A">
        <w:rPr>
          <w:rFonts w:ascii="Times New Roman" w:hAnsi="Times New Roman" w:cs="Times New Roman"/>
          <w:sz w:val="24"/>
          <w:szCs w:val="28"/>
        </w:rPr>
        <w:t>, with the phylotypes ordered on the x-axis from most to least abundant</w:t>
      </w:r>
      <w:r w:rsidR="00506336">
        <w:rPr>
          <w:rFonts w:ascii="Times New Roman" w:hAnsi="Times New Roman" w:cs="Times New Roman"/>
          <w:sz w:val="24"/>
          <w:szCs w:val="28"/>
        </w:rPr>
        <w:t>,</w:t>
      </w:r>
      <w:r w:rsidR="0067475A" w:rsidRPr="0067475A">
        <w:rPr>
          <w:rFonts w:ascii="Times New Roman" w:hAnsi="Times New Roman" w:cs="Times New Roman"/>
          <w:sz w:val="24"/>
          <w:szCs w:val="28"/>
        </w:rPr>
        <w:t xml:space="preserve"> </w:t>
      </w:r>
      <w:r w:rsidR="00974DBD">
        <w:rPr>
          <w:rFonts w:ascii="Times New Roman" w:hAnsi="Times New Roman" w:cs="Times New Roman"/>
          <w:sz w:val="24"/>
          <w:szCs w:val="28"/>
        </w:rPr>
        <w:t>and colors from blue to red corresponds to number of sites occupied</w:t>
      </w:r>
      <w:r w:rsidR="00974DBD" w:rsidRPr="0067475A">
        <w:rPr>
          <w:rFonts w:ascii="Times New Roman" w:hAnsi="Times New Roman" w:cs="Times New Roman"/>
          <w:sz w:val="24"/>
          <w:szCs w:val="28"/>
        </w:rPr>
        <w:t xml:space="preserve"> </w:t>
      </w:r>
      <w:r w:rsidR="0067475A" w:rsidRPr="0067475A">
        <w:rPr>
          <w:rFonts w:ascii="Times New Roman" w:hAnsi="Times New Roman" w:cs="Times New Roman"/>
          <w:sz w:val="24"/>
          <w:szCs w:val="28"/>
        </w:rPr>
        <w:t>(</w:t>
      </w:r>
      <w:r w:rsidR="00CD0C83">
        <w:rPr>
          <w:rFonts w:ascii="Times New Roman" w:hAnsi="Times New Roman" w:cs="Times New Roman"/>
          <w:sz w:val="24"/>
          <w:szCs w:val="28"/>
        </w:rPr>
        <w:t>b</w:t>
      </w:r>
      <w:r w:rsidR="0067475A" w:rsidRPr="0067475A">
        <w:rPr>
          <w:rFonts w:ascii="Times New Roman" w:hAnsi="Times New Roman" w:cs="Times New Roman"/>
          <w:sz w:val="24"/>
          <w:szCs w:val="28"/>
        </w:rPr>
        <w:t xml:space="preserve">). </w:t>
      </w:r>
    </w:p>
    <w:bookmarkEnd w:id="0"/>
    <w:p w14:paraId="1BDD0490" w14:textId="77777777" w:rsidR="00AB0E64" w:rsidRPr="00BE269A" w:rsidRDefault="00AB0E64"/>
    <w:sectPr w:rsidR="00AB0E64" w:rsidRPr="00BE26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A321B2" w14:textId="77777777" w:rsidR="00DA2472" w:rsidRDefault="00DA2472" w:rsidP="00BE269A">
      <w:r>
        <w:separator/>
      </w:r>
    </w:p>
  </w:endnote>
  <w:endnote w:type="continuationSeparator" w:id="0">
    <w:p w14:paraId="249B1FFF" w14:textId="77777777" w:rsidR="00DA2472" w:rsidRDefault="00DA2472" w:rsidP="00BE2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2A2521" w14:textId="77777777" w:rsidR="00DA2472" w:rsidRDefault="00DA2472" w:rsidP="00BE269A">
      <w:r>
        <w:separator/>
      </w:r>
    </w:p>
  </w:footnote>
  <w:footnote w:type="continuationSeparator" w:id="0">
    <w:p w14:paraId="3D0D1612" w14:textId="77777777" w:rsidR="00DA2472" w:rsidRDefault="00DA2472" w:rsidP="00BE2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AxMDC0MDI3MzKwsDRQ0lEKTi0uzszPAykwMqoFAEgaTestAAAA"/>
  </w:docVars>
  <w:rsids>
    <w:rsidRoot w:val="00041A2B"/>
    <w:rsid w:val="00003F92"/>
    <w:rsid w:val="00041A2B"/>
    <w:rsid w:val="000B4F1A"/>
    <w:rsid w:val="000C3076"/>
    <w:rsid w:val="0011797C"/>
    <w:rsid w:val="00175DF0"/>
    <w:rsid w:val="001942DA"/>
    <w:rsid w:val="002646AC"/>
    <w:rsid w:val="00264F52"/>
    <w:rsid w:val="002A309B"/>
    <w:rsid w:val="00335AD3"/>
    <w:rsid w:val="003B32E4"/>
    <w:rsid w:val="003F2D35"/>
    <w:rsid w:val="003F7B67"/>
    <w:rsid w:val="00411F44"/>
    <w:rsid w:val="00416165"/>
    <w:rsid w:val="00421B21"/>
    <w:rsid w:val="0043773F"/>
    <w:rsid w:val="004851E0"/>
    <w:rsid w:val="004D05E6"/>
    <w:rsid w:val="005056C5"/>
    <w:rsid w:val="00506336"/>
    <w:rsid w:val="00520AC3"/>
    <w:rsid w:val="005454CC"/>
    <w:rsid w:val="00545E40"/>
    <w:rsid w:val="00577B6E"/>
    <w:rsid w:val="0062105B"/>
    <w:rsid w:val="0064419F"/>
    <w:rsid w:val="006635AA"/>
    <w:rsid w:val="0067475A"/>
    <w:rsid w:val="00674DBE"/>
    <w:rsid w:val="00680AF8"/>
    <w:rsid w:val="007B0544"/>
    <w:rsid w:val="007D0981"/>
    <w:rsid w:val="00803E4D"/>
    <w:rsid w:val="0084353F"/>
    <w:rsid w:val="008564A3"/>
    <w:rsid w:val="00891096"/>
    <w:rsid w:val="00891DE4"/>
    <w:rsid w:val="0089288A"/>
    <w:rsid w:val="008D33ED"/>
    <w:rsid w:val="008F63DB"/>
    <w:rsid w:val="009271B3"/>
    <w:rsid w:val="00937269"/>
    <w:rsid w:val="00955D24"/>
    <w:rsid w:val="00960909"/>
    <w:rsid w:val="00963710"/>
    <w:rsid w:val="00974DBD"/>
    <w:rsid w:val="009821D6"/>
    <w:rsid w:val="009B71D4"/>
    <w:rsid w:val="009D46C1"/>
    <w:rsid w:val="009E7D54"/>
    <w:rsid w:val="00A07941"/>
    <w:rsid w:val="00A76A5D"/>
    <w:rsid w:val="00AB0E64"/>
    <w:rsid w:val="00B037E0"/>
    <w:rsid w:val="00B12ECE"/>
    <w:rsid w:val="00B2069C"/>
    <w:rsid w:val="00B42440"/>
    <w:rsid w:val="00B536A9"/>
    <w:rsid w:val="00B829F7"/>
    <w:rsid w:val="00BA087B"/>
    <w:rsid w:val="00BB293E"/>
    <w:rsid w:val="00BC3E52"/>
    <w:rsid w:val="00BE269A"/>
    <w:rsid w:val="00BF018C"/>
    <w:rsid w:val="00BF24BF"/>
    <w:rsid w:val="00C158A4"/>
    <w:rsid w:val="00C4615E"/>
    <w:rsid w:val="00C77910"/>
    <w:rsid w:val="00CB3032"/>
    <w:rsid w:val="00CD0C83"/>
    <w:rsid w:val="00CD14CE"/>
    <w:rsid w:val="00CF5B72"/>
    <w:rsid w:val="00D21256"/>
    <w:rsid w:val="00D9077C"/>
    <w:rsid w:val="00DA2472"/>
    <w:rsid w:val="00DA3549"/>
    <w:rsid w:val="00DC7644"/>
    <w:rsid w:val="00DD33D3"/>
    <w:rsid w:val="00DD6A82"/>
    <w:rsid w:val="00DE4445"/>
    <w:rsid w:val="00DF2269"/>
    <w:rsid w:val="00E004FA"/>
    <w:rsid w:val="00E12DAB"/>
    <w:rsid w:val="00E21807"/>
    <w:rsid w:val="00E46B5F"/>
    <w:rsid w:val="00E82F68"/>
    <w:rsid w:val="00EA0C31"/>
    <w:rsid w:val="00EB38BD"/>
    <w:rsid w:val="00EF0F3B"/>
    <w:rsid w:val="00F11E9E"/>
    <w:rsid w:val="00F1649E"/>
    <w:rsid w:val="00F365BF"/>
    <w:rsid w:val="00F423A9"/>
    <w:rsid w:val="00F65AB1"/>
    <w:rsid w:val="00F81887"/>
    <w:rsid w:val="00FA6693"/>
    <w:rsid w:val="00FC5127"/>
    <w:rsid w:val="00FE7E0B"/>
    <w:rsid w:val="00FF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3F943E"/>
  <w15:chartTrackingRefBased/>
  <w15:docId w15:val="{8D38128F-0ADC-4AA0-BDD3-047D72D21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69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2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BE269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E26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BE269A"/>
    <w:rPr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E269A"/>
    <w:rPr>
      <w:color w:val="0000FF"/>
      <w:u w:val="single"/>
    </w:rPr>
  </w:style>
  <w:style w:type="paragraph" w:styleId="BodyText">
    <w:name w:val="Body Text"/>
    <w:basedOn w:val="Normal"/>
    <w:link w:val="BodyTextChar"/>
    <w:rsid w:val="00BE269A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rsid w:val="00BE2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zfeng@issas.ac.cn" TargetMode="Externa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6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Oodelay</dc:creator>
  <cp:keywords/>
  <dc:description/>
  <cp:lastModifiedBy>Caroline Rubince G.</cp:lastModifiedBy>
  <cp:revision>109</cp:revision>
  <dcterms:created xsi:type="dcterms:W3CDTF">2021-06-17T10:43:00Z</dcterms:created>
  <dcterms:modified xsi:type="dcterms:W3CDTF">2022-05-03T02:49:00Z</dcterms:modified>
</cp:coreProperties>
</file>