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1E0CE" w14:textId="77777777" w:rsidR="005F60CA" w:rsidRPr="00F91BEF" w:rsidRDefault="005F60CA" w:rsidP="00EE504B">
      <w:pPr>
        <w:rPr>
          <w:rFonts w:cs="Times New Roman"/>
          <w:b/>
          <w:bCs/>
          <w:sz w:val="28"/>
          <w:szCs w:val="28"/>
        </w:rPr>
      </w:pPr>
      <w:r w:rsidRPr="00F91BEF">
        <w:rPr>
          <w:rFonts w:cs="Times New Roman"/>
          <w:b/>
          <w:bCs/>
          <w:sz w:val="28"/>
          <w:szCs w:val="28"/>
        </w:rPr>
        <w:t xml:space="preserve">Light and dark biofilm adaptation impacts larval settlement in diverse coral species </w:t>
      </w:r>
      <w:bookmarkStart w:id="0" w:name="_GoBack"/>
      <w:bookmarkEnd w:id="0"/>
    </w:p>
    <w:p w14:paraId="0D3A3959" w14:textId="7BDAD232" w:rsidR="005F60CA" w:rsidRPr="00EE504B" w:rsidRDefault="005F60CA" w:rsidP="00EE504B">
      <w:pPr>
        <w:rPr>
          <w:rFonts w:cs="Times New Roman"/>
          <w:sz w:val="22"/>
          <w:vertAlign w:val="superscript"/>
        </w:rPr>
      </w:pPr>
      <w:r w:rsidRPr="00EE504B">
        <w:rPr>
          <w:rFonts w:cs="Times New Roman"/>
          <w:sz w:val="22"/>
        </w:rPr>
        <w:t xml:space="preserve">Paul A. O’Brien, Sara C. Bell, Laura Rix, Abigail C. </w:t>
      </w:r>
      <w:proofErr w:type="spellStart"/>
      <w:r w:rsidRPr="00EE504B">
        <w:rPr>
          <w:rFonts w:cs="Times New Roman"/>
          <w:sz w:val="22"/>
        </w:rPr>
        <w:t>Turnlund</w:t>
      </w:r>
      <w:proofErr w:type="spellEnd"/>
      <w:r w:rsidRPr="00EE504B">
        <w:rPr>
          <w:rFonts w:cs="Times New Roman"/>
          <w:sz w:val="22"/>
        </w:rPr>
        <w:t>, Shannon R. Kjeldsen, Nicole S. Webster, Andrew P. Negri, Muhammad Abdul Wahab, Inka Vanwonterghem</w:t>
      </w:r>
    </w:p>
    <w:p w14:paraId="0DB6BE36" w14:textId="77777777" w:rsidR="005F60CA" w:rsidRPr="001A023F" w:rsidRDefault="005F60CA" w:rsidP="00EE504B">
      <w:pPr>
        <w:rPr>
          <w:rFonts w:cs="Times New Roman"/>
          <w:b/>
          <w:bCs/>
          <w:szCs w:val="24"/>
        </w:rPr>
      </w:pPr>
    </w:p>
    <w:p w14:paraId="005EB3F0" w14:textId="79A8AA70" w:rsidR="005F60CA" w:rsidRDefault="005F60CA" w:rsidP="00EE504B">
      <w:pPr>
        <w:spacing w:before="240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Supplementary file 2 – Results</w:t>
      </w:r>
    </w:p>
    <w:p w14:paraId="4D948D63" w14:textId="77777777" w:rsidR="00AC1857" w:rsidRDefault="00AC1857" w:rsidP="00EE504B">
      <w:pPr>
        <w:spacing w:before="240"/>
        <w:jc w:val="both"/>
        <w:rPr>
          <w:rFonts w:cs="Times New Roman"/>
          <w:b/>
          <w:bCs/>
          <w:szCs w:val="24"/>
        </w:rPr>
      </w:pPr>
    </w:p>
    <w:p w14:paraId="08BE6717" w14:textId="43D2663A" w:rsidR="005F60CA" w:rsidRPr="005F60CA" w:rsidRDefault="005F60CA" w:rsidP="00EE504B">
      <w:pPr>
        <w:spacing w:before="240"/>
        <w:jc w:val="both"/>
        <w:rPr>
          <w:rFonts w:cs="Times New Roman"/>
          <w:i/>
          <w:iCs/>
        </w:rPr>
      </w:pPr>
      <w:r w:rsidRPr="00F91BEF">
        <w:rPr>
          <w:rFonts w:cs="Times New Roman"/>
          <w:i/>
          <w:iCs/>
        </w:rPr>
        <w:t>Taxonomic profile of biofilms developed under different conditioning treatments</w:t>
      </w:r>
    </w:p>
    <w:p w14:paraId="31BC3763" w14:textId="30F6DB07" w:rsidR="00EE504B" w:rsidRDefault="00582C73" w:rsidP="00FD29B5">
      <w:pPr>
        <w:spacing w:before="24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Of 69 prokaryotic phyla found, the </w:t>
      </w:r>
      <w:r w:rsidR="005F60CA" w:rsidRPr="007F6F0A">
        <w:rPr>
          <w:rFonts w:cs="Times New Roman"/>
          <w:szCs w:val="24"/>
        </w:rPr>
        <w:t xml:space="preserve">Proteobacteria had the highest relative abundance with a mean of 68.5 ± 9.3%, followed by Bacteroidota and Planctomycetota with a mean of 7.8 ± 3.4% and 7.3 ± 3.8% respectively (Figure 2a; Figure S4a). Cyanobacteria were most abundant in the 2M light treatment (5.3 ± 3.8%) compared to the 1M light (1.5 ± 1%) and 2M dark (0.4 ± 0.6%) </w:t>
      </w:r>
      <w:r w:rsidR="005F60CA" w:rsidRPr="00EE504B">
        <w:rPr>
          <w:rFonts w:cs="Times New Roman"/>
          <w:szCs w:val="24"/>
        </w:rPr>
        <w:t xml:space="preserve">treatments. Similarly, the Bacteroidota were more abundant in the 1M light (8.1 ± 3.0%) and 2M light (9.0 ± 2.7%) treatments compared to the 2M dark (3.0 ± 0.9%). On the other hand, </w:t>
      </w:r>
      <w:proofErr w:type="spellStart"/>
      <w:r w:rsidR="005F60CA" w:rsidRPr="00EE504B">
        <w:rPr>
          <w:rFonts w:cs="Times New Roman"/>
          <w:szCs w:val="24"/>
        </w:rPr>
        <w:t>Crenarchaeota</w:t>
      </w:r>
      <w:proofErr w:type="spellEnd"/>
      <w:r w:rsidR="005F60CA" w:rsidRPr="00EE504B">
        <w:rPr>
          <w:rFonts w:cs="Times New Roman"/>
          <w:szCs w:val="24"/>
        </w:rPr>
        <w:t xml:space="preserve"> had a relative abundance of 1.3 ± 0.8% in the 2M dark conditioned biofilms but were nearly absent from the 1M light (0.01 ± 0.05%) and 2M light (0.01 ± 0.04%) conditioned biofilms. Finally, the </w:t>
      </w:r>
      <w:proofErr w:type="spellStart"/>
      <w:r w:rsidR="005F60CA" w:rsidRPr="00EE504B">
        <w:rPr>
          <w:rFonts w:cs="Times New Roman"/>
          <w:szCs w:val="24"/>
        </w:rPr>
        <w:t>Dadabacteria</w:t>
      </w:r>
      <w:proofErr w:type="spellEnd"/>
      <w:r w:rsidR="005F60CA" w:rsidRPr="00EE504B">
        <w:rPr>
          <w:rFonts w:cs="Times New Roman"/>
          <w:szCs w:val="24"/>
        </w:rPr>
        <w:t xml:space="preserve"> were more abundant in the 2M dark treatment (1.1 ± 0.7%) compared to the 1M light (0.03 ± 0.05%) and 2M light (0.2 ± 0.2%) treatments.</w:t>
      </w:r>
    </w:p>
    <w:p w14:paraId="77F42A46" w14:textId="77777777" w:rsidR="00AC1857" w:rsidRDefault="000329EF" w:rsidP="00AC1857">
      <w:pPr>
        <w:spacing w:before="240"/>
        <w:ind w:firstLine="720"/>
        <w:jc w:val="both"/>
        <w:rPr>
          <w:rFonts w:cs="Times New Roman"/>
          <w:szCs w:val="24"/>
        </w:rPr>
      </w:pPr>
      <w:r w:rsidRPr="005A6C42">
        <w:rPr>
          <w:rFonts w:cs="Times New Roman"/>
        </w:rPr>
        <w:t xml:space="preserve">At the family level, </w:t>
      </w:r>
      <w:r w:rsidRPr="005A6C42">
        <w:rPr>
          <w:rFonts w:cs="Times New Roman"/>
          <w:i/>
          <w:iCs/>
        </w:rPr>
        <w:t>Rhodobacteraceae</w:t>
      </w:r>
      <w:r w:rsidRPr="005A6C42">
        <w:rPr>
          <w:rFonts w:cs="Times New Roman"/>
        </w:rPr>
        <w:t xml:space="preserve"> </w:t>
      </w:r>
      <w:r>
        <w:rPr>
          <w:rFonts w:cs="Times New Roman"/>
        </w:rPr>
        <w:t xml:space="preserve">was </w:t>
      </w:r>
      <w:r w:rsidRPr="005A6C42">
        <w:rPr>
          <w:rFonts w:cs="Times New Roman"/>
        </w:rPr>
        <w:t xml:space="preserve">the most abundant across all treatments (19.6 ± 7.5%), followed by </w:t>
      </w:r>
      <w:proofErr w:type="spellStart"/>
      <w:r w:rsidRPr="005A6C42">
        <w:rPr>
          <w:rFonts w:cs="Times New Roman"/>
          <w:i/>
          <w:iCs/>
        </w:rPr>
        <w:t>Methyloligellaceae</w:t>
      </w:r>
      <w:proofErr w:type="spellEnd"/>
      <w:r w:rsidRPr="005A6C42">
        <w:rPr>
          <w:rFonts w:cs="Times New Roman"/>
        </w:rPr>
        <w:t xml:space="preserve"> (8.7 ± 6.9%) and </w:t>
      </w:r>
      <w:r w:rsidRPr="005A6C42">
        <w:rPr>
          <w:rFonts w:cs="Times New Roman"/>
          <w:i/>
          <w:iCs/>
        </w:rPr>
        <w:t>Rhizobiaceae</w:t>
      </w:r>
      <w:r w:rsidRPr="005A6C42">
        <w:rPr>
          <w:rFonts w:cs="Times New Roman"/>
        </w:rPr>
        <w:t xml:space="preserve"> (4.8 ± 2.9%) (Figure S4b). </w:t>
      </w:r>
      <w:r w:rsidR="00EE504B" w:rsidRPr="00EE504B">
        <w:rPr>
          <w:rFonts w:cs="Times New Roman"/>
          <w:szCs w:val="24"/>
        </w:rPr>
        <w:t xml:space="preserve">The </w:t>
      </w:r>
      <w:proofErr w:type="spellStart"/>
      <w:r w:rsidR="00EE504B" w:rsidRPr="00EE504B">
        <w:rPr>
          <w:rFonts w:cs="Times New Roman"/>
          <w:i/>
          <w:iCs/>
          <w:szCs w:val="24"/>
        </w:rPr>
        <w:t>Flavobacteraceae</w:t>
      </w:r>
      <w:proofErr w:type="spellEnd"/>
      <w:r w:rsidR="00EE504B" w:rsidRPr="00EE504B">
        <w:rPr>
          <w:rFonts w:cs="Times New Roman"/>
          <w:szCs w:val="24"/>
        </w:rPr>
        <w:t xml:space="preserve"> were more abundant in biofilms from the 2M light treatment (4.1 ± 2.0%) compared to the 1M light (1.5 ± 0.9%) and 2M dark (0.4 ± 0.4%) treatments, while the </w:t>
      </w:r>
      <w:r w:rsidR="00EE504B" w:rsidRPr="00EE504B">
        <w:rPr>
          <w:rFonts w:cs="Times New Roman"/>
          <w:i/>
          <w:iCs/>
          <w:szCs w:val="24"/>
        </w:rPr>
        <w:t>Hyphomonadaceae</w:t>
      </w:r>
      <w:r w:rsidR="00EE504B" w:rsidRPr="00EE504B">
        <w:rPr>
          <w:rFonts w:cs="Times New Roman"/>
          <w:szCs w:val="24"/>
        </w:rPr>
        <w:t xml:space="preserve"> were more abundant in both 1M light (3.5 ± 1.3%) and 2M light (3.6 ± 2.1%) compared to the 2M dark (0.8 ± 0.5%) biofilms. Conversely, </w:t>
      </w:r>
      <w:proofErr w:type="spellStart"/>
      <w:r w:rsidR="00EE504B" w:rsidRPr="00EE504B">
        <w:rPr>
          <w:rFonts w:cs="Times New Roman"/>
          <w:i/>
          <w:iCs/>
          <w:szCs w:val="24"/>
        </w:rPr>
        <w:t>Methyloligellaceae</w:t>
      </w:r>
      <w:proofErr w:type="spellEnd"/>
      <w:r w:rsidR="00EE504B" w:rsidRPr="00EE504B">
        <w:rPr>
          <w:rFonts w:cs="Times New Roman"/>
          <w:szCs w:val="24"/>
        </w:rPr>
        <w:t xml:space="preserve"> were more abundant in the 2M dark treatment (15.7 ± 5.7%) compared to the 1M light (3.3 ± 2.8%) and 2M light (8.1 ± 6.3%) biofilms. Finally, </w:t>
      </w:r>
      <w:proofErr w:type="spellStart"/>
      <w:r w:rsidR="00EE504B" w:rsidRPr="00EE504B">
        <w:rPr>
          <w:rFonts w:cs="Times New Roman"/>
          <w:i/>
          <w:iCs/>
          <w:szCs w:val="24"/>
        </w:rPr>
        <w:t>Marinobacteraceae</w:t>
      </w:r>
      <w:proofErr w:type="spellEnd"/>
      <w:r w:rsidR="00EE504B" w:rsidRPr="00EE504B">
        <w:rPr>
          <w:rFonts w:cs="Times New Roman"/>
          <w:szCs w:val="24"/>
        </w:rPr>
        <w:t xml:space="preserve"> had a relative abundance of 4.2 ± 1.8% in the 2M dark treatment, yet was mostly absent from the 1M light (0.5 ± 0.7%) and 2M light (0.5 ± 0.4%) biofilms.</w:t>
      </w:r>
    </w:p>
    <w:p w14:paraId="70155323" w14:textId="77777777" w:rsidR="00AC1857" w:rsidRDefault="00AC1857" w:rsidP="00AC1857">
      <w:pPr>
        <w:spacing w:before="240"/>
        <w:jc w:val="both"/>
        <w:rPr>
          <w:rFonts w:cs="Times New Roman"/>
          <w:szCs w:val="24"/>
        </w:rPr>
      </w:pPr>
      <w:r w:rsidRPr="00F91BEF">
        <w:rPr>
          <w:rFonts w:cs="Times New Roman"/>
          <w:i/>
          <w:iCs/>
        </w:rPr>
        <w:t>Alpha and beta diversity of biofilm communities across conditioning treatments</w:t>
      </w:r>
    </w:p>
    <w:p w14:paraId="2C25CD91" w14:textId="365182D7" w:rsidR="00FD29B5" w:rsidRPr="00AC1857" w:rsidRDefault="00FD29B5" w:rsidP="00AC1857">
      <w:pPr>
        <w:spacing w:before="240"/>
        <w:ind w:firstLine="720"/>
        <w:jc w:val="both"/>
        <w:rPr>
          <w:rFonts w:cs="Times New Roman"/>
          <w:szCs w:val="24"/>
        </w:rPr>
      </w:pPr>
      <w:r w:rsidRPr="00F91BEF">
        <w:rPr>
          <w:rFonts w:cs="Times New Roman"/>
        </w:rPr>
        <w:lastRenderedPageBreak/>
        <w:t xml:space="preserve">Estimates of ASV richness were significantly different among conditioning treatments (ANOVA; </w:t>
      </w:r>
      <w:r w:rsidRPr="00F91BEF">
        <w:rPr>
          <w:rFonts w:cs="Times New Roman"/>
          <w:i/>
          <w:iCs/>
        </w:rPr>
        <w:t>F</w:t>
      </w:r>
      <w:r w:rsidRPr="00F91BEF">
        <w:rPr>
          <w:rFonts w:cs="Times New Roman"/>
        </w:rPr>
        <w:t xml:space="preserve"> = 28.4</w:t>
      </w:r>
      <w:r w:rsidRPr="00F91BEF">
        <w:rPr>
          <w:rFonts w:cs="Times New Roman"/>
          <w:vertAlign w:val="subscript"/>
        </w:rPr>
        <w:t>(2,315)</w:t>
      </w:r>
      <w:r w:rsidRPr="00F91BEF">
        <w:rPr>
          <w:rFonts w:cs="Times New Roman"/>
        </w:rPr>
        <w:t xml:space="preserve">, </w:t>
      </w:r>
      <w:r w:rsidRPr="00F91BEF">
        <w:rPr>
          <w:rFonts w:cs="Times New Roman"/>
          <w:i/>
          <w:iCs/>
        </w:rPr>
        <w:t>p</w:t>
      </w:r>
      <w:r w:rsidRPr="00F91BEF">
        <w:rPr>
          <w:rFonts w:cs="Times New Roman"/>
        </w:rPr>
        <w:t xml:space="preserve"> &lt; 0.001), where 2M dark biofilms encompassed the largest mean ASV richness (659 ± 276 SD), followed by 2M light (493 ± 138 SD) and 1M light (367 ± 104 SD) biofilms at a sampling depth of 4000 reads (Figure 2b; Figure S5a). Shannon Diversity Index (</w:t>
      </w:r>
      <w:r w:rsidRPr="00F91BEF">
        <w:rPr>
          <w:rFonts w:cs="Times New Roman"/>
          <w:i/>
          <w:iCs/>
        </w:rPr>
        <w:t>H</w:t>
      </w:r>
      <w:r w:rsidRPr="00F91BEF">
        <w:rPr>
          <w:rFonts w:cs="Times New Roman"/>
        </w:rPr>
        <w:t xml:space="preserve">), which considers the number of ASVs as well as their abundances, similarly found a significant difference in diversity among conditioning treatments (ANOVA; </w:t>
      </w:r>
      <w:r w:rsidRPr="00F91BEF">
        <w:rPr>
          <w:rFonts w:cs="Times New Roman"/>
          <w:i/>
          <w:iCs/>
        </w:rPr>
        <w:t>F</w:t>
      </w:r>
      <w:r w:rsidRPr="00F91BEF">
        <w:rPr>
          <w:rFonts w:cs="Times New Roman"/>
        </w:rPr>
        <w:t xml:space="preserve"> = 6.6</w:t>
      </w:r>
      <w:r w:rsidRPr="00F91BEF">
        <w:rPr>
          <w:rFonts w:cs="Times New Roman"/>
          <w:vertAlign w:val="subscript"/>
        </w:rPr>
        <w:t>(2,315)</w:t>
      </w:r>
      <w:r w:rsidRPr="00F91BEF">
        <w:rPr>
          <w:rFonts w:cs="Times New Roman"/>
        </w:rPr>
        <w:t xml:space="preserve">, </w:t>
      </w:r>
      <w:r w:rsidRPr="00F91BEF">
        <w:rPr>
          <w:rFonts w:cs="Times New Roman"/>
          <w:i/>
          <w:iCs/>
        </w:rPr>
        <w:t>p</w:t>
      </w:r>
      <w:r w:rsidRPr="00F91BEF">
        <w:rPr>
          <w:rFonts w:cs="Times New Roman"/>
        </w:rPr>
        <w:t xml:space="preserve"> = 0.002). However, post hoc analyses revealed no difference in diversity between the 2M light (mean </w:t>
      </w:r>
      <w:r w:rsidRPr="00F91BEF">
        <w:rPr>
          <w:rFonts w:cs="Times New Roman"/>
          <w:i/>
          <w:iCs/>
        </w:rPr>
        <w:t xml:space="preserve">H = </w:t>
      </w:r>
      <w:r w:rsidRPr="00F91BEF">
        <w:rPr>
          <w:rFonts w:cs="Times New Roman"/>
        </w:rPr>
        <w:t xml:space="preserve">5.09 ± 0.38 SD) and 2M dark (mean </w:t>
      </w:r>
      <w:r w:rsidRPr="00F91BEF">
        <w:rPr>
          <w:rFonts w:cs="Times New Roman"/>
          <w:i/>
          <w:iCs/>
        </w:rPr>
        <w:t xml:space="preserve">H = </w:t>
      </w:r>
      <w:r w:rsidRPr="00F91BEF">
        <w:rPr>
          <w:rFonts w:cs="Times New Roman"/>
        </w:rPr>
        <w:t xml:space="preserve">5.13 ± 0.61 SD) biofilms, which both had a higher diversity than the 1M light biofilms (mean </w:t>
      </w:r>
      <w:r w:rsidRPr="00F91BEF">
        <w:rPr>
          <w:rFonts w:cs="Times New Roman"/>
          <w:i/>
          <w:iCs/>
        </w:rPr>
        <w:t xml:space="preserve">H = </w:t>
      </w:r>
      <w:r w:rsidRPr="00F91BEF">
        <w:rPr>
          <w:rFonts w:cs="Times New Roman"/>
        </w:rPr>
        <w:t>4.83 ± 0.32 SD; Figure 2c; Figure S5b). Hence, although dark treatment biofilms had the highest ASV richness, these biofilms likely contain a larger number of rare ASVs with low abundances compared to light treatment biofilms.</w:t>
      </w:r>
    </w:p>
    <w:p w14:paraId="4A39F2D6" w14:textId="77777777" w:rsidR="00FD29B5" w:rsidRPr="00EE504B" w:rsidRDefault="00FD29B5" w:rsidP="00EE504B">
      <w:pPr>
        <w:spacing w:before="240"/>
        <w:jc w:val="both"/>
        <w:rPr>
          <w:rFonts w:cs="Times New Roman"/>
          <w:szCs w:val="24"/>
        </w:rPr>
      </w:pPr>
    </w:p>
    <w:p w14:paraId="16C7FE5A" w14:textId="77777777" w:rsidR="00EE504B" w:rsidRPr="00EE504B" w:rsidRDefault="00EE504B" w:rsidP="00EE504B">
      <w:pPr>
        <w:spacing w:before="240"/>
        <w:jc w:val="both"/>
        <w:rPr>
          <w:rFonts w:cs="Times New Roman"/>
          <w:szCs w:val="24"/>
        </w:rPr>
      </w:pPr>
    </w:p>
    <w:p w14:paraId="203CD418" w14:textId="77777777" w:rsidR="005F60CA" w:rsidRPr="00EE504B" w:rsidRDefault="005F60CA" w:rsidP="00EE504B">
      <w:pPr>
        <w:spacing w:before="240"/>
        <w:jc w:val="both"/>
        <w:rPr>
          <w:rFonts w:cs="Times New Roman"/>
          <w:szCs w:val="24"/>
        </w:rPr>
      </w:pPr>
    </w:p>
    <w:p w14:paraId="4EE53280" w14:textId="77777777" w:rsidR="005F60CA" w:rsidRPr="00EE504B" w:rsidRDefault="005F60CA" w:rsidP="00EE504B">
      <w:pPr>
        <w:spacing w:before="240"/>
        <w:jc w:val="both"/>
        <w:rPr>
          <w:szCs w:val="24"/>
        </w:rPr>
      </w:pPr>
    </w:p>
    <w:sectPr w:rsidR="005F60CA" w:rsidRPr="00EE5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0CA"/>
    <w:rsid w:val="000329EF"/>
    <w:rsid w:val="001059C2"/>
    <w:rsid w:val="0029038B"/>
    <w:rsid w:val="002929EE"/>
    <w:rsid w:val="0030023F"/>
    <w:rsid w:val="00582C73"/>
    <w:rsid w:val="005F60CA"/>
    <w:rsid w:val="006708E5"/>
    <w:rsid w:val="00990087"/>
    <w:rsid w:val="00AC1857"/>
    <w:rsid w:val="00B63DEF"/>
    <w:rsid w:val="00C31032"/>
    <w:rsid w:val="00EE504B"/>
    <w:rsid w:val="00FD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5A28D"/>
  <w15:chartTrackingRefBased/>
  <w15:docId w15:val="{160B9244-2D34-8E41-9303-EBB19158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04B"/>
    <w:pPr>
      <w:spacing w:after="240" w:line="360" w:lineRule="auto"/>
    </w:pPr>
    <w:rPr>
      <w:rFonts w:ascii="Times New Roma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6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0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0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0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0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0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0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0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0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0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0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0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0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0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0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0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0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0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0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0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0C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F60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60CA"/>
    <w:pPr>
      <w:ind w:firstLine="720"/>
      <w:jc w:val="both"/>
    </w:pPr>
    <w:rPr>
      <w:rFonts w:ascii="Times" w:hAnsi="Time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60CA"/>
    <w:rPr>
      <w:rFonts w:ascii="Times" w:hAnsi="Times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879FA6-BED6-40CE-8E24-EE6C9E3A6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O'Brien</dc:creator>
  <cp:keywords/>
  <dc:description/>
  <cp:lastModifiedBy>Atchaya   Mohan</cp:lastModifiedBy>
  <cp:revision>7</cp:revision>
  <dcterms:created xsi:type="dcterms:W3CDTF">2024-04-30T03:16:00Z</dcterms:created>
  <dcterms:modified xsi:type="dcterms:W3CDTF">2025-01-16T08:19:00Z</dcterms:modified>
</cp:coreProperties>
</file>