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20A69" w14:textId="77777777" w:rsidR="00A01069" w:rsidRDefault="00A01069" w:rsidP="00A01069">
      <w:pPr>
        <w:pStyle w:val="Heading2"/>
        <w:rPr>
          <w:rFonts w:ascii="Times New Roman" w:hAnsi="Times New Roman" w:cs="Times New Roman"/>
          <w:b/>
          <w:bCs/>
          <w:color w:val="auto"/>
          <w:shd w:val="clear" w:color="auto" w:fill="FFFFFF"/>
        </w:rPr>
      </w:pPr>
      <w:bookmarkStart w:id="0" w:name="_Hlk187682068"/>
      <w:r w:rsidRPr="001462ED">
        <w:rPr>
          <w:rFonts w:ascii="Times New Roman" w:hAnsi="Times New Roman" w:cs="Times New Roman"/>
          <w:b/>
          <w:bCs/>
          <w:color w:val="auto"/>
          <w:shd w:val="clear" w:color="auto" w:fill="FFFFFF"/>
        </w:rPr>
        <w:t>Supplementary Materia</w:t>
      </w:r>
      <w:r>
        <w:rPr>
          <w:rFonts w:ascii="Times New Roman" w:hAnsi="Times New Roman" w:cs="Times New Roman"/>
          <w:b/>
          <w:bCs/>
          <w:color w:val="auto"/>
          <w:shd w:val="clear" w:color="auto" w:fill="FFFFFF"/>
        </w:rPr>
        <w:t>l</w:t>
      </w:r>
      <w:r w:rsidRPr="001462ED">
        <w:rPr>
          <w:rFonts w:ascii="Times New Roman" w:hAnsi="Times New Roman" w:cs="Times New Roman"/>
          <w:b/>
          <w:bCs/>
          <w:color w:val="auto"/>
          <w:shd w:val="clear" w:color="auto" w:fill="FFFFFF"/>
        </w:rPr>
        <w:t xml:space="preserve"> </w:t>
      </w:r>
    </w:p>
    <w:p w14:paraId="760611D8" w14:textId="77777777" w:rsidR="00A01069" w:rsidRDefault="00A01069" w:rsidP="00A01069">
      <w:pPr>
        <w:pStyle w:val="Heading2"/>
        <w:rPr>
          <w:rFonts w:ascii="Times New Roman" w:hAnsi="Times New Roman" w:cs="Times New Roman"/>
          <w:b/>
          <w:bCs/>
          <w:color w:val="auto"/>
          <w:shd w:val="clear" w:color="auto" w:fill="FFFFFF"/>
        </w:rPr>
      </w:pPr>
    </w:p>
    <w:p w14:paraId="61E7720B" w14:textId="77777777" w:rsidR="00A01069" w:rsidRPr="00B20C3D" w:rsidRDefault="00A01069" w:rsidP="00A01069">
      <w:pPr>
        <w:pStyle w:val="Heading2"/>
        <w:rPr>
          <w:rFonts w:ascii="Times New Roman" w:hAnsi="Times New Roman" w:cs="Times New Roman"/>
          <w:b/>
          <w:bCs/>
          <w:color w:val="auto"/>
          <w:shd w:val="clear" w:color="auto" w:fill="FFFFFF"/>
        </w:rPr>
      </w:pPr>
      <w:r w:rsidRPr="00B20C3D">
        <w:rPr>
          <w:rFonts w:ascii="Times New Roman" w:hAnsi="Times New Roman" w:cs="Times New Roman"/>
          <w:b/>
          <w:bCs/>
          <w:color w:val="auto"/>
          <w:shd w:val="clear" w:color="auto" w:fill="FFFFFF"/>
        </w:rPr>
        <w:t xml:space="preserve">High nitrogen-induced changes in rhizosphere microbial community structure can modulate disease susceptibility to the rice blast </w:t>
      </w:r>
    </w:p>
    <w:bookmarkEnd w:id="0"/>
    <w:p w14:paraId="070F0377" w14:textId="77777777" w:rsidR="00A01069" w:rsidRDefault="00A01069" w:rsidP="00A01069">
      <w:pPr>
        <w:rPr>
          <w:rFonts w:ascii="Times New Roman" w:hAnsi="Times New Roman" w:cs="Times New Roman"/>
          <w:b/>
          <w:color w:val="1C1D1E"/>
          <w:sz w:val="24"/>
          <w:szCs w:val="24"/>
          <w:shd w:val="clear" w:color="auto" w:fill="FFFFFF"/>
          <w:lang w:eastAsia="ko-KR"/>
        </w:rPr>
      </w:pPr>
    </w:p>
    <w:p w14:paraId="66049C2F" w14:textId="77777777" w:rsidR="00A01069" w:rsidRPr="00B20C3D" w:rsidRDefault="00A01069" w:rsidP="00A01069">
      <w:pPr>
        <w:rPr>
          <w:rFonts w:ascii="Times New Roman" w:hAnsi="Times New Roman" w:cs="Times New Roman"/>
          <w:sz w:val="24"/>
          <w:szCs w:val="24"/>
          <w:shd w:val="clear" w:color="auto" w:fill="FFFFFF"/>
        </w:rPr>
      </w:pPr>
      <w:r w:rsidRPr="00B20C3D">
        <w:rPr>
          <w:rFonts w:ascii="Times New Roman" w:hAnsi="Times New Roman" w:cs="Times New Roman"/>
          <w:sz w:val="24"/>
          <w:szCs w:val="24"/>
          <w:shd w:val="clear" w:color="auto" w:fill="FFFFFF"/>
        </w:rPr>
        <w:t>Mehwish Roy</w:t>
      </w:r>
      <w:r w:rsidRPr="00B20C3D">
        <w:rPr>
          <w:rFonts w:ascii="Times New Roman" w:hAnsi="Times New Roman" w:cs="Times New Roman"/>
          <w:sz w:val="24"/>
          <w:szCs w:val="24"/>
          <w:shd w:val="clear" w:color="auto" w:fill="FFFFFF"/>
          <w:vertAlign w:val="superscript"/>
        </w:rPr>
        <w:t>1†</w:t>
      </w:r>
      <w:r w:rsidRPr="00B20C3D">
        <w:rPr>
          <w:rFonts w:ascii="Times New Roman" w:hAnsi="Times New Roman" w:cs="Times New Roman"/>
          <w:sz w:val="24"/>
          <w:szCs w:val="24"/>
          <w:shd w:val="clear" w:color="auto" w:fill="FFFFFF"/>
        </w:rPr>
        <w:t xml:space="preserve">, </w:t>
      </w:r>
      <w:proofErr w:type="spellStart"/>
      <w:r w:rsidRPr="00B20C3D">
        <w:rPr>
          <w:rFonts w:ascii="Times New Roman" w:hAnsi="Times New Roman" w:cs="Times New Roman"/>
          <w:sz w:val="24"/>
          <w:szCs w:val="24"/>
          <w:shd w:val="clear" w:color="auto" w:fill="FFFFFF"/>
        </w:rPr>
        <w:t>Gnanendra</w:t>
      </w:r>
      <w:proofErr w:type="spellEnd"/>
      <w:r w:rsidRPr="00B20C3D">
        <w:rPr>
          <w:rFonts w:ascii="Times New Roman" w:hAnsi="Times New Roman" w:cs="Times New Roman"/>
          <w:sz w:val="24"/>
          <w:szCs w:val="24"/>
          <w:shd w:val="clear" w:color="auto" w:fill="FFFFFF"/>
        </w:rPr>
        <w:t xml:space="preserve"> Shanmugam</w:t>
      </w:r>
      <w:r w:rsidRPr="00B20C3D">
        <w:rPr>
          <w:rFonts w:ascii="Times New Roman" w:hAnsi="Times New Roman" w:cs="Times New Roman"/>
          <w:sz w:val="24"/>
          <w:szCs w:val="24"/>
          <w:shd w:val="clear" w:color="auto" w:fill="FFFFFF"/>
          <w:vertAlign w:val="superscript"/>
        </w:rPr>
        <w:t>1</w:t>
      </w:r>
      <w:r w:rsidRPr="00B20C3D">
        <w:rPr>
          <w:rFonts w:ascii="Times New Roman" w:hAnsi="Times New Roman" w:cs="Times New Roman"/>
          <w:sz w:val="24"/>
          <w:szCs w:val="24"/>
          <w:shd w:val="clear" w:color="auto" w:fill="FFFFFF"/>
        </w:rPr>
        <w:t>, Suvin Park</w:t>
      </w:r>
      <w:r w:rsidRPr="00B20C3D">
        <w:rPr>
          <w:rFonts w:ascii="Times New Roman" w:hAnsi="Times New Roman" w:cs="Times New Roman"/>
          <w:sz w:val="24"/>
          <w:szCs w:val="24"/>
          <w:shd w:val="clear" w:color="auto" w:fill="FFFFFF"/>
          <w:vertAlign w:val="superscript"/>
        </w:rPr>
        <w:t>1</w:t>
      </w:r>
      <w:r w:rsidRPr="00B20C3D">
        <w:rPr>
          <w:rFonts w:ascii="Times New Roman" w:hAnsi="Times New Roman" w:cs="Times New Roman"/>
          <w:sz w:val="24"/>
          <w:szCs w:val="24"/>
          <w:shd w:val="clear" w:color="auto" w:fill="FFFFFF"/>
        </w:rPr>
        <w:t xml:space="preserve">, </w:t>
      </w:r>
      <w:proofErr w:type="spellStart"/>
      <w:r w:rsidRPr="00B20C3D">
        <w:rPr>
          <w:rFonts w:ascii="Times New Roman" w:hAnsi="Times New Roman" w:cs="Times New Roman"/>
          <w:sz w:val="24"/>
          <w:szCs w:val="24"/>
          <w:shd w:val="clear" w:color="auto" w:fill="FFFFFF"/>
        </w:rPr>
        <w:t>Hanhong</w:t>
      </w:r>
      <w:proofErr w:type="spellEnd"/>
      <w:r w:rsidRPr="00B20C3D">
        <w:rPr>
          <w:rFonts w:ascii="Times New Roman" w:hAnsi="Times New Roman" w:cs="Times New Roman"/>
          <w:sz w:val="24"/>
          <w:szCs w:val="24"/>
          <w:shd w:val="clear" w:color="auto" w:fill="FFFFFF"/>
        </w:rPr>
        <w:t xml:space="preserve"> Bae</w:t>
      </w:r>
      <w:r w:rsidRPr="00B20C3D">
        <w:rPr>
          <w:rFonts w:ascii="Times New Roman" w:hAnsi="Times New Roman" w:cs="Times New Roman"/>
          <w:sz w:val="24"/>
          <w:szCs w:val="24"/>
          <w:shd w:val="clear" w:color="auto" w:fill="FFFFFF"/>
          <w:vertAlign w:val="superscript"/>
        </w:rPr>
        <w:t>1</w:t>
      </w:r>
      <w:r w:rsidRPr="00B20C3D">
        <w:rPr>
          <w:rFonts w:ascii="Times New Roman" w:hAnsi="Times New Roman" w:cs="Times New Roman"/>
          <w:sz w:val="24"/>
          <w:szCs w:val="24"/>
          <w:shd w:val="clear" w:color="auto" w:fill="FFFFFF"/>
        </w:rPr>
        <w:t>,</w:t>
      </w:r>
      <w:r w:rsidRPr="00B20C3D">
        <w:rPr>
          <w:rFonts w:ascii="Times New Roman" w:hAnsi="Times New Roman" w:cs="Times New Roman"/>
          <w:sz w:val="24"/>
          <w:szCs w:val="24"/>
          <w:shd w:val="clear" w:color="auto" w:fill="FFFFFF"/>
          <w:lang w:eastAsia="ko-KR"/>
        </w:rPr>
        <w:t xml:space="preserve"> </w:t>
      </w:r>
      <w:proofErr w:type="spellStart"/>
      <w:r w:rsidRPr="00B20C3D">
        <w:rPr>
          <w:rFonts w:ascii="Times New Roman" w:hAnsi="Times New Roman" w:cs="Times New Roman"/>
          <w:sz w:val="24"/>
          <w:szCs w:val="24"/>
          <w:shd w:val="clear" w:color="auto" w:fill="FFFFFF"/>
          <w:lang w:eastAsia="ko-KR"/>
        </w:rPr>
        <w:t>Kihyuck</w:t>
      </w:r>
      <w:proofErr w:type="spellEnd"/>
      <w:r w:rsidRPr="00B20C3D">
        <w:rPr>
          <w:rFonts w:ascii="Times New Roman" w:hAnsi="Times New Roman" w:cs="Times New Roman"/>
          <w:sz w:val="24"/>
          <w:szCs w:val="24"/>
          <w:shd w:val="clear" w:color="auto" w:fill="FFFFFF"/>
          <w:lang w:eastAsia="ko-KR"/>
        </w:rPr>
        <w:t xml:space="preserve"> Choi</w:t>
      </w:r>
      <w:r w:rsidRPr="00B20C3D">
        <w:rPr>
          <w:rFonts w:ascii="Times New Roman" w:hAnsi="Times New Roman" w:cs="Times New Roman"/>
          <w:sz w:val="24"/>
          <w:szCs w:val="24"/>
          <w:shd w:val="clear" w:color="auto" w:fill="FFFFFF"/>
          <w:vertAlign w:val="superscript"/>
          <w:lang w:eastAsia="ko-KR"/>
        </w:rPr>
        <w:t>2</w:t>
      </w:r>
      <w:r w:rsidRPr="00B20C3D">
        <w:rPr>
          <w:rFonts w:ascii="Times New Roman" w:hAnsi="Times New Roman" w:cs="Times New Roman"/>
          <w:sz w:val="24"/>
          <w:szCs w:val="24"/>
          <w:shd w:val="clear" w:color="auto" w:fill="FFFFFF"/>
          <w:vertAlign w:val="superscript"/>
        </w:rPr>
        <w:t>*</w:t>
      </w:r>
      <w:r w:rsidRPr="00B20C3D">
        <w:rPr>
          <w:rFonts w:ascii="Times New Roman" w:hAnsi="Times New Roman" w:cs="Times New Roman"/>
          <w:sz w:val="24"/>
          <w:szCs w:val="24"/>
          <w:shd w:val="clear" w:color="auto" w:fill="FFFFFF"/>
          <w:lang w:eastAsia="ko-KR"/>
        </w:rPr>
        <w:t xml:space="preserve">, and </w:t>
      </w:r>
      <w:proofErr w:type="spellStart"/>
      <w:r w:rsidRPr="00B20C3D">
        <w:rPr>
          <w:rFonts w:ascii="Times New Roman" w:hAnsi="Times New Roman" w:cs="Times New Roman"/>
          <w:sz w:val="24"/>
          <w:szCs w:val="24"/>
          <w:shd w:val="clear" w:color="auto" w:fill="FFFFFF"/>
        </w:rPr>
        <w:t>Junhyun</w:t>
      </w:r>
      <w:proofErr w:type="spellEnd"/>
      <w:r w:rsidRPr="00B20C3D">
        <w:rPr>
          <w:rFonts w:ascii="Times New Roman" w:hAnsi="Times New Roman" w:cs="Times New Roman"/>
          <w:sz w:val="24"/>
          <w:szCs w:val="24"/>
          <w:shd w:val="clear" w:color="auto" w:fill="FFFFFF"/>
        </w:rPr>
        <w:t xml:space="preserve"> Jeon</w:t>
      </w:r>
      <w:r w:rsidRPr="00B20C3D">
        <w:rPr>
          <w:rFonts w:ascii="Times New Roman" w:hAnsi="Times New Roman" w:cs="Times New Roman"/>
          <w:sz w:val="24"/>
          <w:szCs w:val="24"/>
          <w:shd w:val="clear" w:color="auto" w:fill="FFFFFF"/>
          <w:vertAlign w:val="superscript"/>
        </w:rPr>
        <w:t>1, 3*</w:t>
      </w:r>
    </w:p>
    <w:p w14:paraId="59E89A81" w14:textId="77777777" w:rsidR="00A01069" w:rsidRPr="00B20C3D" w:rsidRDefault="00A01069" w:rsidP="00A01069">
      <w:pPr>
        <w:rPr>
          <w:rFonts w:ascii="Times New Roman" w:hAnsi="Times New Roman" w:cs="Times New Roman"/>
          <w:sz w:val="24"/>
          <w:szCs w:val="24"/>
          <w:shd w:val="clear" w:color="auto" w:fill="FFFFFF"/>
          <w:lang w:eastAsia="ko-KR"/>
        </w:rPr>
      </w:pPr>
    </w:p>
    <w:p w14:paraId="4B7C2220" w14:textId="77777777" w:rsidR="00A01069" w:rsidRPr="00B20C3D" w:rsidRDefault="00A01069" w:rsidP="00A01069">
      <w:pPr>
        <w:rPr>
          <w:rFonts w:ascii="Times New Roman" w:hAnsi="Times New Roman" w:cs="Times New Roman"/>
          <w:sz w:val="24"/>
          <w:szCs w:val="24"/>
          <w:shd w:val="clear" w:color="auto" w:fill="FFFFFF"/>
        </w:rPr>
      </w:pPr>
      <w:r w:rsidRPr="00B20C3D">
        <w:rPr>
          <w:rFonts w:ascii="Times New Roman" w:hAnsi="Times New Roman" w:cs="Times New Roman"/>
          <w:sz w:val="24"/>
          <w:szCs w:val="24"/>
          <w:shd w:val="clear" w:color="auto" w:fill="FFFFFF"/>
          <w:vertAlign w:val="superscript"/>
        </w:rPr>
        <w:t>1</w:t>
      </w:r>
      <w:r w:rsidRPr="00B20C3D">
        <w:rPr>
          <w:rFonts w:ascii="Times New Roman" w:hAnsi="Times New Roman" w:cs="Times New Roman"/>
          <w:sz w:val="24"/>
          <w:szCs w:val="24"/>
          <w:shd w:val="clear" w:color="auto" w:fill="FFFFFF"/>
        </w:rPr>
        <w:t xml:space="preserve">Department of Biotechnology, </w:t>
      </w:r>
      <w:proofErr w:type="spellStart"/>
      <w:r w:rsidRPr="00B20C3D">
        <w:rPr>
          <w:rFonts w:ascii="Times New Roman" w:hAnsi="Times New Roman" w:cs="Times New Roman"/>
          <w:sz w:val="24"/>
          <w:szCs w:val="24"/>
          <w:shd w:val="clear" w:color="auto" w:fill="FFFFFF"/>
        </w:rPr>
        <w:t>Yeungnam</w:t>
      </w:r>
      <w:proofErr w:type="spellEnd"/>
      <w:r w:rsidRPr="00B20C3D">
        <w:rPr>
          <w:rFonts w:ascii="Times New Roman" w:hAnsi="Times New Roman" w:cs="Times New Roman"/>
          <w:sz w:val="24"/>
          <w:szCs w:val="24"/>
          <w:shd w:val="clear" w:color="auto" w:fill="FFFFFF"/>
        </w:rPr>
        <w:t xml:space="preserve"> University, </w:t>
      </w:r>
      <w:proofErr w:type="spellStart"/>
      <w:r w:rsidRPr="00B20C3D">
        <w:rPr>
          <w:rFonts w:ascii="Times New Roman" w:hAnsi="Times New Roman" w:cs="Times New Roman"/>
          <w:sz w:val="24"/>
          <w:szCs w:val="24"/>
          <w:shd w:val="clear" w:color="auto" w:fill="FFFFFF"/>
        </w:rPr>
        <w:t>Gyeongsan</w:t>
      </w:r>
      <w:proofErr w:type="spellEnd"/>
      <w:r w:rsidRPr="00B20C3D">
        <w:rPr>
          <w:rFonts w:ascii="Times New Roman" w:hAnsi="Times New Roman" w:cs="Times New Roman"/>
          <w:sz w:val="24"/>
          <w:szCs w:val="24"/>
          <w:shd w:val="clear" w:color="auto" w:fill="FFFFFF"/>
        </w:rPr>
        <w:t xml:space="preserve"> 38541, </w:t>
      </w:r>
      <w:proofErr w:type="spellStart"/>
      <w:r w:rsidRPr="00B20C3D">
        <w:rPr>
          <w:rFonts w:ascii="Times New Roman" w:hAnsi="Times New Roman" w:cs="Times New Roman"/>
          <w:sz w:val="24"/>
          <w:szCs w:val="24"/>
          <w:shd w:val="clear" w:color="auto" w:fill="FFFFFF"/>
        </w:rPr>
        <w:t>Gyeongbuk</w:t>
      </w:r>
      <w:proofErr w:type="spellEnd"/>
      <w:r w:rsidRPr="00B20C3D">
        <w:rPr>
          <w:rFonts w:ascii="Times New Roman" w:hAnsi="Times New Roman" w:cs="Times New Roman"/>
          <w:sz w:val="24"/>
          <w:szCs w:val="24"/>
          <w:shd w:val="clear" w:color="auto" w:fill="FFFFFF"/>
        </w:rPr>
        <w:t>, Republic of Korea</w:t>
      </w:r>
    </w:p>
    <w:p w14:paraId="7436089A" w14:textId="77777777" w:rsidR="00A01069" w:rsidRPr="00B20C3D" w:rsidRDefault="00A01069" w:rsidP="00A01069">
      <w:pPr>
        <w:rPr>
          <w:rFonts w:ascii="Times New Roman" w:hAnsi="Times New Roman" w:cs="Times New Roman"/>
          <w:sz w:val="24"/>
          <w:szCs w:val="24"/>
          <w:shd w:val="clear" w:color="auto" w:fill="FFFFFF"/>
          <w:lang w:eastAsia="ko-KR"/>
        </w:rPr>
      </w:pPr>
      <w:bookmarkStart w:id="1" w:name="_Hlk192021256"/>
      <w:r w:rsidRPr="00B20C3D">
        <w:rPr>
          <w:rFonts w:ascii="Times New Roman" w:hAnsi="Times New Roman" w:cs="Times New Roman"/>
          <w:sz w:val="24"/>
          <w:szCs w:val="24"/>
          <w:shd w:val="clear" w:color="auto" w:fill="FFFFFF"/>
          <w:vertAlign w:val="superscript"/>
        </w:rPr>
        <w:t>2</w:t>
      </w:r>
      <w:r w:rsidRPr="00B20C3D">
        <w:rPr>
          <w:rFonts w:ascii="Times New Roman" w:hAnsi="Times New Roman" w:cs="Times New Roman"/>
          <w:sz w:val="24"/>
          <w:szCs w:val="24"/>
          <w:shd w:val="clear" w:color="auto" w:fill="FFFFFF"/>
        </w:rPr>
        <w:t>Department of Applied Bioscience, Dong-A University, Busan 49315, Republic of Korea</w:t>
      </w:r>
    </w:p>
    <w:bookmarkEnd w:id="1"/>
    <w:p w14:paraId="57F4FA20" w14:textId="77777777" w:rsidR="00A01069" w:rsidRPr="00B20C3D" w:rsidRDefault="00A01069" w:rsidP="00A01069">
      <w:pPr>
        <w:rPr>
          <w:rFonts w:ascii="Times New Roman" w:hAnsi="Times New Roman" w:cs="Times New Roman"/>
          <w:bCs/>
          <w:sz w:val="24"/>
          <w:szCs w:val="24"/>
          <w:shd w:val="clear" w:color="auto" w:fill="FFFFFF"/>
        </w:rPr>
      </w:pPr>
      <w:r w:rsidRPr="00B20C3D">
        <w:rPr>
          <w:rFonts w:ascii="Times New Roman" w:hAnsi="Times New Roman" w:cs="Times New Roman"/>
          <w:bCs/>
          <w:sz w:val="24"/>
          <w:szCs w:val="24"/>
          <w:shd w:val="clear" w:color="auto" w:fill="FFFFFF"/>
          <w:vertAlign w:val="superscript"/>
        </w:rPr>
        <w:t>3</w:t>
      </w:r>
      <w:r w:rsidRPr="00B20C3D">
        <w:rPr>
          <w:rFonts w:ascii="Times New Roman" w:hAnsi="Times New Roman" w:cs="Times New Roman"/>
          <w:bCs/>
          <w:sz w:val="24"/>
          <w:szCs w:val="24"/>
          <w:shd w:val="clear" w:color="auto" w:fill="FFFFFF"/>
        </w:rPr>
        <w:t>Plant Immunity Research Center, Seoul National University, Seoul 08826, Republic of Korea</w:t>
      </w:r>
    </w:p>
    <w:p w14:paraId="6C2C72F7" w14:textId="77777777" w:rsidR="00A01069" w:rsidRPr="00B20C3D" w:rsidRDefault="00A01069" w:rsidP="00A01069">
      <w:pPr>
        <w:rPr>
          <w:rFonts w:ascii="Times New Roman" w:hAnsi="Times New Roman" w:cs="Times New Roman"/>
          <w:b/>
          <w:color w:val="222222"/>
          <w:sz w:val="24"/>
          <w:szCs w:val="24"/>
          <w:shd w:val="clear" w:color="auto" w:fill="FFFFFF"/>
        </w:rPr>
      </w:pPr>
    </w:p>
    <w:p w14:paraId="004369AB" w14:textId="77777777" w:rsidR="00A01069" w:rsidRPr="00B20C3D" w:rsidRDefault="00A01069" w:rsidP="00A01069">
      <w:pPr>
        <w:rPr>
          <w:rFonts w:ascii="Times New Roman" w:eastAsia="Batang" w:hAnsi="Times New Roman" w:cs="Times New Roman"/>
          <w:bCs/>
          <w:color w:val="222222"/>
          <w:sz w:val="24"/>
          <w:szCs w:val="24"/>
          <w:shd w:val="clear" w:color="auto" w:fill="FFFFFF"/>
          <w:lang w:eastAsia="ko-KR"/>
        </w:rPr>
      </w:pPr>
      <w:r w:rsidRPr="00B20C3D">
        <w:rPr>
          <w:rFonts w:ascii="Times New Roman" w:hAnsi="Times New Roman" w:cs="Times New Roman"/>
          <w:sz w:val="24"/>
          <w:szCs w:val="24"/>
          <w:shd w:val="clear" w:color="auto" w:fill="FFFFFF"/>
          <w:vertAlign w:val="superscript"/>
        </w:rPr>
        <w:t>†</w:t>
      </w:r>
      <w:r w:rsidRPr="00B20C3D">
        <w:rPr>
          <w:rFonts w:ascii="Times New Roman" w:hAnsi="Times New Roman" w:cs="Times New Roman"/>
          <w:bCs/>
          <w:color w:val="222222"/>
          <w:sz w:val="24"/>
          <w:szCs w:val="24"/>
          <w:shd w:val="clear" w:color="auto" w:fill="FFFFFF"/>
        </w:rPr>
        <w:t>Current address: Department of Applied Bioscience, Dong-A University, Busan 49315, Republic of Korea</w:t>
      </w:r>
    </w:p>
    <w:p w14:paraId="35396305" w14:textId="77777777" w:rsidR="00A01069" w:rsidRPr="00B20C3D" w:rsidRDefault="00A01069" w:rsidP="00A01069">
      <w:pPr>
        <w:rPr>
          <w:rFonts w:ascii="Times New Roman" w:hAnsi="Times New Roman" w:cs="Times New Roman"/>
          <w:b/>
          <w:color w:val="222222"/>
          <w:sz w:val="24"/>
          <w:szCs w:val="24"/>
          <w:shd w:val="clear" w:color="auto" w:fill="FFFFFF"/>
        </w:rPr>
      </w:pPr>
    </w:p>
    <w:p w14:paraId="75987C80" w14:textId="77777777" w:rsidR="00A01069" w:rsidRPr="00B20C3D" w:rsidRDefault="00A01069" w:rsidP="00A01069">
      <w:pPr>
        <w:rPr>
          <w:rFonts w:ascii="Times New Roman" w:hAnsi="Times New Roman" w:cs="Times New Roman"/>
          <w:sz w:val="24"/>
          <w:szCs w:val="24"/>
          <w:shd w:val="clear" w:color="auto" w:fill="FFFFFF"/>
        </w:rPr>
      </w:pPr>
      <w:r w:rsidRPr="00B20C3D">
        <w:rPr>
          <w:rFonts w:ascii="Times New Roman" w:hAnsi="Times New Roman" w:cs="Times New Roman"/>
          <w:sz w:val="24"/>
          <w:szCs w:val="24"/>
          <w:shd w:val="clear" w:color="auto" w:fill="FFFFFF"/>
        </w:rPr>
        <w:t xml:space="preserve">*Correspondence to </w:t>
      </w:r>
      <w:proofErr w:type="spellStart"/>
      <w:r w:rsidRPr="00B20C3D">
        <w:rPr>
          <w:rFonts w:ascii="Times New Roman" w:hAnsi="Times New Roman" w:cs="Times New Roman"/>
          <w:sz w:val="24"/>
          <w:szCs w:val="24"/>
          <w:shd w:val="clear" w:color="auto" w:fill="FFFFFF"/>
        </w:rPr>
        <w:t>Kihyuck</w:t>
      </w:r>
      <w:proofErr w:type="spellEnd"/>
      <w:r w:rsidRPr="00B20C3D">
        <w:rPr>
          <w:rFonts w:ascii="Times New Roman" w:hAnsi="Times New Roman" w:cs="Times New Roman"/>
          <w:sz w:val="24"/>
          <w:szCs w:val="24"/>
          <w:shd w:val="clear" w:color="auto" w:fill="FFFFFF"/>
        </w:rPr>
        <w:t xml:space="preserve"> Choi and </w:t>
      </w:r>
      <w:proofErr w:type="spellStart"/>
      <w:r w:rsidRPr="00B20C3D">
        <w:rPr>
          <w:rFonts w:ascii="Times New Roman" w:hAnsi="Times New Roman" w:cs="Times New Roman"/>
          <w:sz w:val="24"/>
          <w:szCs w:val="24"/>
          <w:shd w:val="clear" w:color="auto" w:fill="FFFFFF"/>
        </w:rPr>
        <w:t>Junhyun</w:t>
      </w:r>
      <w:proofErr w:type="spellEnd"/>
      <w:r w:rsidRPr="00B20C3D">
        <w:rPr>
          <w:rFonts w:ascii="Times New Roman" w:hAnsi="Times New Roman" w:cs="Times New Roman"/>
          <w:sz w:val="24"/>
          <w:szCs w:val="24"/>
          <w:shd w:val="clear" w:color="auto" w:fill="FFFFFF"/>
        </w:rPr>
        <w:t xml:space="preserve"> Jeon</w:t>
      </w:r>
    </w:p>
    <w:p w14:paraId="75ED1FE0" w14:textId="77777777" w:rsidR="00A01069" w:rsidRPr="00B20C3D" w:rsidRDefault="00A01069" w:rsidP="00A01069">
      <w:pPr>
        <w:rPr>
          <w:rFonts w:ascii="Times New Roman" w:hAnsi="Times New Roman" w:cs="Times New Roman"/>
          <w:sz w:val="24"/>
          <w:szCs w:val="24"/>
        </w:rPr>
      </w:pPr>
      <w:r w:rsidRPr="00B20C3D">
        <w:rPr>
          <w:rFonts w:ascii="Times New Roman" w:hAnsi="Times New Roman" w:cs="Times New Roman"/>
          <w:sz w:val="24"/>
          <w:szCs w:val="24"/>
        </w:rPr>
        <w:t>Phone) +82-51-200-7586 and +82-53-810-3030</w:t>
      </w:r>
    </w:p>
    <w:p w14:paraId="24ECCB70" w14:textId="77777777" w:rsidR="00A01069" w:rsidRPr="00B20C3D" w:rsidRDefault="00A01069" w:rsidP="00A01069">
      <w:pPr>
        <w:rPr>
          <w:rFonts w:ascii="Times New Roman" w:hAnsi="Times New Roman" w:cs="Times New Roman"/>
          <w:sz w:val="24"/>
          <w:szCs w:val="24"/>
        </w:rPr>
      </w:pPr>
      <w:r w:rsidRPr="00B20C3D">
        <w:rPr>
          <w:rFonts w:ascii="Times New Roman" w:hAnsi="Times New Roman" w:cs="Times New Roman"/>
          <w:sz w:val="24"/>
          <w:szCs w:val="24"/>
        </w:rPr>
        <w:t>Fax) +82-51-200-7505 and +82-53-810-4769</w:t>
      </w:r>
    </w:p>
    <w:p w14:paraId="2B45534B" w14:textId="53A5CB71" w:rsidR="00A01069" w:rsidRDefault="00A01069" w:rsidP="00A01069">
      <w:pPr>
        <w:rPr>
          <w:rFonts w:ascii="Times New Roman" w:hAnsi="Times New Roman" w:cs="Times New Roman"/>
          <w:sz w:val="24"/>
          <w:szCs w:val="24"/>
        </w:rPr>
      </w:pPr>
      <w:r w:rsidRPr="00B20C3D">
        <w:rPr>
          <w:rFonts w:ascii="Times New Roman" w:hAnsi="Times New Roman" w:cs="Times New Roman"/>
          <w:sz w:val="24"/>
          <w:szCs w:val="24"/>
        </w:rPr>
        <w:t xml:space="preserve">E-mail) </w:t>
      </w:r>
      <w:hyperlink r:id="rId6" w:history="1">
        <w:r w:rsidRPr="00B20C3D">
          <w:rPr>
            <w:rStyle w:val="Hyperlink"/>
            <w:rFonts w:ascii="Times New Roman" w:hAnsi="Times New Roman" w:cs="Times New Roman"/>
            <w:sz w:val="24"/>
            <w:szCs w:val="24"/>
          </w:rPr>
          <w:t>hyuck1857@dau.ac.kr</w:t>
        </w:r>
      </w:hyperlink>
      <w:r w:rsidRPr="00B20C3D">
        <w:rPr>
          <w:rFonts w:ascii="Times New Roman" w:hAnsi="Times New Roman" w:cs="Times New Roman"/>
          <w:sz w:val="24"/>
          <w:szCs w:val="24"/>
        </w:rPr>
        <w:t xml:space="preserve"> and </w:t>
      </w:r>
      <w:hyperlink r:id="rId7" w:history="1">
        <w:r w:rsidRPr="00B20C3D">
          <w:rPr>
            <w:rStyle w:val="Hyperlink"/>
            <w:rFonts w:ascii="Times New Roman" w:hAnsi="Times New Roman" w:cs="Times New Roman"/>
            <w:sz w:val="24"/>
            <w:szCs w:val="24"/>
          </w:rPr>
          <w:t>jjeon@yu.ac.kr</w:t>
        </w:r>
      </w:hyperlink>
      <w:r w:rsidRPr="00B20C3D">
        <w:rPr>
          <w:rFonts w:ascii="Times New Roman" w:hAnsi="Times New Roman" w:cs="Times New Roman"/>
          <w:sz w:val="24"/>
          <w:szCs w:val="24"/>
        </w:rPr>
        <w:t xml:space="preserve">  </w:t>
      </w:r>
    </w:p>
    <w:p w14:paraId="1A7A9BAC" w14:textId="77777777" w:rsidR="00A01069" w:rsidRDefault="00A01069">
      <w:pPr>
        <w:rPr>
          <w:rFonts w:ascii="Times New Roman" w:hAnsi="Times New Roman" w:cs="Times New Roman"/>
          <w:sz w:val="24"/>
          <w:szCs w:val="24"/>
        </w:rPr>
      </w:pPr>
      <w:r>
        <w:rPr>
          <w:rFonts w:ascii="Times New Roman" w:hAnsi="Times New Roman" w:cs="Times New Roman"/>
          <w:sz w:val="24"/>
          <w:szCs w:val="24"/>
        </w:rPr>
        <w:br w:type="page"/>
      </w:r>
    </w:p>
    <w:p w14:paraId="61A120F4" w14:textId="45649F93"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404AAE82" wp14:editId="6E6795BB">
            <wp:extent cx="5876413" cy="3763975"/>
            <wp:effectExtent l="0" t="0" r="0" b="8255"/>
            <wp:docPr id="113156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63949" name="Picture 1131563949"/>
                    <pic:cNvPicPr/>
                  </pic:nvPicPr>
                  <pic:blipFill rotWithShape="1">
                    <a:blip r:embed="rId8">
                      <a:extLst>
                        <a:ext uri="{28A0092B-C50C-407E-A947-70E740481C1C}">
                          <a14:useLocalDpi xmlns:a14="http://schemas.microsoft.com/office/drawing/2010/main" val="0"/>
                        </a:ext>
                      </a:extLst>
                    </a:blip>
                    <a:srcRect t="22632" b="29331"/>
                    <a:stretch>
                      <a:fillRect/>
                    </a:stretch>
                  </pic:blipFill>
                  <pic:spPr bwMode="auto">
                    <a:xfrm>
                      <a:off x="0" y="0"/>
                      <a:ext cx="5877875" cy="3764912"/>
                    </a:xfrm>
                    <a:prstGeom prst="rect">
                      <a:avLst/>
                    </a:prstGeom>
                    <a:ln>
                      <a:noFill/>
                    </a:ln>
                    <a:extLst>
                      <a:ext uri="{53640926-AAD7-44D8-BBD7-CCE9431645EC}">
                        <a14:shadowObscured xmlns:a14="http://schemas.microsoft.com/office/drawing/2010/main"/>
                      </a:ext>
                    </a:extLst>
                  </pic:spPr>
                </pic:pic>
              </a:graphicData>
            </a:graphic>
          </wp:inline>
        </w:drawing>
      </w:r>
    </w:p>
    <w:p w14:paraId="0725D0D3" w14:textId="6EB99BF6" w:rsidR="00A01069" w:rsidRPr="00B20C3D" w:rsidRDefault="00A01069" w:rsidP="00A01069">
      <w:pPr>
        <w:rPr>
          <w:rFonts w:ascii="Times New Roman" w:hAnsi="Times New Roman" w:cs="Times New Roman"/>
          <w:b/>
          <w:color w:val="222222"/>
          <w:sz w:val="24"/>
          <w:szCs w:val="24"/>
          <w:shd w:val="clear" w:color="auto" w:fill="FFFFFF"/>
        </w:rPr>
      </w:pPr>
      <w:r w:rsidRPr="00B20C3D">
        <w:rPr>
          <w:rFonts w:ascii="Times New Roman" w:hAnsi="Times New Roman" w:cs="Times New Roman"/>
          <w:b/>
          <w:color w:val="222222"/>
          <w:sz w:val="24"/>
          <w:szCs w:val="24"/>
          <w:shd w:val="clear" w:color="auto" w:fill="FFFFFF"/>
        </w:rPr>
        <w:t xml:space="preserve">Figure S1. </w:t>
      </w:r>
      <w:r w:rsidRPr="00B20C3D">
        <w:rPr>
          <w:rFonts w:ascii="Times New Roman" w:hAnsi="Times New Roman" w:cs="Times New Roman"/>
          <w:color w:val="222222"/>
          <w:sz w:val="24"/>
          <w:szCs w:val="24"/>
          <w:shd w:val="clear" w:color="auto" w:fill="FFFFFF"/>
        </w:rPr>
        <w:t>Phenotypic traits of rice plant including plant height (</w:t>
      </w:r>
      <w:r w:rsidRPr="00B20C3D">
        <w:rPr>
          <w:rFonts w:ascii="Times New Roman" w:hAnsi="Times New Roman" w:cs="Times New Roman"/>
          <w:b/>
          <w:bCs/>
          <w:color w:val="222222"/>
          <w:sz w:val="24"/>
          <w:szCs w:val="24"/>
          <w:shd w:val="clear" w:color="auto" w:fill="FFFFFF"/>
        </w:rPr>
        <w:t>A</w:t>
      </w:r>
      <w:r w:rsidRPr="00B20C3D">
        <w:rPr>
          <w:rFonts w:ascii="Times New Roman" w:hAnsi="Times New Roman" w:cs="Times New Roman"/>
          <w:color w:val="222222"/>
          <w:sz w:val="24"/>
          <w:szCs w:val="24"/>
          <w:shd w:val="clear" w:color="auto" w:fill="FFFFFF"/>
        </w:rPr>
        <w:t>) and root length (</w:t>
      </w:r>
      <w:r w:rsidRPr="00B20C3D">
        <w:rPr>
          <w:rFonts w:ascii="Times New Roman" w:hAnsi="Times New Roman" w:cs="Times New Roman"/>
          <w:b/>
          <w:bCs/>
          <w:color w:val="222222"/>
          <w:sz w:val="24"/>
          <w:szCs w:val="24"/>
          <w:shd w:val="clear" w:color="auto" w:fill="FFFFFF"/>
        </w:rPr>
        <w:t>B</w:t>
      </w:r>
      <w:r w:rsidRPr="00B20C3D">
        <w:rPr>
          <w:rFonts w:ascii="Times New Roman" w:hAnsi="Times New Roman" w:cs="Times New Roman"/>
          <w:color w:val="222222"/>
          <w:sz w:val="24"/>
          <w:szCs w:val="24"/>
          <w:shd w:val="clear" w:color="auto" w:fill="FFFFFF"/>
        </w:rPr>
        <w:t>) in response to nitrogen treatment upon pathogen inoculation. Bars represent the mean of 9 technical replicates</w:t>
      </w:r>
      <w:r>
        <w:rPr>
          <w:rFonts w:ascii="Times New Roman" w:hAnsi="Times New Roman" w:cs="Times New Roman"/>
          <w:color w:val="222222"/>
          <w:sz w:val="24"/>
          <w:szCs w:val="24"/>
          <w:shd w:val="clear" w:color="auto" w:fill="FFFFFF"/>
        </w:rPr>
        <w:t xml:space="preserve"> (n=9)</w:t>
      </w:r>
      <w:r w:rsidRPr="00B20C3D">
        <w:rPr>
          <w:rFonts w:ascii="Times New Roman" w:hAnsi="Times New Roman" w:cs="Times New Roman"/>
          <w:color w:val="222222"/>
          <w:sz w:val="24"/>
          <w:szCs w:val="24"/>
          <w:shd w:val="clear" w:color="auto" w:fill="FFFFFF"/>
        </w:rPr>
        <w:t xml:space="preserve"> with their corresponding standard error. Comparisons were made between the samples using t-test and no significant difference was observed. </w:t>
      </w:r>
      <w:r w:rsidRPr="00B20C3D">
        <w:rPr>
          <w:rFonts w:ascii="Times New Roman" w:hAnsi="Times New Roman" w:cs="Times New Roman"/>
          <w:b/>
          <w:color w:val="222222"/>
          <w:sz w:val="24"/>
          <w:szCs w:val="24"/>
          <w:shd w:val="clear" w:color="auto" w:fill="FFFFFF"/>
        </w:rPr>
        <w:t xml:space="preserve">C </w:t>
      </w:r>
      <w:r w:rsidRPr="00B20C3D">
        <w:rPr>
          <w:rFonts w:ascii="Times New Roman" w:hAnsi="Times New Roman" w:cs="Times New Roman"/>
          <w:color w:val="222222"/>
          <w:sz w:val="24"/>
          <w:szCs w:val="24"/>
          <w:shd w:val="clear" w:color="auto" w:fill="FFFFFF"/>
        </w:rPr>
        <w:t>Soil nitrate-nitrogen (NO</w:t>
      </w:r>
      <w:r w:rsidRPr="00B20C3D">
        <w:rPr>
          <w:rFonts w:ascii="Times New Roman" w:hAnsi="Times New Roman" w:cs="Times New Roman"/>
          <w:color w:val="222222"/>
          <w:sz w:val="24"/>
          <w:szCs w:val="24"/>
          <w:shd w:val="clear" w:color="auto" w:fill="FFFFFF"/>
          <w:vertAlign w:val="subscript"/>
        </w:rPr>
        <w:t>3</w:t>
      </w:r>
      <w:r w:rsidRPr="00B20C3D">
        <w:rPr>
          <w:rFonts w:ascii="Times New Roman" w:hAnsi="Times New Roman" w:cs="Times New Roman"/>
          <w:color w:val="222222"/>
          <w:sz w:val="24"/>
          <w:szCs w:val="24"/>
          <w:shd w:val="clear" w:color="auto" w:fill="FFFFFF"/>
          <w:vertAlign w:val="superscript"/>
        </w:rPr>
        <w:t>-</w:t>
      </w:r>
      <w:r w:rsidRPr="00B20C3D">
        <w:rPr>
          <w:rFonts w:ascii="Times New Roman" w:hAnsi="Times New Roman" w:cs="Times New Roman"/>
          <w:color w:val="222222"/>
          <w:sz w:val="24"/>
          <w:szCs w:val="24"/>
          <w:shd w:val="clear" w:color="auto" w:fill="FFFFFF"/>
        </w:rPr>
        <w:t>-N) concentration in control (0NC, 2NC) and inoculated (0NI, 2NI) plants. Ammonium-nitrogen (NH</w:t>
      </w:r>
      <w:r w:rsidRPr="00B20C3D">
        <w:rPr>
          <w:rFonts w:ascii="Times New Roman" w:hAnsi="Times New Roman" w:cs="Times New Roman"/>
          <w:color w:val="222222"/>
          <w:sz w:val="24"/>
          <w:szCs w:val="24"/>
          <w:shd w:val="clear" w:color="auto" w:fill="FFFFFF"/>
          <w:vertAlign w:val="subscript"/>
        </w:rPr>
        <w:t>4</w:t>
      </w:r>
      <w:r w:rsidRPr="00B20C3D">
        <w:rPr>
          <w:rFonts w:ascii="Times New Roman" w:hAnsi="Times New Roman" w:cs="Times New Roman"/>
          <w:color w:val="222222"/>
          <w:sz w:val="24"/>
          <w:szCs w:val="24"/>
          <w:shd w:val="clear" w:color="auto" w:fill="FFFFFF"/>
          <w:vertAlign w:val="superscript"/>
        </w:rPr>
        <w:t>+</w:t>
      </w:r>
      <w:r w:rsidRPr="00B20C3D">
        <w:rPr>
          <w:rFonts w:ascii="Times New Roman" w:hAnsi="Times New Roman" w:cs="Times New Roman"/>
          <w:color w:val="222222"/>
          <w:sz w:val="24"/>
          <w:szCs w:val="24"/>
          <w:shd w:val="clear" w:color="auto" w:fill="FFFFFF"/>
        </w:rPr>
        <w:t xml:space="preserve">-N) concentration in control (0NC, 2NC) and inoculated (0NI, 2NI) plants. </w:t>
      </w:r>
      <w:r w:rsidRPr="00B20C3D">
        <w:rPr>
          <w:rFonts w:ascii="Times New Roman" w:hAnsi="Times New Roman" w:cs="Times New Roman"/>
          <w:b/>
          <w:color w:val="222222"/>
          <w:sz w:val="24"/>
          <w:szCs w:val="24"/>
          <w:shd w:val="clear" w:color="auto" w:fill="FFFFFF"/>
        </w:rPr>
        <w:t xml:space="preserve">D </w:t>
      </w:r>
      <w:r w:rsidRPr="00B20C3D">
        <w:rPr>
          <w:rFonts w:ascii="Times New Roman" w:hAnsi="Times New Roman" w:cs="Times New Roman"/>
          <w:color w:val="222222"/>
          <w:sz w:val="24"/>
          <w:szCs w:val="24"/>
          <w:shd w:val="clear" w:color="auto" w:fill="FFFFFF"/>
        </w:rPr>
        <w:t>Soil pH in control (0NC, 2NC) and inoculated (0NI, 2NI) plants.</w:t>
      </w:r>
    </w:p>
    <w:p w14:paraId="50C8E905" w14:textId="77777777" w:rsidR="00A01069" w:rsidRPr="00B20C3D" w:rsidRDefault="00A01069" w:rsidP="00A01069">
      <w:pPr>
        <w:rPr>
          <w:rFonts w:ascii="Times New Roman" w:hAnsi="Times New Roman" w:cs="Times New Roman"/>
          <w:b/>
          <w:color w:val="222222"/>
          <w:sz w:val="24"/>
          <w:szCs w:val="24"/>
          <w:shd w:val="clear" w:color="auto" w:fill="FFFFFF"/>
        </w:rPr>
      </w:pPr>
    </w:p>
    <w:p w14:paraId="51943874"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0FB2FDDB" w14:textId="3D479457" w:rsidR="00D0313A"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7E129CA7" wp14:editId="6E410931">
            <wp:extent cx="5730793" cy="5188973"/>
            <wp:effectExtent l="0" t="0" r="3810" b="0"/>
            <wp:docPr id="14806755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75521" name="Picture 1480675521"/>
                    <pic:cNvPicPr/>
                  </pic:nvPicPr>
                  <pic:blipFill rotWithShape="1">
                    <a:blip r:embed="rId9">
                      <a:extLst>
                        <a:ext uri="{28A0092B-C50C-407E-A947-70E740481C1C}">
                          <a14:useLocalDpi xmlns:a14="http://schemas.microsoft.com/office/drawing/2010/main" val="0"/>
                        </a:ext>
                      </a:extLst>
                    </a:blip>
                    <a:srcRect t="9323" b="22770"/>
                    <a:stretch>
                      <a:fillRect/>
                    </a:stretch>
                  </pic:blipFill>
                  <pic:spPr bwMode="auto">
                    <a:xfrm>
                      <a:off x="0" y="0"/>
                      <a:ext cx="5731510" cy="5189623"/>
                    </a:xfrm>
                    <a:prstGeom prst="rect">
                      <a:avLst/>
                    </a:prstGeom>
                    <a:ln>
                      <a:noFill/>
                    </a:ln>
                    <a:extLst>
                      <a:ext uri="{53640926-AAD7-44D8-BBD7-CCE9431645EC}">
                        <a14:shadowObscured xmlns:a14="http://schemas.microsoft.com/office/drawing/2010/main"/>
                      </a:ext>
                    </a:extLst>
                  </pic:spPr>
                </pic:pic>
              </a:graphicData>
            </a:graphic>
          </wp:inline>
        </w:drawing>
      </w:r>
    </w:p>
    <w:p w14:paraId="46A051C3" w14:textId="2CECB39B" w:rsidR="00A01069" w:rsidRPr="00B20C3D" w:rsidRDefault="00A01069" w:rsidP="00A01069">
      <w:pPr>
        <w:rPr>
          <w:rFonts w:ascii="Times New Roman" w:hAnsi="Times New Roman" w:cs="Times New Roman"/>
          <w:color w:val="222222"/>
          <w:sz w:val="24"/>
          <w:szCs w:val="24"/>
          <w:shd w:val="clear" w:color="auto" w:fill="FFFFFF"/>
        </w:rPr>
      </w:pPr>
      <w:r w:rsidRPr="008C441C">
        <w:rPr>
          <w:rFonts w:ascii="Times New Roman" w:hAnsi="Times New Roman" w:cs="Times New Roman"/>
          <w:b/>
          <w:color w:val="222222"/>
          <w:sz w:val="24"/>
          <w:szCs w:val="24"/>
          <w:shd w:val="clear" w:color="auto" w:fill="FFFFFF"/>
        </w:rPr>
        <w:t xml:space="preserve">Figure S2. </w:t>
      </w:r>
      <w:r w:rsidRPr="008C441C">
        <w:rPr>
          <w:rFonts w:ascii="Times New Roman" w:hAnsi="Times New Roman" w:cs="Times New Roman"/>
          <w:bCs/>
          <w:color w:val="222222"/>
          <w:sz w:val="24"/>
          <w:szCs w:val="24"/>
          <w:shd w:val="clear" w:color="auto" w:fill="FFFFFF"/>
        </w:rPr>
        <w:t xml:space="preserve">Relative abundance of bacterial taxa in the rice rhizosphere under nitrogen and infection treatments. </w:t>
      </w:r>
      <w:r w:rsidRPr="008C441C">
        <w:rPr>
          <w:rFonts w:ascii="Times New Roman" w:hAnsi="Times New Roman" w:cs="Times New Roman"/>
          <w:b/>
          <w:color w:val="222222"/>
          <w:sz w:val="24"/>
          <w:szCs w:val="24"/>
          <w:shd w:val="clear" w:color="auto" w:fill="FFFFFF"/>
        </w:rPr>
        <w:t>A</w:t>
      </w:r>
      <w:r w:rsidRPr="008C441C">
        <w:rPr>
          <w:rFonts w:ascii="Times New Roman" w:hAnsi="Times New Roman" w:cs="Times New Roman"/>
          <w:bCs/>
          <w:color w:val="222222"/>
          <w:sz w:val="24"/>
          <w:szCs w:val="24"/>
          <w:shd w:val="clear" w:color="auto" w:fill="FFFFFF"/>
        </w:rPr>
        <w:t xml:space="preserve"> Stacked bar plots showing the relative abundance (&gt; 0.01) of bacterial taxa at the phylum and family levels across treatments (0NC, 2NC, 0NI, 2NI). </w:t>
      </w:r>
      <w:r w:rsidRPr="008C441C">
        <w:rPr>
          <w:rFonts w:ascii="Times New Roman" w:hAnsi="Times New Roman" w:cs="Times New Roman"/>
          <w:b/>
          <w:color w:val="222222"/>
          <w:sz w:val="24"/>
          <w:szCs w:val="24"/>
          <w:shd w:val="clear" w:color="auto" w:fill="FFFFFF"/>
        </w:rPr>
        <w:t>B</w:t>
      </w:r>
      <w:r w:rsidRPr="008C441C">
        <w:rPr>
          <w:rFonts w:ascii="Times New Roman" w:hAnsi="Times New Roman" w:cs="Times New Roman"/>
          <w:bCs/>
          <w:color w:val="222222"/>
          <w:sz w:val="24"/>
          <w:szCs w:val="24"/>
          <w:shd w:val="clear" w:color="auto" w:fill="FFFFFF"/>
        </w:rPr>
        <w:t xml:space="preserve"> Boxplots showing significant differences (Kruskal–</w:t>
      </w:r>
      <w:proofErr w:type="gramStart"/>
      <w:r w:rsidRPr="008C441C">
        <w:rPr>
          <w:rFonts w:ascii="Times New Roman" w:hAnsi="Times New Roman" w:cs="Times New Roman"/>
          <w:bCs/>
          <w:color w:val="222222"/>
          <w:sz w:val="24"/>
          <w:szCs w:val="24"/>
          <w:shd w:val="clear" w:color="auto" w:fill="FFFFFF"/>
        </w:rPr>
        <w:t>Wallis</w:t>
      </w:r>
      <w:proofErr w:type="gramEnd"/>
      <w:r w:rsidRPr="008C441C">
        <w:rPr>
          <w:rFonts w:ascii="Times New Roman" w:hAnsi="Times New Roman" w:cs="Times New Roman"/>
          <w:bCs/>
          <w:color w:val="222222"/>
          <w:sz w:val="24"/>
          <w:szCs w:val="24"/>
          <w:shd w:val="clear" w:color="auto" w:fill="FFFFFF"/>
        </w:rPr>
        <w:t xml:space="preserve"> test, </w:t>
      </w:r>
      <w:r w:rsidRPr="008C441C">
        <w:rPr>
          <w:rFonts w:ascii="Times New Roman" w:hAnsi="Times New Roman" w:cs="Times New Roman"/>
          <w:bCs/>
          <w:i/>
          <w:iCs/>
          <w:color w:val="222222"/>
          <w:sz w:val="24"/>
          <w:szCs w:val="24"/>
          <w:shd w:val="clear" w:color="auto" w:fill="FFFFFF"/>
        </w:rPr>
        <w:t>p</w:t>
      </w:r>
      <w:r w:rsidRPr="008C441C">
        <w:rPr>
          <w:rFonts w:ascii="Times New Roman" w:hAnsi="Times New Roman" w:cs="Times New Roman"/>
          <w:bCs/>
          <w:color w:val="222222"/>
          <w:sz w:val="24"/>
          <w:szCs w:val="24"/>
          <w:shd w:val="clear" w:color="auto" w:fill="FFFFFF"/>
        </w:rPr>
        <w:t xml:space="preserve"> &lt; 0.05) in the relative abundance of selected rhizosphere bacterial taxa at the phylum and family levels under 0N and 2N regimes in control and inoculated plants.</w:t>
      </w:r>
    </w:p>
    <w:p w14:paraId="0F6D83BA" w14:textId="77777777" w:rsidR="00A01069" w:rsidRDefault="00A01069" w:rsidP="00A01069">
      <w:pPr>
        <w:rPr>
          <w:rFonts w:ascii="Times New Roman" w:hAnsi="Times New Roman" w:cs="Times New Roman"/>
          <w:b/>
          <w:color w:val="222222"/>
          <w:sz w:val="24"/>
          <w:szCs w:val="24"/>
          <w:shd w:val="clear" w:color="auto" w:fill="FFFFFF"/>
        </w:rPr>
      </w:pPr>
    </w:p>
    <w:p w14:paraId="35BBC971"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29A94AF8" w14:textId="41670A6C"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2907A767" wp14:editId="1F9F7555">
            <wp:extent cx="5731314" cy="3693226"/>
            <wp:effectExtent l="0" t="0" r="3175" b="2540"/>
            <wp:docPr id="12673044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4401" name="Picture 1267304401"/>
                    <pic:cNvPicPr/>
                  </pic:nvPicPr>
                  <pic:blipFill rotWithShape="1">
                    <a:blip r:embed="rId10">
                      <a:extLst>
                        <a:ext uri="{28A0092B-C50C-407E-A947-70E740481C1C}">
                          <a14:useLocalDpi xmlns:a14="http://schemas.microsoft.com/office/drawing/2010/main" val="0"/>
                        </a:ext>
                      </a:extLst>
                    </a:blip>
                    <a:srcRect t="8779" b="42892"/>
                    <a:stretch>
                      <a:fillRect/>
                    </a:stretch>
                  </pic:blipFill>
                  <pic:spPr bwMode="auto">
                    <a:xfrm>
                      <a:off x="0" y="0"/>
                      <a:ext cx="5731510" cy="3693353"/>
                    </a:xfrm>
                    <a:prstGeom prst="rect">
                      <a:avLst/>
                    </a:prstGeom>
                    <a:ln>
                      <a:noFill/>
                    </a:ln>
                    <a:extLst>
                      <a:ext uri="{53640926-AAD7-44D8-BBD7-CCE9431645EC}">
                        <a14:shadowObscured xmlns:a14="http://schemas.microsoft.com/office/drawing/2010/main"/>
                      </a:ext>
                    </a:extLst>
                  </pic:spPr>
                </pic:pic>
              </a:graphicData>
            </a:graphic>
          </wp:inline>
        </w:drawing>
      </w:r>
    </w:p>
    <w:p w14:paraId="776340E5" w14:textId="002BC175" w:rsidR="00A01069" w:rsidRPr="00B20C3D" w:rsidRDefault="00A01069" w:rsidP="00A01069">
      <w:pPr>
        <w:rPr>
          <w:rFonts w:ascii="Times New Roman" w:hAnsi="Times New Roman" w:cs="Times New Roman"/>
          <w:color w:val="222222"/>
          <w:sz w:val="24"/>
          <w:szCs w:val="24"/>
          <w:shd w:val="clear" w:color="auto" w:fill="FFFFFF"/>
        </w:rPr>
      </w:pPr>
      <w:r w:rsidRPr="008C441C">
        <w:rPr>
          <w:rFonts w:ascii="Times New Roman" w:hAnsi="Times New Roman" w:cs="Times New Roman"/>
          <w:b/>
          <w:color w:val="222222"/>
          <w:sz w:val="24"/>
          <w:szCs w:val="24"/>
          <w:shd w:val="clear" w:color="auto" w:fill="FFFFFF"/>
        </w:rPr>
        <w:t xml:space="preserve">Figure S3. </w:t>
      </w:r>
      <w:r w:rsidRPr="008C441C">
        <w:rPr>
          <w:rFonts w:ascii="Times New Roman" w:hAnsi="Times New Roman" w:cs="Times New Roman"/>
          <w:bCs/>
          <w:color w:val="222222"/>
          <w:sz w:val="24"/>
          <w:szCs w:val="24"/>
          <w:shd w:val="clear" w:color="auto" w:fill="FFFFFF"/>
        </w:rPr>
        <w:t xml:space="preserve">Relative abundance of fungal taxa in the rice rhizosphere under nitrogen and infection treatments. </w:t>
      </w:r>
      <w:r w:rsidRPr="008C441C">
        <w:rPr>
          <w:rFonts w:ascii="Times New Roman" w:hAnsi="Times New Roman" w:cs="Times New Roman"/>
          <w:b/>
          <w:color w:val="222222"/>
          <w:sz w:val="24"/>
          <w:szCs w:val="24"/>
          <w:shd w:val="clear" w:color="auto" w:fill="FFFFFF"/>
        </w:rPr>
        <w:t>A</w:t>
      </w:r>
      <w:r w:rsidRPr="008C441C">
        <w:rPr>
          <w:rFonts w:ascii="Times New Roman" w:hAnsi="Times New Roman" w:cs="Times New Roman"/>
          <w:bCs/>
          <w:color w:val="222222"/>
          <w:sz w:val="24"/>
          <w:szCs w:val="24"/>
          <w:shd w:val="clear" w:color="auto" w:fill="FFFFFF"/>
        </w:rPr>
        <w:t xml:space="preserve"> Stacked bar plots showing the relative abundance (&gt; 0.01) of fungal taxa at the phylum and family levels across treatments (0NC, 2NC, 0NI, 2NI). </w:t>
      </w:r>
      <w:r w:rsidRPr="008C441C">
        <w:rPr>
          <w:rFonts w:ascii="Times New Roman" w:hAnsi="Times New Roman" w:cs="Times New Roman"/>
          <w:b/>
          <w:color w:val="222222"/>
          <w:sz w:val="24"/>
          <w:szCs w:val="24"/>
          <w:shd w:val="clear" w:color="auto" w:fill="FFFFFF"/>
        </w:rPr>
        <w:t>B</w:t>
      </w:r>
      <w:r w:rsidRPr="008C441C">
        <w:rPr>
          <w:rFonts w:ascii="Times New Roman" w:hAnsi="Times New Roman" w:cs="Times New Roman"/>
          <w:bCs/>
          <w:color w:val="222222"/>
          <w:sz w:val="24"/>
          <w:szCs w:val="24"/>
          <w:shd w:val="clear" w:color="auto" w:fill="FFFFFF"/>
        </w:rPr>
        <w:t xml:space="preserve"> Boxplots showing significant differences (Kruskal–</w:t>
      </w:r>
      <w:proofErr w:type="gramStart"/>
      <w:r w:rsidRPr="008C441C">
        <w:rPr>
          <w:rFonts w:ascii="Times New Roman" w:hAnsi="Times New Roman" w:cs="Times New Roman"/>
          <w:bCs/>
          <w:color w:val="222222"/>
          <w:sz w:val="24"/>
          <w:szCs w:val="24"/>
          <w:shd w:val="clear" w:color="auto" w:fill="FFFFFF"/>
        </w:rPr>
        <w:t>Wallis</w:t>
      </w:r>
      <w:proofErr w:type="gramEnd"/>
      <w:r w:rsidRPr="008C441C">
        <w:rPr>
          <w:rFonts w:ascii="Times New Roman" w:hAnsi="Times New Roman" w:cs="Times New Roman"/>
          <w:bCs/>
          <w:color w:val="222222"/>
          <w:sz w:val="24"/>
          <w:szCs w:val="24"/>
          <w:shd w:val="clear" w:color="auto" w:fill="FFFFFF"/>
        </w:rPr>
        <w:t xml:space="preserve"> test, </w:t>
      </w:r>
      <w:r w:rsidRPr="008C441C">
        <w:rPr>
          <w:rFonts w:ascii="Times New Roman" w:hAnsi="Times New Roman" w:cs="Times New Roman"/>
          <w:bCs/>
          <w:i/>
          <w:iCs/>
          <w:color w:val="222222"/>
          <w:sz w:val="24"/>
          <w:szCs w:val="24"/>
          <w:shd w:val="clear" w:color="auto" w:fill="FFFFFF"/>
        </w:rPr>
        <w:t>p</w:t>
      </w:r>
      <w:r w:rsidRPr="008C441C">
        <w:rPr>
          <w:rFonts w:ascii="Times New Roman" w:hAnsi="Times New Roman" w:cs="Times New Roman"/>
          <w:bCs/>
          <w:color w:val="222222"/>
          <w:sz w:val="24"/>
          <w:szCs w:val="24"/>
          <w:shd w:val="clear" w:color="auto" w:fill="FFFFFF"/>
        </w:rPr>
        <w:t xml:space="preserve"> &lt; 0.05) in the relative abundance of selected rhizosphere bacterial taxa at the phylum and family levels under 0N and 2N regimes in control and inoculated plants.</w:t>
      </w:r>
      <w:r w:rsidRPr="008C441C">
        <w:rPr>
          <w:rFonts w:ascii="Times New Roman" w:hAnsi="Times New Roman" w:cs="Times New Roman"/>
          <w:b/>
          <w:color w:val="222222"/>
          <w:sz w:val="24"/>
          <w:szCs w:val="24"/>
          <w:shd w:val="clear" w:color="auto" w:fill="FFFFFF"/>
        </w:rPr>
        <w:t xml:space="preserve"> </w:t>
      </w:r>
    </w:p>
    <w:p w14:paraId="35BD9896" w14:textId="77777777" w:rsidR="00A01069" w:rsidRPr="00B20C3D" w:rsidRDefault="00A01069" w:rsidP="00A01069">
      <w:pPr>
        <w:rPr>
          <w:rFonts w:ascii="Times New Roman" w:hAnsi="Times New Roman" w:cs="Times New Roman"/>
          <w:b/>
          <w:color w:val="222222"/>
          <w:sz w:val="24"/>
          <w:szCs w:val="24"/>
          <w:shd w:val="clear" w:color="auto" w:fill="FFFFFF"/>
        </w:rPr>
      </w:pPr>
    </w:p>
    <w:p w14:paraId="4F526DC8"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4895099F" w14:textId="6046DD16"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199C72A8" wp14:editId="3BB3AA83">
            <wp:extent cx="5731159" cy="5266706"/>
            <wp:effectExtent l="0" t="0" r="3175" b="0"/>
            <wp:docPr id="883523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23731" name="Picture 883523731"/>
                    <pic:cNvPicPr/>
                  </pic:nvPicPr>
                  <pic:blipFill rotWithShape="1">
                    <a:blip r:embed="rId11">
                      <a:extLst>
                        <a:ext uri="{28A0092B-C50C-407E-A947-70E740481C1C}">
                          <a14:useLocalDpi xmlns:a14="http://schemas.microsoft.com/office/drawing/2010/main" val="0"/>
                        </a:ext>
                      </a:extLst>
                    </a:blip>
                    <a:srcRect t="12044" b="19036"/>
                    <a:stretch>
                      <a:fillRect/>
                    </a:stretch>
                  </pic:blipFill>
                  <pic:spPr bwMode="auto">
                    <a:xfrm>
                      <a:off x="0" y="0"/>
                      <a:ext cx="5731510" cy="5267029"/>
                    </a:xfrm>
                    <a:prstGeom prst="rect">
                      <a:avLst/>
                    </a:prstGeom>
                    <a:ln>
                      <a:noFill/>
                    </a:ln>
                    <a:extLst>
                      <a:ext uri="{53640926-AAD7-44D8-BBD7-CCE9431645EC}">
                        <a14:shadowObscured xmlns:a14="http://schemas.microsoft.com/office/drawing/2010/main"/>
                      </a:ext>
                    </a:extLst>
                  </pic:spPr>
                </pic:pic>
              </a:graphicData>
            </a:graphic>
          </wp:inline>
        </w:drawing>
      </w:r>
    </w:p>
    <w:p w14:paraId="45939506" w14:textId="284A61C2" w:rsidR="00A01069" w:rsidRDefault="00A01069" w:rsidP="00A01069">
      <w:pPr>
        <w:rPr>
          <w:rFonts w:ascii="Times New Roman" w:hAnsi="Times New Roman" w:cs="Times New Roman"/>
          <w:bCs/>
          <w:color w:val="222222"/>
          <w:sz w:val="24"/>
          <w:szCs w:val="24"/>
          <w:shd w:val="clear" w:color="auto" w:fill="FFFFFF"/>
        </w:rPr>
      </w:pPr>
      <w:r w:rsidRPr="00B20C3D">
        <w:rPr>
          <w:rFonts w:ascii="Times New Roman" w:hAnsi="Times New Roman" w:cs="Times New Roman"/>
          <w:b/>
          <w:color w:val="222222"/>
          <w:sz w:val="24"/>
          <w:szCs w:val="24"/>
          <w:shd w:val="clear" w:color="auto" w:fill="FFFFFF"/>
        </w:rPr>
        <w:t xml:space="preserve">Figure S4. </w:t>
      </w:r>
      <w:r w:rsidRPr="00B20C3D">
        <w:rPr>
          <w:rFonts w:ascii="Times New Roman" w:hAnsi="Times New Roman" w:cs="Times New Roman"/>
          <w:bCs/>
          <w:color w:val="222222"/>
          <w:sz w:val="24"/>
          <w:szCs w:val="24"/>
          <w:shd w:val="clear" w:color="auto" w:fill="FFFFFF"/>
        </w:rPr>
        <w:t>Identification of key bacterial and fungal OTUs associated with control and pathogen-inoculated conditions through combined analysis using DESeq2 and Random Forest classification.</w:t>
      </w:r>
      <w:r w:rsidRPr="00B20C3D">
        <w:rPr>
          <w:rFonts w:ascii="Times New Roman" w:hAnsi="Times New Roman" w:cs="Times New Roman"/>
          <w:b/>
          <w:color w:val="222222"/>
          <w:sz w:val="24"/>
          <w:szCs w:val="24"/>
          <w:shd w:val="clear" w:color="auto" w:fill="FFFFFF"/>
        </w:rPr>
        <w:t xml:space="preserve"> A</w:t>
      </w:r>
      <w:r w:rsidRPr="00B20C3D">
        <w:rPr>
          <w:rFonts w:ascii="Times New Roman" w:hAnsi="Times New Roman" w:cs="Times New Roman"/>
          <w:bCs/>
          <w:color w:val="222222"/>
          <w:sz w:val="24"/>
          <w:szCs w:val="24"/>
          <w:shd w:val="clear" w:color="auto" w:fill="FFFFFF"/>
        </w:rPr>
        <w:t xml:space="preserve"> Bacterial control treatment comparison (0NC vs 2NC). </w:t>
      </w:r>
      <w:r w:rsidRPr="00B20C3D">
        <w:rPr>
          <w:rFonts w:ascii="Times New Roman" w:hAnsi="Times New Roman" w:cs="Times New Roman"/>
          <w:b/>
          <w:color w:val="222222"/>
          <w:sz w:val="24"/>
          <w:szCs w:val="24"/>
          <w:shd w:val="clear" w:color="auto" w:fill="FFFFFF"/>
        </w:rPr>
        <w:t xml:space="preserve">B </w:t>
      </w:r>
      <w:r w:rsidRPr="00B20C3D">
        <w:rPr>
          <w:rFonts w:ascii="Times New Roman" w:hAnsi="Times New Roman" w:cs="Times New Roman"/>
          <w:bCs/>
          <w:color w:val="222222"/>
          <w:sz w:val="24"/>
          <w:szCs w:val="24"/>
          <w:shd w:val="clear" w:color="auto" w:fill="FFFFFF"/>
        </w:rPr>
        <w:t>bacterial</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 xml:space="preserve">pathogen-inoculated treatment comparison (0NI vs 2NI). </w:t>
      </w:r>
      <w:r w:rsidRPr="00B20C3D">
        <w:rPr>
          <w:rFonts w:ascii="Times New Roman" w:hAnsi="Times New Roman" w:cs="Times New Roman"/>
          <w:b/>
          <w:color w:val="222222"/>
          <w:sz w:val="24"/>
          <w:szCs w:val="24"/>
          <w:shd w:val="clear" w:color="auto" w:fill="FFFFFF"/>
        </w:rPr>
        <w:t>C</w:t>
      </w:r>
      <w:r w:rsidRPr="00B20C3D">
        <w:rPr>
          <w:rFonts w:ascii="Times New Roman" w:hAnsi="Times New Roman" w:cs="Times New Roman"/>
          <w:bCs/>
          <w:color w:val="222222"/>
          <w:sz w:val="24"/>
          <w:szCs w:val="24"/>
          <w:shd w:val="clear" w:color="auto" w:fill="FFFFFF"/>
        </w:rPr>
        <w:t xml:space="preserve"> Fungal control treatment comparison (0NC vs 2NC). </w:t>
      </w:r>
      <w:r w:rsidRPr="00B20C3D">
        <w:rPr>
          <w:rFonts w:ascii="Times New Roman" w:hAnsi="Times New Roman" w:cs="Times New Roman"/>
          <w:b/>
          <w:color w:val="222222"/>
          <w:sz w:val="24"/>
          <w:szCs w:val="24"/>
          <w:shd w:val="clear" w:color="auto" w:fill="FFFFFF"/>
        </w:rPr>
        <w:t xml:space="preserve">D </w:t>
      </w:r>
      <w:r w:rsidRPr="00B20C3D">
        <w:rPr>
          <w:rFonts w:ascii="Times New Roman" w:hAnsi="Times New Roman" w:cs="Times New Roman"/>
          <w:bCs/>
          <w:color w:val="222222"/>
          <w:sz w:val="24"/>
          <w:szCs w:val="24"/>
          <w:shd w:val="clear" w:color="auto" w:fill="FFFFFF"/>
        </w:rPr>
        <w:t>Fungal</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pathogen-inoculated treatment comparison (0NI vs 2NI). Dotted lines indicate Mean Decrease Gini (MDG) threshold and Log2 fold change.</w:t>
      </w:r>
    </w:p>
    <w:p w14:paraId="49C8DB8C" w14:textId="77777777" w:rsidR="00A01069" w:rsidRDefault="00A01069" w:rsidP="00A01069">
      <w:pPr>
        <w:rPr>
          <w:rFonts w:ascii="Times New Roman" w:hAnsi="Times New Roman" w:cs="Times New Roman"/>
          <w:bCs/>
          <w:color w:val="222222"/>
          <w:sz w:val="24"/>
          <w:szCs w:val="24"/>
          <w:shd w:val="clear" w:color="auto" w:fill="FFFFFF"/>
        </w:rPr>
      </w:pPr>
    </w:p>
    <w:p w14:paraId="2488D2B9" w14:textId="77777777" w:rsidR="00A01069" w:rsidRDefault="00A01069">
      <w:pP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br w:type="page"/>
      </w:r>
    </w:p>
    <w:p w14:paraId="5C96C3BD" w14:textId="7C11581E" w:rsidR="00A01069" w:rsidRDefault="00444B8C" w:rsidP="00A01069">
      <w:pPr>
        <w:rPr>
          <w:rFonts w:ascii="Times New Roman" w:hAnsi="Times New Roman" w:cs="Times New Roman"/>
          <w:b/>
          <w:bCs/>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406E6EEF" wp14:editId="67A2A05D">
            <wp:extent cx="5557652" cy="5522662"/>
            <wp:effectExtent l="0" t="0" r="5080" b="1905"/>
            <wp:docPr id="12119758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75896" name="Picture 1211975896"/>
                    <pic:cNvPicPr/>
                  </pic:nvPicPr>
                  <pic:blipFill rotWithShape="1">
                    <a:blip r:embed="rId12">
                      <a:extLst>
                        <a:ext uri="{28A0092B-C50C-407E-A947-70E740481C1C}">
                          <a14:useLocalDpi xmlns:a14="http://schemas.microsoft.com/office/drawing/2010/main" val="0"/>
                        </a:ext>
                      </a:extLst>
                    </a:blip>
                    <a:srcRect l="5283" t="15150" r="11622" b="22922"/>
                    <a:stretch>
                      <a:fillRect/>
                    </a:stretch>
                  </pic:blipFill>
                  <pic:spPr bwMode="auto">
                    <a:xfrm>
                      <a:off x="0" y="0"/>
                      <a:ext cx="5565140" cy="5530103"/>
                    </a:xfrm>
                    <a:prstGeom prst="rect">
                      <a:avLst/>
                    </a:prstGeom>
                    <a:ln>
                      <a:noFill/>
                    </a:ln>
                    <a:extLst>
                      <a:ext uri="{53640926-AAD7-44D8-BBD7-CCE9431645EC}">
                        <a14:shadowObscured xmlns:a14="http://schemas.microsoft.com/office/drawing/2010/main"/>
                      </a:ext>
                    </a:extLst>
                  </pic:spPr>
                </pic:pic>
              </a:graphicData>
            </a:graphic>
          </wp:inline>
        </w:drawing>
      </w:r>
    </w:p>
    <w:p w14:paraId="399B77EE" w14:textId="3008CC6A" w:rsidR="00A01069" w:rsidRPr="00B20C3D" w:rsidRDefault="00A01069" w:rsidP="00A01069">
      <w:pPr>
        <w:rPr>
          <w:rFonts w:ascii="Times New Roman" w:hAnsi="Times New Roman" w:cs="Times New Roman"/>
          <w:bCs/>
          <w:color w:val="222222"/>
          <w:sz w:val="24"/>
          <w:szCs w:val="24"/>
          <w:shd w:val="clear" w:color="auto" w:fill="FFFFFF"/>
        </w:rPr>
      </w:pPr>
      <w:r w:rsidRPr="008C441C">
        <w:rPr>
          <w:rFonts w:ascii="Times New Roman" w:hAnsi="Times New Roman" w:cs="Times New Roman"/>
          <w:b/>
          <w:bCs/>
          <w:color w:val="222222"/>
          <w:sz w:val="24"/>
          <w:szCs w:val="24"/>
          <w:shd w:val="clear" w:color="auto" w:fill="FFFFFF"/>
        </w:rPr>
        <w:t xml:space="preserve">Figure S5. </w:t>
      </w:r>
      <w:r w:rsidRPr="008C441C">
        <w:rPr>
          <w:rFonts w:ascii="Times New Roman" w:hAnsi="Times New Roman" w:cs="Times New Roman"/>
          <w:bCs/>
          <w:color w:val="222222"/>
          <w:sz w:val="24"/>
          <w:szCs w:val="24"/>
          <w:shd w:val="clear" w:color="auto" w:fill="FFFFFF"/>
        </w:rPr>
        <w:t xml:space="preserve">Random Forest model performance for bacterial and fungal communities. Out-of-bag (OOB) error convergence plots and confusion matrices for Random Forest classification distinguishing control (0NC vs 2NC) and infected (0NI vs 2NI) samples based on bacterial </w:t>
      </w:r>
      <w:r w:rsidRPr="008C441C">
        <w:rPr>
          <w:rFonts w:ascii="Times New Roman" w:hAnsi="Times New Roman" w:cs="Times New Roman"/>
          <w:b/>
          <w:bCs/>
          <w:color w:val="222222"/>
          <w:sz w:val="24"/>
          <w:szCs w:val="24"/>
          <w:shd w:val="clear" w:color="auto" w:fill="FFFFFF"/>
        </w:rPr>
        <w:t>(A)</w:t>
      </w:r>
      <w:r w:rsidRPr="008C441C">
        <w:rPr>
          <w:rFonts w:ascii="Times New Roman" w:hAnsi="Times New Roman" w:cs="Times New Roman"/>
          <w:bCs/>
          <w:color w:val="222222"/>
          <w:sz w:val="24"/>
          <w:szCs w:val="24"/>
          <w:shd w:val="clear" w:color="auto" w:fill="FFFFFF"/>
        </w:rPr>
        <w:t xml:space="preserve"> and fungal </w:t>
      </w:r>
      <w:r w:rsidRPr="008C441C">
        <w:rPr>
          <w:rFonts w:ascii="Times New Roman" w:hAnsi="Times New Roman" w:cs="Times New Roman"/>
          <w:b/>
          <w:bCs/>
          <w:color w:val="222222"/>
          <w:sz w:val="24"/>
          <w:szCs w:val="24"/>
          <w:shd w:val="clear" w:color="auto" w:fill="FFFFFF"/>
        </w:rPr>
        <w:t>(B)</w:t>
      </w:r>
      <w:r w:rsidRPr="008C441C">
        <w:rPr>
          <w:rFonts w:ascii="Times New Roman" w:hAnsi="Times New Roman" w:cs="Times New Roman"/>
          <w:bCs/>
          <w:color w:val="222222"/>
          <w:sz w:val="24"/>
          <w:szCs w:val="24"/>
          <w:shd w:val="clear" w:color="auto" w:fill="FFFFFF"/>
        </w:rPr>
        <w:t xml:space="preserve"> OTU profiles (</w:t>
      </w:r>
      <w:proofErr w:type="spellStart"/>
      <w:r w:rsidRPr="008C441C">
        <w:rPr>
          <w:rFonts w:ascii="Times New Roman" w:hAnsi="Times New Roman" w:cs="Times New Roman"/>
          <w:bCs/>
          <w:color w:val="222222"/>
          <w:sz w:val="24"/>
          <w:szCs w:val="24"/>
          <w:shd w:val="clear" w:color="auto" w:fill="FFFFFF"/>
        </w:rPr>
        <w:t>ntree</w:t>
      </w:r>
      <w:proofErr w:type="spellEnd"/>
      <w:r w:rsidRPr="008C441C">
        <w:rPr>
          <w:rFonts w:ascii="Times New Roman" w:hAnsi="Times New Roman" w:cs="Times New Roman"/>
          <w:bCs/>
          <w:color w:val="222222"/>
          <w:sz w:val="24"/>
          <w:szCs w:val="24"/>
          <w:shd w:val="clear" w:color="auto" w:fill="FFFFFF"/>
        </w:rPr>
        <w:t xml:space="preserve"> = 1000). The y-axis shows the OOB classification error and the x-axis shows the number of trees; the final OOB error rate and corresponding confusion matrix are indicated within each plot.</w:t>
      </w:r>
    </w:p>
    <w:p w14:paraId="1C54B8C9" w14:textId="77777777" w:rsidR="00A01069" w:rsidRPr="00B20C3D" w:rsidRDefault="00A01069" w:rsidP="00A01069">
      <w:pPr>
        <w:rPr>
          <w:rFonts w:ascii="Times New Roman" w:hAnsi="Times New Roman" w:cs="Times New Roman"/>
          <w:b/>
          <w:color w:val="222222"/>
          <w:sz w:val="24"/>
          <w:szCs w:val="24"/>
          <w:shd w:val="clear" w:color="auto" w:fill="FFFFFF"/>
        </w:rPr>
      </w:pPr>
    </w:p>
    <w:p w14:paraId="17C15FD3" w14:textId="0F9902E9"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713DD83A" w14:textId="628A8817" w:rsidR="00444B8C"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7793CF9D" wp14:editId="1475351F">
            <wp:extent cx="5707715" cy="4566714"/>
            <wp:effectExtent l="0" t="0" r="7620" b="5715"/>
            <wp:docPr id="16713501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50126" name="Picture 1671350126"/>
                    <pic:cNvPicPr/>
                  </pic:nvPicPr>
                  <pic:blipFill rotWithShape="1">
                    <a:blip r:embed="rId13">
                      <a:extLst>
                        <a:ext uri="{28A0092B-C50C-407E-A947-70E740481C1C}">
                          <a14:useLocalDpi xmlns:a14="http://schemas.microsoft.com/office/drawing/2010/main" val="0"/>
                        </a:ext>
                      </a:extLst>
                    </a:blip>
                    <a:srcRect l="2306" t="19504" r="4442" b="24539"/>
                    <a:stretch>
                      <a:fillRect/>
                    </a:stretch>
                  </pic:blipFill>
                  <pic:spPr bwMode="auto">
                    <a:xfrm>
                      <a:off x="0" y="0"/>
                      <a:ext cx="5716696" cy="4573900"/>
                    </a:xfrm>
                    <a:prstGeom prst="rect">
                      <a:avLst/>
                    </a:prstGeom>
                    <a:ln>
                      <a:noFill/>
                    </a:ln>
                    <a:extLst>
                      <a:ext uri="{53640926-AAD7-44D8-BBD7-CCE9431645EC}">
                        <a14:shadowObscured xmlns:a14="http://schemas.microsoft.com/office/drawing/2010/main"/>
                      </a:ext>
                    </a:extLst>
                  </pic:spPr>
                </pic:pic>
              </a:graphicData>
            </a:graphic>
          </wp:inline>
        </w:drawing>
      </w:r>
    </w:p>
    <w:p w14:paraId="7941A9E5" w14:textId="78DA7EC2" w:rsidR="00A01069" w:rsidRPr="00B20C3D" w:rsidRDefault="00A01069" w:rsidP="00A01069">
      <w:pPr>
        <w:rPr>
          <w:rFonts w:ascii="Times New Roman" w:hAnsi="Times New Roman" w:cs="Times New Roman"/>
          <w:color w:val="222222"/>
          <w:sz w:val="24"/>
          <w:szCs w:val="24"/>
          <w:shd w:val="clear" w:color="auto" w:fill="FFFFFF"/>
        </w:rPr>
      </w:pPr>
      <w:r w:rsidRPr="008C441C">
        <w:rPr>
          <w:rFonts w:ascii="Times New Roman" w:hAnsi="Times New Roman" w:cs="Times New Roman"/>
          <w:b/>
          <w:color w:val="222222"/>
          <w:sz w:val="24"/>
          <w:szCs w:val="24"/>
          <w:shd w:val="clear" w:color="auto" w:fill="FFFFFF"/>
        </w:rPr>
        <w:t xml:space="preserve">Figure S6. </w:t>
      </w:r>
      <w:r w:rsidRPr="008C441C">
        <w:rPr>
          <w:rFonts w:ascii="Times New Roman" w:hAnsi="Times New Roman" w:cs="Times New Roman"/>
          <w:color w:val="222222"/>
          <w:sz w:val="24"/>
          <w:szCs w:val="24"/>
          <w:shd w:val="clear" w:color="auto" w:fill="FFFFFF"/>
        </w:rPr>
        <w:t xml:space="preserve">The bacterial and fungal hub OTUs </w:t>
      </w:r>
      <w:r w:rsidRPr="008C441C">
        <w:rPr>
          <w:rFonts w:ascii="Times New Roman" w:hAnsi="Times New Roman" w:cs="Times New Roman"/>
          <w:b/>
          <w:color w:val="222222"/>
          <w:sz w:val="24"/>
          <w:szCs w:val="24"/>
          <w:shd w:val="clear" w:color="auto" w:fill="FFFFFF"/>
        </w:rPr>
        <w:t>A</w:t>
      </w:r>
      <w:r w:rsidRPr="008C441C">
        <w:rPr>
          <w:rFonts w:ascii="Times New Roman" w:hAnsi="Times New Roman" w:cs="Times New Roman"/>
          <w:color w:val="222222"/>
          <w:sz w:val="24"/>
          <w:szCs w:val="24"/>
          <w:shd w:val="clear" w:color="auto" w:fill="FFFFFF"/>
        </w:rPr>
        <w:t xml:space="preserve"> Hub OTUs of 0NC regime in control plants. Dashed lines indicate the threshold estimated by the values which top 10% of nodes showed (degree &gt; 17 and betweenness centrality &gt; 0.036) </w:t>
      </w:r>
      <w:r w:rsidRPr="008C441C">
        <w:rPr>
          <w:rFonts w:ascii="Times New Roman" w:hAnsi="Times New Roman" w:cs="Times New Roman"/>
          <w:b/>
          <w:color w:val="222222"/>
          <w:sz w:val="24"/>
          <w:szCs w:val="24"/>
          <w:shd w:val="clear" w:color="auto" w:fill="FFFFFF"/>
        </w:rPr>
        <w:t xml:space="preserve">B </w:t>
      </w:r>
      <w:r w:rsidRPr="008C441C">
        <w:rPr>
          <w:rFonts w:ascii="Times New Roman" w:hAnsi="Times New Roman" w:cs="Times New Roman"/>
          <w:color w:val="222222"/>
          <w:sz w:val="24"/>
          <w:szCs w:val="24"/>
          <w:shd w:val="clear" w:color="auto" w:fill="FFFFFF"/>
        </w:rPr>
        <w:t xml:space="preserve">Hub OTUs of 2NC regime in control plants. Dashed lines indicate the threshold estimated by the values which top 10% of nodes showed (degree &gt; 15 and betweenness centrality &gt; 0.024) </w:t>
      </w:r>
      <w:r w:rsidRPr="008C441C">
        <w:rPr>
          <w:rFonts w:ascii="Times New Roman" w:hAnsi="Times New Roman" w:cs="Times New Roman"/>
          <w:b/>
          <w:color w:val="222222"/>
          <w:sz w:val="24"/>
          <w:szCs w:val="24"/>
          <w:shd w:val="clear" w:color="auto" w:fill="FFFFFF"/>
        </w:rPr>
        <w:t xml:space="preserve">C </w:t>
      </w:r>
      <w:r w:rsidRPr="008C441C">
        <w:rPr>
          <w:rFonts w:ascii="Times New Roman" w:hAnsi="Times New Roman" w:cs="Times New Roman"/>
          <w:color w:val="222222"/>
          <w:sz w:val="24"/>
          <w:szCs w:val="24"/>
          <w:shd w:val="clear" w:color="auto" w:fill="FFFFFF"/>
        </w:rPr>
        <w:t xml:space="preserve">Hub OTUs of 0NI regime in inoculated plants. Dashed lines indicate the threshold estimated by the values which top 10% of nodes showed (degree &gt; 19 and betweenness centrality &gt; 0.025) </w:t>
      </w:r>
      <w:r w:rsidRPr="008C441C">
        <w:rPr>
          <w:rFonts w:ascii="Times New Roman" w:hAnsi="Times New Roman" w:cs="Times New Roman"/>
          <w:b/>
          <w:color w:val="222222"/>
          <w:sz w:val="24"/>
          <w:szCs w:val="24"/>
          <w:shd w:val="clear" w:color="auto" w:fill="FFFFFF"/>
        </w:rPr>
        <w:t xml:space="preserve">D </w:t>
      </w:r>
      <w:r w:rsidRPr="008C441C">
        <w:rPr>
          <w:rFonts w:ascii="Times New Roman" w:hAnsi="Times New Roman" w:cs="Times New Roman"/>
          <w:color w:val="222222"/>
          <w:sz w:val="24"/>
          <w:szCs w:val="24"/>
          <w:shd w:val="clear" w:color="auto" w:fill="FFFFFF"/>
        </w:rPr>
        <w:t>Hub OTUs of 2NI regime in inoculated plants. Dashed lines indicate the threshold estimated by the values which top 10% of nodes showed (degree &gt; 10 and betweenness centrality &gt; 0.038).</w:t>
      </w:r>
    </w:p>
    <w:p w14:paraId="671F9CD7" w14:textId="77777777" w:rsidR="00A01069" w:rsidRPr="00B20C3D" w:rsidRDefault="00A01069" w:rsidP="00A01069">
      <w:pPr>
        <w:rPr>
          <w:rFonts w:ascii="Times New Roman" w:hAnsi="Times New Roman" w:cs="Times New Roman"/>
          <w:b/>
          <w:color w:val="222222"/>
          <w:sz w:val="24"/>
          <w:szCs w:val="24"/>
          <w:shd w:val="clear" w:color="auto" w:fill="FFFFFF"/>
        </w:rPr>
      </w:pPr>
    </w:p>
    <w:p w14:paraId="61490E76"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419A11FF" w14:textId="2831C7E0"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18CDA296" wp14:editId="21DFF692">
            <wp:extent cx="5613253" cy="3923559"/>
            <wp:effectExtent l="0" t="0" r="6985" b="1270"/>
            <wp:docPr id="1121247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47474" name="Picture 1121247474"/>
                    <pic:cNvPicPr/>
                  </pic:nvPicPr>
                  <pic:blipFill rotWithShape="1">
                    <a:blip r:embed="rId14">
                      <a:extLst>
                        <a:ext uri="{28A0092B-C50C-407E-A947-70E740481C1C}">
                          <a14:useLocalDpi xmlns:a14="http://schemas.microsoft.com/office/drawing/2010/main" val="0"/>
                        </a:ext>
                      </a:extLst>
                    </a:blip>
                    <a:srcRect l="7287" t="24069" r="12098" b="33672"/>
                    <a:stretch>
                      <a:fillRect/>
                    </a:stretch>
                  </pic:blipFill>
                  <pic:spPr bwMode="auto">
                    <a:xfrm>
                      <a:off x="0" y="0"/>
                      <a:ext cx="5620041" cy="3928304"/>
                    </a:xfrm>
                    <a:prstGeom prst="rect">
                      <a:avLst/>
                    </a:prstGeom>
                    <a:ln>
                      <a:noFill/>
                    </a:ln>
                    <a:extLst>
                      <a:ext uri="{53640926-AAD7-44D8-BBD7-CCE9431645EC}">
                        <a14:shadowObscured xmlns:a14="http://schemas.microsoft.com/office/drawing/2010/main"/>
                      </a:ext>
                    </a:extLst>
                  </pic:spPr>
                </pic:pic>
              </a:graphicData>
            </a:graphic>
          </wp:inline>
        </w:drawing>
      </w:r>
    </w:p>
    <w:p w14:paraId="42D0DE9D" w14:textId="4ABCA1DA" w:rsidR="00A01069" w:rsidRPr="00B20C3D" w:rsidRDefault="00A01069" w:rsidP="00A01069">
      <w:pPr>
        <w:rPr>
          <w:rFonts w:ascii="Times New Roman" w:hAnsi="Times New Roman" w:cs="Times New Roman"/>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w:t>
      </w:r>
      <w:r>
        <w:rPr>
          <w:rFonts w:ascii="Times New Roman" w:hAnsi="Times New Roman" w:cs="Times New Roman"/>
          <w:b/>
          <w:color w:val="222222"/>
          <w:sz w:val="24"/>
          <w:szCs w:val="24"/>
          <w:shd w:val="clear" w:color="auto" w:fill="FFFFFF"/>
        </w:rPr>
        <w:t>7</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color w:val="222222"/>
          <w:sz w:val="24"/>
          <w:szCs w:val="24"/>
          <w:shd w:val="clear" w:color="auto" w:fill="FFFFFF"/>
        </w:rPr>
        <w:t>Boxplots illustrating the patterns of bacterial (</w:t>
      </w:r>
      <w:r w:rsidRPr="00B20C3D">
        <w:rPr>
          <w:rFonts w:ascii="Times New Roman" w:hAnsi="Times New Roman" w:cs="Times New Roman"/>
          <w:b/>
          <w:color w:val="222222"/>
          <w:sz w:val="24"/>
          <w:szCs w:val="24"/>
          <w:shd w:val="clear" w:color="auto" w:fill="FFFFFF"/>
        </w:rPr>
        <w:t>A</w:t>
      </w:r>
      <w:r w:rsidRPr="00B20C3D">
        <w:rPr>
          <w:rFonts w:ascii="Times New Roman" w:hAnsi="Times New Roman" w:cs="Times New Roman"/>
          <w:color w:val="222222"/>
          <w:sz w:val="24"/>
          <w:szCs w:val="24"/>
          <w:shd w:val="clear" w:color="auto" w:fill="FFFFFF"/>
        </w:rPr>
        <w:t>) and fungal (</w:t>
      </w:r>
      <w:r w:rsidRPr="00B20C3D">
        <w:rPr>
          <w:rFonts w:ascii="Times New Roman" w:hAnsi="Times New Roman" w:cs="Times New Roman"/>
          <w:b/>
          <w:color w:val="222222"/>
          <w:sz w:val="24"/>
          <w:szCs w:val="24"/>
          <w:shd w:val="clear" w:color="auto" w:fill="FFFFFF"/>
        </w:rPr>
        <w:t>B</w:t>
      </w:r>
      <w:r w:rsidRPr="00B20C3D">
        <w:rPr>
          <w:rFonts w:ascii="Times New Roman" w:hAnsi="Times New Roman" w:cs="Times New Roman"/>
          <w:color w:val="222222"/>
          <w:sz w:val="24"/>
          <w:szCs w:val="24"/>
          <w:shd w:val="clear" w:color="auto" w:fill="FFFFFF"/>
        </w:rPr>
        <w:t xml:space="preserve">) alpha diversity, as measured by species richness and Shannon index. The boxes represent the interquartile range (75th to 25th percentile) of the data (n = 3), with the median value depicted as a line within the box. Outliers are indicated by dots.  </w:t>
      </w:r>
    </w:p>
    <w:p w14:paraId="61F90633" w14:textId="77777777" w:rsidR="00A01069" w:rsidRPr="00B20C3D" w:rsidRDefault="00A01069" w:rsidP="00A01069">
      <w:pPr>
        <w:rPr>
          <w:rFonts w:ascii="Times New Roman" w:hAnsi="Times New Roman" w:cs="Times New Roman"/>
          <w:b/>
          <w:color w:val="222222"/>
          <w:sz w:val="24"/>
          <w:szCs w:val="24"/>
          <w:shd w:val="clear" w:color="auto" w:fill="FFFFFF"/>
        </w:rPr>
      </w:pPr>
    </w:p>
    <w:p w14:paraId="7D8DE5A6"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4754C8B7" w14:textId="14102446"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4A4C5910" wp14:editId="22E70425">
            <wp:extent cx="5731067" cy="3578317"/>
            <wp:effectExtent l="0" t="0" r="3175" b="3175"/>
            <wp:docPr id="11969350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35014" name="Picture 1196935014"/>
                    <pic:cNvPicPr/>
                  </pic:nvPicPr>
                  <pic:blipFill rotWithShape="1">
                    <a:blip r:embed="rId15">
                      <a:extLst>
                        <a:ext uri="{28A0092B-C50C-407E-A947-70E740481C1C}">
                          <a14:useLocalDpi xmlns:a14="http://schemas.microsoft.com/office/drawing/2010/main" val="0"/>
                        </a:ext>
                      </a:extLst>
                    </a:blip>
                    <a:srcRect t="24207" b="28966"/>
                    <a:stretch>
                      <a:fillRect/>
                    </a:stretch>
                  </pic:blipFill>
                  <pic:spPr bwMode="auto">
                    <a:xfrm>
                      <a:off x="0" y="0"/>
                      <a:ext cx="5731510" cy="3578594"/>
                    </a:xfrm>
                    <a:prstGeom prst="rect">
                      <a:avLst/>
                    </a:prstGeom>
                    <a:ln>
                      <a:noFill/>
                    </a:ln>
                    <a:extLst>
                      <a:ext uri="{53640926-AAD7-44D8-BBD7-CCE9431645EC}">
                        <a14:shadowObscured xmlns:a14="http://schemas.microsoft.com/office/drawing/2010/main"/>
                      </a:ext>
                    </a:extLst>
                  </pic:spPr>
                </pic:pic>
              </a:graphicData>
            </a:graphic>
          </wp:inline>
        </w:drawing>
      </w:r>
    </w:p>
    <w:p w14:paraId="296FB236" w14:textId="47B008F7" w:rsidR="00A01069" w:rsidRPr="00B20C3D" w:rsidRDefault="00A01069" w:rsidP="00A01069">
      <w:pPr>
        <w:rPr>
          <w:rFonts w:ascii="Times New Roman" w:hAnsi="Times New Roman" w:cs="Times New Roman"/>
          <w:b/>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w:t>
      </w:r>
      <w:r>
        <w:rPr>
          <w:rFonts w:ascii="Times New Roman" w:hAnsi="Times New Roman" w:cs="Times New Roman"/>
          <w:b/>
          <w:color w:val="222222"/>
          <w:sz w:val="24"/>
          <w:szCs w:val="24"/>
          <w:shd w:val="clear" w:color="auto" w:fill="FFFFFF"/>
        </w:rPr>
        <w:t>8</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 xml:space="preserve">Correlation analysis comparing bacterial and fungal relative abundance at family level between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and mesocosm experiment under different nitrogen and pathogen treatments (0NC, 2NC, 0NI, and 2NI). </w:t>
      </w:r>
      <w:r w:rsidRPr="00B20C3D">
        <w:rPr>
          <w:rFonts w:ascii="Times New Roman" w:hAnsi="Times New Roman" w:cs="Times New Roman"/>
          <w:b/>
          <w:color w:val="222222"/>
          <w:sz w:val="24"/>
          <w:szCs w:val="24"/>
          <w:shd w:val="clear" w:color="auto" w:fill="FFFFFF"/>
        </w:rPr>
        <w:t>A</w:t>
      </w:r>
      <w:r w:rsidRPr="00B20C3D">
        <w:rPr>
          <w:rFonts w:ascii="Times New Roman" w:hAnsi="Times New Roman" w:cs="Times New Roman"/>
          <w:bCs/>
          <w:color w:val="222222"/>
          <w:sz w:val="24"/>
          <w:szCs w:val="24"/>
          <w:shd w:val="clear" w:color="auto" w:fill="FFFFFF"/>
        </w:rPr>
        <w:t xml:space="preserve"> For bacteria, each data point represents relative abundance of individual families, comparing their abundance from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(y-axis) versus mesocosm (x-axis) experiment. </w:t>
      </w:r>
      <w:r w:rsidRPr="00B20C3D">
        <w:rPr>
          <w:rFonts w:ascii="Times New Roman" w:hAnsi="Times New Roman" w:cs="Times New Roman"/>
          <w:b/>
          <w:color w:val="222222"/>
          <w:sz w:val="24"/>
          <w:szCs w:val="24"/>
          <w:shd w:val="clear" w:color="auto" w:fill="FFFFFF"/>
        </w:rPr>
        <w:t>B</w:t>
      </w:r>
      <w:r w:rsidRPr="00B20C3D">
        <w:rPr>
          <w:rFonts w:ascii="Times New Roman" w:hAnsi="Times New Roman" w:cs="Times New Roman"/>
          <w:bCs/>
          <w:color w:val="222222"/>
          <w:sz w:val="24"/>
          <w:szCs w:val="24"/>
          <w:shd w:val="clear" w:color="auto" w:fill="FFFFFF"/>
        </w:rPr>
        <w:t xml:space="preserve"> For fungi, each data point represents relative abundance of individual families, comparing their abundance from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(y-axis) versus mesocosm (x-axis) experiment. Pearson correlation analysis was performed to assess the relationship between the two experiments, visualized with linear regression (green line) and 95% confidence interval (gray shading). </w:t>
      </w:r>
      <w:r w:rsidRPr="00B20C3D">
        <w:rPr>
          <w:rFonts w:ascii="Times New Roman" w:hAnsi="Times New Roman" w:cs="Times New Roman"/>
          <w:b/>
          <w:color w:val="222222"/>
          <w:sz w:val="24"/>
          <w:szCs w:val="24"/>
          <w:shd w:val="clear" w:color="auto" w:fill="FFFFFF"/>
        </w:rPr>
        <w:t xml:space="preserve">  </w:t>
      </w:r>
    </w:p>
    <w:p w14:paraId="3D1499BC" w14:textId="77777777" w:rsidR="00A01069" w:rsidRPr="00B20C3D" w:rsidRDefault="00A01069" w:rsidP="00A01069">
      <w:pPr>
        <w:rPr>
          <w:rFonts w:ascii="Times New Roman" w:hAnsi="Times New Roman" w:cs="Times New Roman"/>
          <w:b/>
          <w:color w:val="222222"/>
          <w:sz w:val="24"/>
          <w:szCs w:val="24"/>
          <w:shd w:val="clear" w:color="auto" w:fill="FFFFFF"/>
        </w:rPr>
      </w:pPr>
    </w:p>
    <w:p w14:paraId="46BBD5EA"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39AAAE64" w14:textId="196B9B40"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502FA244" wp14:editId="41F250DA">
            <wp:extent cx="5232694" cy="4143863"/>
            <wp:effectExtent l="0" t="0" r="6350" b="9525"/>
            <wp:docPr id="11140485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048590" name="Picture 1114048590"/>
                    <pic:cNvPicPr/>
                  </pic:nvPicPr>
                  <pic:blipFill rotWithShape="1">
                    <a:blip r:embed="rId16">
                      <a:extLst>
                        <a:ext uri="{28A0092B-C50C-407E-A947-70E740481C1C}">
                          <a14:useLocalDpi xmlns:a14="http://schemas.microsoft.com/office/drawing/2010/main" val="0"/>
                        </a:ext>
                      </a:extLst>
                    </a:blip>
                    <a:srcRect l="9500" t="24622" r="9793" b="27445"/>
                    <a:stretch>
                      <a:fillRect/>
                    </a:stretch>
                  </pic:blipFill>
                  <pic:spPr bwMode="auto">
                    <a:xfrm>
                      <a:off x="0" y="0"/>
                      <a:ext cx="5237604" cy="4147751"/>
                    </a:xfrm>
                    <a:prstGeom prst="rect">
                      <a:avLst/>
                    </a:prstGeom>
                    <a:ln>
                      <a:noFill/>
                    </a:ln>
                    <a:extLst>
                      <a:ext uri="{53640926-AAD7-44D8-BBD7-CCE9431645EC}">
                        <a14:shadowObscured xmlns:a14="http://schemas.microsoft.com/office/drawing/2010/main"/>
                      </a:ext>
                    </a:extLst>
                  </pic:spPr>
                </pic:pic>
              </a:graphicData>
            </a:graphic>
          </wp:inline>
        </w:drawing>
      </w:r>
    </w:p>
    <w:p w14:paraId="5A5A8C26" w14:textId="2F0A4FF8" w:rsidR="00A01069" w:rsidRPr="00B20C3D" w:rsidRDefault="00A01069" w:rsidP="00A01069">
      <w:pPr>
        <w:rPr>
          <w:rFonts w:ascii="Times New Roman" w:hAnsi="Times New Roman" w:cs="Times New Roman"/>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w:t>
      </w:r>
      <w:r>
        <w:rPr>
          <w:rFonts w:ascii="Times New Roman" w:hAnsi="Times New Roman" w:cs="Times New Roman"/>
          <w:b/>
          <w:color w:val="222222"/>
          <w:sz w:val="24"/>
          <w:szCs w:val="24"/>
          <w:shd w:val="clear" w:color="auto" w:fill="FFFFFF"/>
        </w:rPr>
        <w:t>9</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Boxplots illustrating the patterns of bacterial (</w:t>
      </w:r>
      <w:r w:rsidRPr="00B20C3D">
        <w:rPr>
          <w:rFonts w:ascii="Times New Roman" w:hAnsi="Times New Roman" w:cs="Times New Roman"/>
          <w:b/>
          <w:bCs/>
          <w:color w:val="222222"/>
          <w:sz w:val="24"/>
          <w:szCs w:val="24"/>
          <w:shd w:val="clear" w:color="auto" w:fill="FFFFFF"/>
        </w:rPr>
        <w:t>A</w:t>
      </w:r>
      <w:r w:rsidRPr="00B20C3D">
        <w:rPr>
          <w:rFonts w:ascii="Times New Roman" w:hAnsi="Times New Roman" w:cs="Times New Roman"/>
          <w:bCs/>
          <w:color w:val="222222"/>
          <w:sz w:val="24"/>
          <w:szCs w:val="24"/>
          <w:shd w:val="clear" w:color="auto" w:fill="FFFFFF"/>
        </w:rPr>
        <w:t>) and fungal (</w:t>
      </w:r>
      <w:r w:rsidRPr="00B20C3D">
        <w:rPr>
          <w:rFonts w:ascii="Times New Roman" w:hAnsi="Times New Roman" w:cs="Times New Roman"/>
          <w:b/>
          <w:bCs/>
          <w:color w:val="222222"/>
          <w:sz w:val="24"/>
          <w:szCs w:val="24"/>
          <w:shd w:val="clear" w:color="auto" w:fill="FFFFFF"/>
        </w:rPr>
        <w:t>B</w:t>
      </w:r>
      <w:r w:rsidRPr="00B20C3D">
        <w:rPr>
          <w:rFonts w:ascii="Times New Roman" w:hAnsi="Times New Roman" w:cs="Times New Roman"/>
          <w:bCs/>
          <w:color w:val="222222"/>
          <w:sz w:val="24"/>
          <w:szCs w:val="24"/>
          <w:shd w:val="clear" w:color="auto" w:fill="FFFFFF"/>
        </w:rPr>
        <w:t>) alpha diversity, as measured by species richness and Shannon index. The boxes represent the interquartile range (75th to 25th percentile) of the data (n = 3), with the median value depicted as a line within the box. Outliers are indicated by dots.</w:t>
      </w:r>
    </w:p>
    <w:p w14:paraId="31E279FE"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2E0DE8C1" w14:textId="179DD7D8"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1D6E2800" wp14:editId="72168D2A">
            <wp:extent cx="5736409" cy="3652314"/>
            <wp:effectExtent l="0" t="0" r="0" b="5715"/>
            <wp:docPr id="4329903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90304" name="Picture 432990304"/>
                    <pic:cNvPicPr/>
                  </pic:nvPicPr>
                  <pic:blipFill rotWithShape="1">
                    <a:blip r:embed="rId17">
                      <a:extLst>
                        <a:ext uri="{28A0092B-C50C-407E-A947-70E740481C1C}">
                          <a14:useLocalDpi xmlns:a14="http://schemas.microsoft.com/office/drawing/2010/main" val="0"/>
                        </a:ext>
                      </a:extLst>
                    </a:blip>
                    <a:srcRect l="2859" t="22547" r="1396" b="31735"/>
                    <a:stretch>
                      <a:fillRect/>
                    </a:stretch>
                  </pic:blipFill>
                  <pic:spPr bwMode="auto">
                    <a:xfrm>
                      <a:off x="0" y="0"/>
                      <a:ext cx="5739808" cy="3654478"/>
                    </a:xfrm>
                    <a:prstGeom prst="rect">
                      <a:avLst/>
                    </a:prstGeom>
                    <a:ln>
                      <a:noFill/>
                    </a:ln>
                    <a:extLst>
                      <a:ext uri="{53640926-AAD7-44D8-BBD7-CCE9431645EC}">
                        <a14:shadowObscured xmlns:a14="http://schemas.microsoft.com/office/drawing/2010/main"/>
                      </a:ext>
                    </a:extLst>
                  </pic:spPr>
                </pic:pic>
              </a:graphicData>
            </a:graphic>
          </wp:inline>
        </w:drawing>
      </w:r>
    </w:p>
    <w:p w14:paraId="5EBF7940" w14:textId="586ECF27" w:rsidR="00A01069" w:rsidRPr="00B20C3D" w:rsidRDefault="00A01069" w:rsidP="00A01069">
      <w:pPr>
        <w:rPr>
          <w:rFonts w:ascii="Times New Roman" w:hAnsi="Times New Roman" w:cs="Times New Roman"/>
          <w:b/>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w:t>
      </w:r>
      <w:r>
        <w:rPr>
          <w:rFonts w:ascii="Times New Roman" w:hAnsi="Times New Roman" w:cs="Times New Roman"/>
          <w:b/>
          <w:color w:val="222222"/>
          <w:sz w:val="24"/>
          <w:szCs w:val="24"/>
          <w:shd w:val="clear" w:color="auto" w:fill="FFFFFF"/>
        </w:rPr>
        <w:t>10</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 xml:space="preserve">Correlation analysis comparing bacterial and fungal relative abundance at family level between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and rhizosphere microbiome transplant (RMT) experiment under different nitrogen and pathogen treatments (0NC, 2NC, 0NI, and 2NI). </w:t>
      </w:r>
      <w:r w:rsidRPr="00B20C3D">
        <w:rPr>
          <w:rFonts w:ascii="Times New Roman" w:hAnsi="Times New Roman" w:cs="Times New Roman"/>
          <w:b/>
          <w:color w:val="222222"/>
          <w:sz w:val="24"/>
          <w:szCs w:val="24"/>
          <w:shd w:val="clear" w:color="auto" w:fill="FFFFFF"/>
        </w:rPr>
        <w:t>A</w:t>
      </w:r>
      <w:r w:rsidRPr="00B20C3D">
        <w:rPr>
          <w:rFonts w:ascii="Times New Roman" w:hAnsi="Times New Roman" w:cs="Times New Roman"/>
          <w:bCs/>
          <w:color w:val="222222"/>
          <w:sz w:val="24"/>
          <w:szCs w:val="24"/>
          <w:shd w:val="clear" w:color="auto" w:fill="FFFFFF"/>
        </w:rPr>
        <w:t xml:space="preserve"> For bacteria, each data point represents relative abundance of individual families, comparing their abundance from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(y-axis) versus RMT (x-axis) experiment. </w:t>
      </w:r>
      <w:r w:rsidRPr="00B20C3D">
        <w:rPr>
          <w:rFonts w:ascii="Times New Roman" w:hAnsi="Times New Roman" w:cs="Times New Roman"/>
          <w:b/>
          <w:color w:val="222222"/>
          <w:sz w:val="24"/>
          <w:szCs w:val="24"/>
          <w:shd w:val="clear" w:color="auto" w:fill="FFFFFF"/>
        </w:rPr>
        <w:t>B</w:t>
      </w:r>
      <w:r w:rsidRPr="00B20C3D">
        <w:rPr>
          <w:rFonts w:ascii="Times New Roman" w:hAnsi="Times New Roman" w:cs="Times New Roman"/>
          <w:bCs/>
          <w:color w:val="222222"/>
          <w:sz w:val="24"/>
          <w:szCs w:val="24"/>
          <w:shd w:val="clear" w:color="auto" w:fill="FFFFFF"/>
        </w:rPr>
        <w:t xml:space="preserve"> For fungi, each data point represents relative abundance of individual families, comparing their abundance from </w:t>
      </w:r>
      <w:r w:rsidRPr="00B20C3D">
        <w:rPr>
          <w:rFonts w:ascii="Times New Roman" w:hAnsi="Times New Roman" w:cs="Times New Roman"/>
          <w:bCs/>
          <w:i/>
          <w:iCs/>
          <w:color w:val="222222"/>
          <w:sz w:val="24"/>
          <w:szCs w:val="24"/>
          <w:shd w:val="clear" w:color="auto" w:fill="FFFFFF"/>
        </w:rPr>
        <w:t>in-vitro</w:t>
      </w:r>
      <w:r w:rsidRPr="00B20C3D">
        <w:rPr>
          <w:rFonts w:ascii="Times New Roman" w:hAnsi="Times New Roman" w:cs="Times New Roman"/>
          <w:bCs/>
          <w:color w:val="222222"/>
          <w:sz w:val="24"/>
          <w:szCs w:val="24"/>
          <w:shd w:val="clear" w:color="auto" w:fill="FFFFFF"/>
        </w:rPr>
        <w:t xml:space="preserve"> (y-axis) versus RMT (x-axis) experiment. Pearson correlation analysis was performed to assess the relationship between the two experiments, visualized with linear regression (green line) and 95% confidence interval (gray shading). </w:t>
      </w:r>
      <w:r w:rsidRPr="00B20C3D">
        <w:rPr>
          <w:rFonts w:ascii="Times New Roman" w:hAnsi="Times New Roman" w:cs="Times New Roman"/>
          <w:b/>
          <w:color w:val="222222"/>
          <w:sz w:val="24"/>
          <w:szCs w:val="24"/>
          <w:shd w:val="clear" w:color="auto" w:fill="FFFFFF"/>
        </w:rPr>
        <w:t xml:space="preserve">  </w:t>
      </w:r>
    </w:p>
    <w:p w14:paraId="729B7838" w14:textId="77777777" w:rsidR="00A01069" w:rsidRPr="00B20C3D" w:rsidRDefault="00A01069" w:rsidP="00A01069">
      <w:pPr>
        <w:rPr>
          <w:rFonts w:ascii="Times New Roman" w:hAnsi="Times New Roman" w:cs="Times New Roman"/>
          <w:b/>
          <w:color w:val="222222"/>
          <w:sz w:val="24"/>
          <w:szCs w:val="24"/>
          <w:shd w:val="clear" w:color="auto" w:fill="FFFFFF"/>
        </w:rPr>
      </w:pPr>
    </w:p>
    <w:p w14:paraId="310E83FB"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6D7A23C7" w14:textId="3AB7588C" w:rsidR="00A01069"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26CCD8EA" wp14:editId="1CFF956A">
            <wp:extent cx="5731310" cy="2827769"/>
            <wp:effectExtent l="0" t="0" r="3175" b="0"/>
            <wp:docPr id="20723526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52651" name="Picture 2072352651"/>
                    <pic:cNvPicPr/>
                  </pic:nvPicPr>
                  <pic:blipFill rotWithShape="1">
                    <a:blip r:embed="rId18">
                      <a:extLst>
                        <a:ext uri="{28A0092B-C50C-407E-A947-70E740481C1C}">
                          <a14:useLocalDpi xmlns:a14="http://schemas.microsoft.com/office/drawing/2010/main" val="0"/>
                        </a:ext>
                      </a:extLst>
                    </a:blip>
                    <a:srcRect t="21510" b="41487"/>
                    <a:stretch>
                      <a:fillRect/>
                    </a:stretch>
                  </pic:blipFill>
                  <pic:spPr bwMode="auto">
                    <a:xfrm>
                      <a:off x="0" y="0"/>
                      <a:ext cx="5731510" cy="2827868"/>
                    </a:xfrm>
                    <a:prstGeom prst="rect">
                      <a:avLst/>
                    </a:prstGeom>
                    <a:ln>
                      <a:noFill/>
                    </a:ln>
                    <a:extLst>
                      <a:ext uri="{53640926-AAD7-44D8-BBD7-CCE9431645EC}">
                        <a14:shadowObscured xmlns:a14="http://schemas.microsoft.com/office/drawing/2010/main"/>
                      </a:ext>
                    </a:extLst>
                  </pic:spPr>
                </pic:pic>
              </a:graphicData>
            </a:graphic>
          </wp:inline>
        </w:drawing>
      </w:r>
    </w:p>
    <w:p w14:paraId="515FF2BB" w14:textId="14E9EEC8" w:rsidR="00A01069" w:rsidRDefault="00A01069" w:rsidP="00A01069">
      <w:pPr>
        <w:rPr>
          <w:rFonts w:ascii="Times New Roman" w:hAnsi="Times New Roman" w:cs="Times New Roman"/>
          <w:bCs/>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S1</w:t>
      </w:r>
      <w:r>
        <w:rPr>
          <w:rFonts w:ascii="Times New Roman" w:hAnsi="Times New Roman" w:cs="Times New Roman"/>
          <w:b/>
          <w:color w:val="222222"/>
          <w:sz w:val="24"/>
          <w:szCs w:val="24"/>
          <w:shd w:val="clear" w:color="auto" w:fill="FFFFFF"/>
        </w:rPr>
        <w:t>1</w:t>
      </w:r>
      <w:r w:rsidRPr="00B20C3D">
        <w:rPr>
          <w:rFonts w:ascii="Times New Roman" w:hAnsi="Times New Roman" w:cs="Times New Roman"/>
          <w:b/>
          <w:color w:val="222222"/>
          <w:sz w:val="24"/>
          <w:szCs w:val="24"/>
          <w:shd w:val="clear" w:color="auto" w:fill="FFFFFF"/>
        </w:rPr>
        <w:t xml:space="preserve">. </w:t>
      </w:r>
      <w:r w:rsidRPr="00B20C3D">
        <w:rPr>
          <w:rFonts w:ascii="Times New Roman" w:hAnsi="Times New Roman" w:cs="Times New Roman"/>
          <w:bCs/>
          <w:color w:val="222222"/>
          <w:sz w:val="24"/>
          <w:szCs w:val="24"/>
          <w:shd w:val="clear" w:color="auto" w:fill="FFFFFF"/>
        </w:rPr>
        <w:t>Heatmap showing predicted KEGG functional profiles of rhizosphere microbial communities across treatments based on Tax4Fun analysis of RMT. The heatmap displays the relative abundance (z-score normalized) of selected KEGG orthologs (KOs) across four treatment groups (0NC, 0NI, 2NC, 2NI). Color intensity represents functional enrichment (yellow: high, blue: low), and hierarchical clustering was applied for functions. KEGG pathway categories are color-coded in the sidebar.</w:t>
      </w:r>
    </w:p>
    <w:p w14:paraId="68EFC979" w14:textId="77777777" w:rsidR="00A01069" w:rsidRDefault="00A01069" w:rsidP="00A01069">
      <w:pPr>
        <w:rPr>
          <w:rFonts w:ascii="Times New Roman" w:hAnsi="Times New Roman" w:cs="Times New Roman"/>
          <w:bCs/>
          <w:color w:val="222222"/>
          <w:sz w:val="24"/>
          <w:szCs w:val="24"/>
          <w:shd w:val="clear" w:color="auto" w:fill="FFFFFF"/>
        </w:rPr>
      </w:pPr>
    </w:p>
    <w:p w14:paraId="11578D2B" w14:textId="77777777" w:rsidR="00A01069" w:rsidRDefault="00A01069" w:rsidP="00A01069">
      <w:pPr>
        <w:rPr>
          <w:rFonts w:ascii="Times New Roman" w:hAnsi="Times New Roman" w:cs="Times New Roman"/>
          <w:b/>
          <w:color w:val="222222"/>
          <w:sz w:val="24"/>
          <w:szCs w:val="24"/>
          <w:shd w:val="clear" w:color="auto" w:fill="FFFFFF"/>
        </w:rPr>
      </w:pPr>
    </w:p>
    <w:p w14:paraId="037CC93C" w14:textId="77777777" w:rsidR="00D0313A" w:rsidRDefault="00D0313A">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00131C4B" w14:textId="56A6B17B" w:rsidR="00D0313A"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53F39B8E" wp14:editId="097DF8CC">
            <wp:extent cx="5607117" cy="2050793"/>
            <wp:effectExtent l="0" t="0" r="0" b="6985"/>
            <wp:docPr id="6772709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70967" name="Picture 677270967"/>
                    <pic:cNvPicPr/>
                  </pic:nvPicPr>
                  <pic:blipFill rotWithShape="1">
                    <a:blip r:embed="rId19">
                      <a:extLst>
                        <a:ext uri="{28A0092B-C50C-407E-A947-70E740481C1C}">
                          <a14:useLocalDpi xmlns:a14="http://schemas.microsoft.com/office/drawing/2010/main" val="0"/>
                        </a:ext>
                      </a:extLst>
                    </a:blip>
                    <a:srcRect l="4888" t="20887" r="1565" b="53453"/>
                    <a:stretch>
                      <a:fillRect/>
                    </a:stretch>
                  </pic:blipFill>
                  <pic:spPr bwMode="auto">
                    <a:xfrm>
                      <a:off x="0" y="0"/>
                      <a:ext cx="5614580" cy="2053523"/>
                    </a:xfrm>
                    <a:prstGeom prst="rect">
                      <a:avLst/>
                    </a:prstGeom>
                    <a:ln>
                      <a:noFill/>
                    </a:ln>
                    <a:extLst>
                      <a:ext uri="{53640926-AAD7-44D8-BBD7-CCE9431645EC}">
                        <a14:shadowObscured xmlns:a14="http://schemas.microsoft.com/office/drawing/2010/main"/>
                      </a:ext>
                    </a:extLst>
                  </pic:spPr>
                </pic:pic>
              </a:graphicData>
            </a:graphic>
          </wp:inline>
        </w:drawing>
      </w:r>
    </w:p>
    <w:p w14:paraId="5211031E" w14:textId="6540C003" w:rsidR="00A01069" w:rsidRDefault="00A01069" w:rsidP="00A01069">
      <w:pPr>
        <w:rPr>
          <w:rFonts w:ascii="Times New Roman" w:hAnsi="Times New Roman" w:cs="Times New Roman"/>
          <w:color w:val="222222"/>
          <w:sz w:val="24"/>
          <w:szCs w:val="24"/>
          <w:shd w:val="clear" w:color="auto" w:fill="FFFFFF"/>
        </w:rPr>
      </w:pPr>
      <w:r w:rsidRPr="00B20C3D">
        <w:rPr>
          <w:rFonts w:ascii="Times New Roman" w:hAnsi="Times New Roman" w:cs="Times New Roman"/>
          <w:b/>
          <w:color w:val="222222"/>
          <w:sz w:val="24"/>
          <w:szCs w:val="24"/>
          <w:shd w:val="clear" w:color="auto" w:fill="FFFFFF"/>
        </w:rPr>
        <w:t>Figure S1</w:t>
      </w:r>
      <w:r>
        <w:rPr>
          <w:rFonts w:ascii="Times New Roman" w:hAnsi="Times New Roman" w:cs="Times New Roman"/>
          <w:b/>
          <w:color w:val="222222"/>
          <w:sz w:val="24"/>
          <w:szCs w:val="24"/>
          <w:shd w:val="clear" w:color="auto" w:fill="FFFFFF"/>
        </w:rPr>
        <w:t>2</w:t>
      </w:r>
      <w:r w:rsidRPr="00B20C3D">
        <w:rPr>
          <w:rFonts w:ascii="Times New Roman" w:hAnsi="Times New Roman" w:cs="Times New Roman"/>
          <w:b/>
          <w:color w:val="222222"/>
          <w:sz w:val="24"/>
          <w:szCs w:val="24"/>
          <w:shd w:val="clear" w:color="auto" w:fill="FFFFFF"/>
        </w:rPr>
        <w:t xml:space="preserve">. </w:t>
      </w:r>
      <w:r>
        <w:rPr>
          <w:rFonts w:ascii="Times New Roman" w:hAnsi="Times New Roman" w:cs="Times New Roman"/>
          <w:color w:val="222222"/>
          <w:sz w:val="24"/>
          <w:szCs w:val="24"/>
          <w:shd w:val="clear" w:color="auto" w:fill="FFFFFF"/>
        </w:rPr>
        <w:t>I</w:t>
      </w:r>
      <w:r w:rsidRPr="00B20C3D">
        <w:rPr>
          <w:rFonts w:ascii="Times New Roman" w:hAnsi="Times New Roman" w:cs="Times New Roman"/>
          <w:color w:val="222222"/>
          <w:sz w:val="24"/>
          <w:szCs w:val="24"/>
          <w:shd w:val="clear" w:color="auto" w:fill="FFFFFF"/>
        </w:rPr>
        <w:t xml:space="preserve">nduction of defense-related genes in RMT-treated rice plants in control (0NC-RMT and 2NC-RMT) and inoculated plants (0NI-RMT and 2NI-RMT) at 24- and 48- </w:t>
      </w:r>
      <w:proofErr w:type="spellStart"/>
      <w:r w:rsidRPr="00B20C3D">
        <w:rPr>
          <w:rFonts w:ascii="Times New Roman" w:hAnsi="Times New Roman" w:cs="Times New Roman"/>
          <w:color w:val="222222"/>
          <w:sz w:val="24"/>
          <w:szCs w:val="24"/>
          <w:shd w:val="clear" w:color="auto" w:fill="FFFFFF"/>
        </w:rPr>
        <w:t>hpi</w:t>
      </w:r>
      <w:proofErr w:type="spellEnd"/>
      <w:r w:rsidRPr="00B20C3D">
        <w:rPr>
          <w:rFonts w:ascii="Times New Roman" w:hAnsi="Times New Roman" w:cs="Times New Roman"/>
          <w:color w:val="222222"/>
          <w:sz w:val="24"/>
          <w:szCs w:val="24"/>
          <w:shd w:val="clear" w:color="auto" w:fill="FFFFFF"/>
        </w:rPr>
        <w:t xml:space="preserve">. The expression values were normalized to the rice </w:t>
      </w:r>
      <w:r w:rsidRPr="00B20C3D">
        <w:rPr>
          <w:rFonts w:ascii="Times New Roman" w:hAnsi="Times New Roman" w:cs="Times New Roman"/>
          <w:i/>
          <w:iCs/>
          <w:color w:val="222222"/>
          <w:sz w:val="24"/>
          <w:szCs w:val="24"/>
          <w:shd w:val="clear" w:color="auto" w:fill="FFFFFF"/>
        </w:rPr>
        <w:t>ubiquitin5</w:t>
      </w:r>
      <w:r w:rsidRPr="00B20C3D">
        <w:rPr>
          <w:rFonts w:ascii="Times New Roman" w:hAnsi="Times New Roman" w:cs="Times New Roman"/>
          <w:color w:val="222222"/>
          <w:sz w:val="24"/>
          <w:szCs w:val="24"/>
          <w:shd w:val="clear" w:color="auto" w:fill="FFFFFF"/>
        </w:rPr>
        <w:t xml:space="preserve"> gene. Bars represent the mean of the three technical replicates with their corresponding standard error. Comparisons were made between the samples using one-way ANOVA followed by post hoc Tukey’s test. Asterisks indicate significant differences with </w:t>
      </w:r>
      <w:r w:rsidRPr="00B20C3D">
        <w:rPr>
          <w:rFonts w:ascii="Times New Roman" w:hAnsi="Times New Roman" w:cs="Times New Roman"/>
          <w:i/>
          <w:iCs/>
          <w:color w:val="222222"/>
          <w:sz w:val="24"/>
          <w:szCs w:val="24"/>
          <w:shd w:val="clear" w:color="auto" w:fill="FFFFFF"/>
        </w:rPr>
        <w:t>p</w:t>
      </w:r>
      <w:r w:rsidRPr="00B20C3D">
        <w:rPr>
          <w:rFonts w:ascii="Times New Roman" w:hAnsi="Times New Roman" w:cs="Times New Roman"/>
          <w:color w:val="222222"/>
          <w:sz w:val="24"/>
          <w:szCs w:val="24"/>
          <w:shd w:val="clear" w:color="auto" w:fill="FFFFFF"/>
        </w:rPr>
        <w:t xml:space="preserve">-values &lt; 0.05 (*), &lt; 0.01 (**) and &lt; 0.001 (***). </w:t>
      </w:r>
    </w:p>
    <w:p w14:paraId="71B17FC5" w14:textId="77777777" w:rsidR="00A01069" w:rsidRDefault="00A01069" w:rsidP="00A01069">
      <w:pPr>
        <w:rPr>
          <w:rFonts w:ascii="Times New Roman" w:hAnsi="Times New Roman" w:cs="Times New Roman"/>
          <w:color w:val="222222"/>
          <w:sz w:val="24"/>
          <w:szCs w:val="24"/>
          <w:shd w:val="clear" w:color="auto" w:fill="FFFFFF"/>
        </w:rPr>
      </w:pPr>
    </w:p>
    <w:p w14:paraId="3BD87394" w14:textId="77777777" w:rsidR="00A01069" w:rsidRDefault="00A01069">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0F4A3555" w14:textId="64C53662" w:rsidR="00D0313A" w:rsidRDefault="00444B8C" w:rsidP="00A01069">
      <w:pPr>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shd w:val="clear" w:color="auto" w:fill="FFFFFF"/>
          <w14:ligatures w14:val="standardContextual"/>
        </w:rPr>
        <w:lastRenderedPageBreak/>
        <w:drawing>
          <wp:inline distT="0" distB="0" distL="0" distR="0" wp14:anchorId="7CC4379F" wp14:editId="6C328778">
            <wp:extent cx="5433545" cy="8157291"/>
            <wp:effectExtent l="0" t="0" r="0" b="0"/>
            <wp:docPr id="14548807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80751" name="Picture 1454880751"/>
                    <pic:cNvPicPr/>
                  </pic:nvPicPr>
                  <pic:blipFill rotWithShape="1">
                    <a:blip r:embed="rId20">
                      <a:extLst>
                        <a:ext uri="{28A0092B-C50C-407E-A947-70E740481C1C}">
                          <a14:useLocalDpi xmlns:a14="http://schemas.microsoft.com/office/drawing/2010/main" val="0"/>
                        </a:ext>
                      </a:extLst>
                    </a:blip>
                    <a:srcRect l="6548" t="4842" r="13581" b="5229"/>
                    <a:stretch>
                      <a:fillRect/>
                    </a:stretch>
                  </pic:blipFill>
                  <pic:spPr bwMode="auto">
                    <a:xfrm>
                      <a:off x="0" y="0"/>
                      <a:ext cx="5444287" cy="8173418"/>
                    </a:xfrm>
                    <a:prstGeom prst="rect">
                      <a:avLst/>
                    </a:prstGeom>
                    <a:ln>
                      <a:noFill/>
                    </a:ln>
                    <a:extLst>
                      <a:ext uri="{53640926-AAD7-44D8-BBD7-CCE9431645EC}">
                        <a14:shadowObscured xmlns:a14="http://schemas.microsoft.com/office/drawing/2010/main"/>
                      </a:ext>
                    </a:extLst>
                  </pic:spPr>
                </pic:pic>
              </a:graphicData>
            </a:graphic>
          </wp:inline>
        </w:drawing>
      </w:r>
    </w:p>
    <w:p w14:paraId="417F9BA8" w14:textId="78311D9E" w:rsidR="00A01069" w:rsidRPr="006E471B" w:rsidRDefault="00A01069" w:rsidP="00A01069">
      <w:pPr>
        <w:rPr>
          <w:rFonts w:ascii="Times New Roman" w:hAnsi="Times New Roman" w:cs="Times New Roman"/>
          <w:b/>
          <w:color w:val="222222"/>
          <w:sz w:val="24"/>
          <w:szCs w:val="24"/>
          <w:shd w:val="clear" w:color="auto" w:fill="FFFFFF"/>
        </w:rPr>
      </w:pPr>
      <w:r w:rsidRPr="0003633D">
        <w:rPr>
          <w:rFonts w:ascii="Times New Roman" w:hAnsi="Times New Roman" w:cs="Times New Roman"/>
          <w:b/>
          <w:color w:val="222222"/>
          <w:sz w:val="24"/>
          <w:szCs w:val="24"/>
          <w:shd w:val="clear" w:color="auto" w:fill="FFFFFF"/>
        </w:rPr>
        <w:t xml:space="preserve">Figure S13. </w:t>
      </w:r>
      <w:proofErr w:type="gramStart"/>
      <w:r w:rsidRPr="0003633D">
        <w:rPr>
          <w:rFonts w:ascii="Times New Roman" w:hAnsi="Times New Roman" w:cs="Times New Roman"/>
          <w:b/>
          <w:color w:val="222222"/>
          <w:sz w:val="24"/>
          <w:szCs w:val="24"/>
          <w:shd w:val="clear" w:color="auto" w:fill="FFFFFF"/>
        </w:rPr>
        <w:t>A</w:t>
      </w:r>
      <w:proofErr w:type="gramEnd"/>
      <w:r w:rsidRPr="0003633D">
        <w:rPr>
          <w:rFonts w:ascii="Times New Roman" w:hAnsi="Times New Roman" w:cs="Times New Roman"/>
          <w:color w:val="222222"/>
          <w:sz w:val="24"/>
          <w:szCs w:val="24"/>
          <w:shd w:val="clear" w:color="auto" w:fill="FFFFFF"/>
        </w:rPr>
        <w:t xml:space="preserve"> Expression of defense-related genes in rice plants under control (0NC and 2NC) and inoculated (0NI and 2NI) conditions at 24 and 48 h post-inoculation (</w:t>
      </w:r>
      <w:proofErr w:type="spellStart"/>
      <w:r w:rsidRPr="0003633D">
        <w:rPr>
          <w:rFonts w:ascii="Times New Roman" w:hAnsi="Times New Roman" w:cs="Times New Roman"/>
          <w:color w:val="222222"/>
          <w:sz w:val="24"/>
          <w:szCs w:val="24"/>
          <w:shd w:val="clear" w:color="auto" w:fill="FFFFFF"/>
        </w:rPr>
        <w:t>hpi</w:t>
      </w:r>
      <w:proofErr w:type="spellEnd"/>
      <w:r w:rsidRPr="0003633D">
        <w:rPr>
          <w:rFonts w:ascii="Times New Roman" w:hAnsi="Times New Roman" w:cs="Times New Roman"/>
          <w:color w:val="222222"/>
          <w:sz w:val="24"/>
          <w:szCs w:val="24"/>
          <w:shd w:val="clear" w:color="auto" w:fill="FFFFFF"/>
        </w:rPr>
        <w:t xml:space="preserve">). The expression </w:t>
      </w:r>
      <w:r w:rsidRPr="0003633D">
        <w:rPr>
          <w:rFonts w:ascii="Times New Roman" w:hAnsi="Times New Roman" w:cs="Times New Roman"/>
          <w:color w:val="222222"/>
          <w:sz w:val="24"/>
          <w:szCs w:val="24"/>
          <w:shd w:val="clear" w:color="auto" w:fill="FFFFFF"/>
        </w:rPr>
        <w:lastRenderedPageBreak/>
        <w:t xml:space="preserve">values were normalized to the rice </w:t>
      </w:r>
      <w:r w:rsidRPr="0003633D">
        <w:rPr>
          <w:rFonts w:ascii="Times New Roman" w:hAnsi="Times New Roman" w:cs="Times New Roman"/>
          <w:i/>
          <w:iCs/>
          <w:color w:val="222222"/>
          <w:sz w:val="24"/>
          <w:szCs w:val="24"/>
          <w:shd w:val="clear" w:color="auto" w:fill="FFFFFF"/>
        </w:rPr>
        <w:t>ubiquitin5</w:t>
      </w:r>
      <w:r w:rsidRPr="0003633D">
        <w:rPr>
          <w:rFonts w:ascii="Times New Roman" w:hAnsi="Times New Roman" w:cs="Times New Roman"/>
          <w:color w:val="222222"/>
          <w:sz w:val="24"/>
          <w:szCs w:val="24"/>
          <w:shd w:val="clear" w:color="auto" w:fill="FFFFFF"/>
        </w:rPr>
        <w:t xml:space="preserve"> gene. Bars represent the mean of the three technical replicates (n=3) with their corresponding standard error. </w:t>
      </w:r>
      <w:r w:rsidRPr="0003633D">
        <w:rPr>
          <w:rFonts w:ascii="Times New Roman" w:hAnsi="Times New Roman" w:cs="Times New Roman"/>
          <w:b/>
          <w:color w:val="222222"/>
          <w:sz w:val="24"/>
          <w:szCs w:val="24"/>
          <w:shd w:val="clear" w:color="auto" w:fill="FFFFFF"/>
        </w:rPr>
        <w:t>B</w:t>
      </w:r>
      <w:r w:rsidRPr="0003633D">
        <w:rPr>
          <w:rFonts w:ascii="Times New Roman" w:hAnsi="Times New Roman" w:cs="Times New Roman"/>
          <w:color w:val="222222"/>
          <w:sz w:val="24"/>
          <w:szCs w:val="24"/>
          <w:shd w:val="clear" w:color="auto" w:fill="FFFFFF"/>
        </w:rPr>
        <w:t xml:space="preserve"> Expression of plant defense and growth regulating hormones in rice plants treated with 0N and 2N nitrogen regime from control and inoculated plants at 24- and 48- </w:t>
      </w:r>
      <w:proofErr w:type="spellStart"/>
      <w:r w:rsidRPr="0003633D">
        <w:rPr>
          <w:rFonts w:ascii="Times New Roman" w:hAnsi="Times New Roman" w:cs="Times New Roman"/>
          <w:color w:val="222222"/>
          <w:sz w:val="24"/>
          <w:szCs w:val="24"/>
          <w:shd w:val="clear" w:color="auto" w:fill="FFFFFF"/>
        </w:rPr>
        <w:t>hpi</w:t>
      </w:r>
      <w:proofErr w:type="spellEnd"/>
      <w:r w:rsidRPr="0003633D">
        <w:rPr>
          <w:rFonts w:ascii="Times New Roman" w:hAnsi="Times New Roman" w:cs="Times New Roman"/>
          <w:color w:val="222222"/>
          <w:sz w:val="24"/>
          <w:szCs w:val="24"/>
          <w:shd w:val="clear" w:color="auto" w:fill="FFFFFF"/>
        </w:rPr>
        <w:t xml:space="preserve">. Bars represent the mean of the three technical replicates with their corresponding standard error. “FW” represents fresh weight of plant samples. “JA” represents jasmonic acid, “ZA” represents zeatin, “ABA” represents abscisic acid, “BR” represents </w:t>
      </w:r>
      <w:proofErr w:type="spellStart"/>
      <w:r w:rsidRPr="0003633D">
        <w:rPr>
          <w:rFonts w:ascii="Times New Roman" w:hAnsi="Times New Roman" w:cs="Times New Roman"/>
          <w:color w:val="222222"/>
          <w:sz w:val="24"/>
          <w:szCs w:val="24"/>
          <w:shd w:val="clear" w:color="auto" w:fill="FFFFFF"/>
        </w:rPr>
        <w:t>brassinosteroids</w:t>
      </w:r>
      <w:proofErr w:type="spellEnd"/>
      <w:r w:rsidRPr="0003633D">
        <w:rPr>
          <w:rFonts w:ascii="Times New Roman" w:hAnsi="Times New Roman" w:cs="Times New Roman"/>
          <w:color w:val="222222"/>
          <w:sz w:val="24"/>
          <w:szCs w:val="24"/>
          <w:shd w:val="clear" w:color="auto" w:fill="FFFFFF"/>
        </w:rPr>
        <w:t xml:space="preserve"> and “IAA” represents indole-3-acetic acid. Comparisons were made between the samples using one-way ANOVA followed by post hoc Tukey’s test. Asterisks indicate significant differences with </w:t>
      </w:r>
      <w:r w:rsidRPr="0003633D">
        <w:rPr>
          <w:rFonts w:ascii="Times New Roman" w:hAnsi="Times New Roman" w:cs="Times New Roman"/>
          <w:i/>
          <w:iCs/>
          <w:color w:val="222222"/>
          <w:sz w:val="24"/>
          <w:szCs w:val="24"/>
          <w:shd w:val="clear" w:color="auto" w:fill="FFFFFF"/>
        </w:rPr>
        <w:t>p</w:t>
      </w:r>
      <w:r w:rsidRPr="0003633D">
        <w:rPr>
          <w:rFonts w:ascii="Times New Roman" w:hAnsi="Times New Roman" w:cs="Times New Roman"/>
          <w:color w:val="222222"/>
          <w:sz w:val="24"/>
          <w:szCs w:val="24"/>
          <w:shd w:val="clear" w:color="auto" w:fill="FFFFFF"/>
        </w:rPr>
        <w:t>-values &lt; 0.05 (*), &lt; 0.01 (**) and &lt; 0.001 (***).</w:t>
      </w:r>
    </w:p>
    <w:p w14:paraId="35673695" w14:textId="77777777" w:rsidR="00A01069" w:rsidRDefault="00A01069" w:rsidP="00A01069">
      <w:pPr>
        <w:rPr>
          <w:rFonts w:ascii="Times New Roman" w:hAnsi="Times New Roman" w:cs="Times New Roman"/>
          <w:sz w:val="24"/>
          <w:szCs w:val="24"/>
        </w:rPr>
      </w:pPr>
    </w:p>
    <w:p w14:paraId="60427101" w14:textId="77777777" w:rsidR="00020957" w:rsidRDefault="00020957"/>
    <w:sectPr w:rsidR="00020957" w:rsidSect="00A0106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BE74E" w14:textId="77777777" w:rsidR="00626014" w:rsidRDefault="00626014" w:rsidP="00D0313A">
      <w:pPr>
        <w:spacing w:line="240" w:lineRule="auto"/>
      </w:pPr>
      <w:r>
        <w:separator/>
      </w:r>
    </w:p>
  </w:endnote>
  <w:endnote w:type="continuationSeparator" w:id="0">
    <w:p w14:paraId="236B151A" w14:textId="77777777" w:rsidR="00626014" w:rsidRDefault="00626014" w:rsidP="00D0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EA4C3" w14:textId="77777777" w:rsidR="00626014" w:rsidRDefault="00626014" w:rsidP="00D0313A">
      <w:pPr>
        <w:spacing w:line="240" w:lineRule="auto"/>
      </w:pPr>
      <w:r>
        <w:separator/>
      </w:r>
    </w:p>
  </w:footnote>
  <w:footnote w:type="continuationSeparator" w:id="0">
    <w:p w14:paraId="08AAA0B9" w14:textId="77777777" w:rsidR="00626014" w:rsidRDefault="00626014" w:rsidP="00D0313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69"/>
    <w:rsid w:val="00020957"/>
    <w:rsid w:val="00444B8C"/>
    <w:rsid w:val="00626014"/>
    <w:rsid w:val="007141B5"/>
    <w:rsid w:val="00782419"/>
    <w:rsid w:val="00865DE7"/>
    <w:rsid w:val="00A01069"/>
    <w:rsid w:val="00D0313A"/>
    <w:rsid w:val="00EC7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1D3B4"/>
  <w15:chartTrackingRefBased/>
  <w15:docId w15:val="{D22C1F96-AAA7-4BD6-A168-458DA9F8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069"/>
    <w:rPr>
      <w:kern w:val="0"/>
      <w:lang w:eastAsia="en-US"/>
      <w14:ligatures w14:val="none"/>
    </w:rPr>
  </w:style>
  <w:style w:type="paragraph" w:styleId="Heading1">
    <w:name w:val="heading 1"/>
    <w:basedOn w:val="Normal"/>
    <w:next w:val="Normal"/>
    <w:link w:val="Heading1Char"/>
    <w:uiPriority w:val="9"/>
    <w:qFormat/>
    <w:rsid w:val="00A01069"/>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unhideWhenUsed/>
    <w:qFormat/>
    <w:rsid w:val="00A01069"/>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A01069"/>
    <w:pPr>
      <w:keepNext/>
      <w:keepLines/>
      <w:spacing w:before="160" w:after="80"/>
      <w:outlineLvl w:val="2"/>
    </w:pPr>
    <w:rPr>
      <w:rFonts w:eastAsiaTheme="majorEastAsia"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A01069"/>
    <w:pPr>
      <w:keepNext/>
      <w:keepLines/>
      <w:spacing w:before="80" w:after="40"/>
      <w:outlineLvl w:val="3"/>
    </w:pPr>
    <w:rPr>
      <w:rFonts w:eastAsiaTheme="majorEastAsia" w:cstheme="majorBidi"/>
      <w:i/>
      <w:iCs/>
      <w:color w:val="2F5496"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A01069"/>
    <w:pPr>
      <w:keepNext/>
      <w:keepLines/>
      <w:spacing w:before="80" w:after="40"/>
      <w:outlineLvl w:val="4"/>
    </w:pPr>
    <w:rPr>
      <w:rFonts w:eastAsiaTheme="majorEastAsia" w:cstheme="majorBidi"/>
      <w:color w:val="2F5496"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A01069"/>
    <w:pPr>
      <w:keepNext/>
      <w:keepLines/>
      <w:spacing w:before="40"/>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A01069"/>
    <w:pPr>
      <w:keepNext/>
      <w:keepLines/>
      <w:spacing w:before="40"/>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A01069"/>
    <w:pPr>
      <w:keepNext/>
      <w:keepLines/>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A01069"/>
    <w:pPr>
      <w:keepNext/>
      <w:keepLines/>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0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010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10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10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10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1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069"/>
    <w:rPr>
      <w:rFonts w:eastAsiaTheme="majorEastAsia" w:cstheme="majorBidi"/>
      <w:color w:val="272727" w:themeColor="text1" w:themeTint="D8"/>
    </w:rPr>
  </w:style>
  <w:style w:type="paragraph" w:styleId="Title">
    <w:name w:val="Title"/>
    <w:basedOn w:val="Normal"/>
    <w:next w:val="Normal"/>
    <w:link w:val="TitleChar"/>
    <w:uiPriority w:val="10"/>
    <w:qFormat/>
    <w:rsid w:val="00A01069"/>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A01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069"/>
    <w:pPr>
      <w:numPr>
        <w:ilvl w:val="1"/>
      </w:numPr>
      <w:spacing w:after="160"/>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A01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069"/>
    <w:pPr>
      <w:spacing w:before="160" w:after="160"/>
      <w:jc w:val="center"/>
    </w:pPr>
    <w:rPr>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A01069"/>
    <w:rPr>
      <w:i/>
      <w:iCs/>
      <w:color w:val="404040" w:themeColor="text1" w:themeTint="BF"/>
    </w:rPr>
  </w:style>
  <w:style w:type="paragraph" w:styleId="ListParagraph">
    <w:name w:val="List Paragraph"/>
    <w:basedOn w:val="Normal"/>
    <w:uiPriority w:val="34"/>
    <w:qFormat/>
    <w:rsid w:val="00A01069"/>
    <w:pPr>
      <w:ind w:left="720"/>
      <w:contextualSpacing/>
    </w:pPr>
    <w:rPr>
      <w:kern w:val="2"/>
      <w:lang w:eastAsia="zh-CN"/>
      <w14:ligatures w14:val="standardContextual"/>
    </w:rPr>
  </w:style>
  <w:style w:type="character" w:styleId="IntenseEmphasis">
    <w:name w:val="Intense Emphasis"/>
    <w:basedOn w:val="DefaultParagraphFont"/>
    <w:uiPriority w:val="21"/>
    <w:qFormat/>
    <w:rsid w:val="00A01069"/>
    <w:rPr>
      <w:i/>
      <w:iCs/>
      <w:color w:val="2F5496" w:themeColor="accent1" w:themeShade="BF"/>
    </w:rPr>
  </w:style>
  <w:style w:type="paragraph" w:styleId="IntenseQuote">
    <w:name w:val="Intense Quote"/>
    <w:basedOn w:val="Normal"/>
    <w:next w:val="Normal"/>
    <w:link w:val="IntenseQuoteChar"/>
    <w:uiPriority w:val="30"/>
    <w:qFormat/>
    <w:rsid w:val="00A010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A01069"/>
    <w:rPr>
      <w:i/>
      <w:iCs/>
      <w:color w:val="2F5496" w:themeColor="accent1" w:themeShade="BF"/>
    </w:rPr>
  </w:style>
  <w:style w:type="character" w:styleId="IntenseReference">
    <w:name w:val="Intense Reference"/>
    <w:basedOn w:val="DefaultParagraphFont"/>
    <w:uiPriority w:val="32"/>
    <w:qFormat/>
    <w:rsid w:val="00A01069"/>
    <w:rPr>
      <w:b/>
      <w:bCs/>
      <w:smallCaps/>
      <w:color w:val="2F5496" w:themeColor="accent1" w:themeShade="BF"/>
      <w:spacing w:val="5"/>
    </w:rPr>
  </w:style>
  <w:style w:type="character" w:styleId="Hyperlink">
    <w:name w:val="Hyperlink"/>
    <w:basedOn w:val="DefaultParagraphFont"/>
    <w:uiPriority w:val="99"/>
    <w:unhideWhenUsed/>
    <w:rsid w:val="00A01069"/>
    <w:rPr>
      <w:color w:val="0000FF"/>
      <w:u w:val="single"/>
    </w:rPr>
  </w:style>
  <w:style w:type="paragraph" w:styleId="Header">
    <w:name w:val="header"/>
    <w:basedOn w:val="Normal"/>
    <w:link w:val="HeaderChar"/>
    <w:uiPriority w:val="99"/>
    <w:unhideWhenUsed/>
    <w:rsid w:val="00D0313A"/>
    <w:pPr>
      <w:tabs>
        <w:tab w:val="center" w:pos="4680"/>
        <w:tab w:val="right" w:pos="9360"/>
      </w:tabs>
      <w:spacing w:line="240" w:lineRule="auto"/>
    </w:pPr>
  </w:style>
  <w:style w:type="character" w:customStyle="1" w:styleId="HeaderChar">
    <w:name w:val="Header Char"/>
    <w:basedOn w:val="DefaultParagraphFont"/>
    <w:link w:val="Header"/>
    <w:uiPriority w:val="99"/>
    <w:rsid w:val="00D0313A"/>
    <w:rPr>
      <w:kern w:val="0"/>
      <w:lang w:eastAsia="en-US"/>
      <w14:ligatures w14:val="none"/>
    </w:rPr>
  </w:style>
  <w:style w:type="paragraph" w:styleId="Footer">
    <w:name w:val="footer"/>
    <w:basedOn w:val="Normal"/>
    <w:link w:val="FooterChar"/>
    <w:uiPriority w:val="99"/>
    <w:unhideWhenUsed/>
    <w:rsid w:val="00D0313A"/>
    <w:pPr>
      <w:tabs>
        <w:tab w:val="center" w:pos="4680"/>
        <w:tab w:val="right" w:pos="9360"/>
      </w:tabs>
      <w:spacing w:line="240" w:lineRule="auto"/>
    </w:pPr>
  </w:style>
  <w:style w:type="character" w:customStyle="1" w:styleId="FooterChar">
    <w:name w:val="Footer Char"/>
    <w:basedOn w:val="DefaultParagraphFont"/>
    <w:link w:val="Footer"/>
    <w:uiPriority w:val="99"/>
    <w:rsid w:val="00D0313A"/>
    <w:rPr>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jjeon@yu.ac.kr" TargetMode="Externa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settings" Target="settings.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styles" Target="styles.xml"/><Relationship Id="rId6" Type="http://schemas.openxmlformats.org/officeDocument/2006/relationships/hyperlink" Target="mailto:hyuck1857@dau.ac.kr" TargetMode="External"/><Relationship Id="rId11" Type="http://schemas.openxmlformats.org/officeDocument/2006/relationships/image" Target="media/image4.jpg"/><Relationship Id="rId5" Type="http://schemas.openxmlformats.org/officeDocument/2006/relationships/endnotes" Target="endnot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footnotes" Target="footnote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Mehwish Roy</dc:creator>
  <cp:keywords/>
  <dc:description/>
  <cp:lastModifiedBy>Mehwish Roy</cp:lastModifiedBy>
  <cp:revision>4</cp:revision>
  <dcterms:created xsi:type="dcterms:W3CDTF">2026-01-05T11:38:00Z</dcterms:created>
  <dcterms:modified xsi:type="dcterms:W3CDTF">2026-01-05T11:54:00Z</dcterms:modified>
</cp:coreProperties>
</file>