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CD" w:rsidRPr="006D0553" w:rsidRDefault="00CA50CD" w:rsidP="00CA50CD">
      <w:pPr>
        <w:pStyle w:val="Caption"/>
        <w:keepNext/>
        <w:spacing w:line="240" w:lineRule="auto"/>
        <w:rPr>
          <w:sz w:val="24"/>
          <w:szCs w:val="24"/>
        </w:rPr>
      </w:pPr>
      <w:bookmarkStart w:id="0" w:name="_Toc346119340"/>
      <w:bookmarkStart w:id="1" w:name="_GoBack"/>
      <w:bookmarkEnd w:id="1"/>
      <w:proofErr w:type="gramStart"/>
      <w:r>
        <w:rPr>
          <w:sz w:val="24"/>
          <w:szCs w:val="24"/>
        </w:rPr>
        <w:t xml:space="preserve">Supplementary </w:t>
      </w:r>
      <w:r w:rsidRPr="006D0553">
        <w:rPr>
          <w:sz w:val="24"/>
          <w:szCs w:val="24"/>
        </w:rPr>
        <w:t xml:space="preserve">Table </w:t>
      </w:r>
      <w:r>
        <w:rPr>
          <w:sz w:val="24"/>
          <w:szCs w:val="24"/>
        </w:rPr>
        <w:t>1</w:t>
      </w:r>
      <w:r w:rsidRPr="006D0553">
        <w:rPr>
          <w:sz w:val="24"/>
          <w:szCs w:val="24"/>
        </w:rPr>
        <w:t>.</w:t>
      </w:r>
      <w:proofErr w:type="gramEnd"/>
      <w:r w:rsidRPr="006D0553">
        <w:rPr>
          <w:sz w:val="24"/>
          <w:szCs w:val="24"/>
        </w:rPr>
        <w:t xml:space="preserve"> </w:t>
      </w:r>
      <w:proofErr w:type="gramStart"/>
      <w:r w:rsidRPr="006D0553">
        <w:rPr>
          <w:sz w:val="24"/>
          <w:szCs w:val="24"/>
        </w:rPr>
        <w:t>Comparison of menus a</w:t>
      </w:r>
      <w:r>
        <w:rPr>
          <w:sz w:val="24"/>
          <w:szCs w:val="24"/>
        </w:rPr>
        <w:t>mong</w:t>
      </w:r>
      <w:r w:rsidRPr="006D0553">
        <w:rPr>
          <w:sz w:val="24"/>
          <w:szCs w:val="24"/>
        </w:rPr>
        <w:t xml:space="preserve"> the eight LTC homes from Alberta.</w:t>
      </w:r>
      <w:bookmarkEnd w:id="0"/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233"/>
        <w:gridCol w:w="2008"/>
        <w:gridCol w:w="1787"/>
        <w:gridCol w:w="2008"/>
        <w:gridCol w:w="1790"/>
      </w:tblGrid>
      <w:tr w:rsidR="00CA50CD" w:rsidRPr="00022EBA" w:rsidTr="003F194D">
        <w:trPr>
          <w:trHeight w:val="340"/>
        </w:trPr>
        <w:tc>
          <w:tcPr>
            <w:tcW w:w="5000" w:type="pct"/>
            <w:gridSpan w:val="6"/>
            <w:shd w:val="clear" w:color="auto" w:fill="auto"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A</w:t>
            </w:r>
            <w:r>
              <w:rPr>
                <w:b/>
                <w:bCs/>
                <w:szCs w:val="22"/>
              </w:rPr>
              <w:t>mong</w:t>
            </w:r>
            <w:r w:rsidRPr="00A90541">
              <w:rPr>
                <w:b/>
                <w:bCs/>
                <w:szCs w:val="22"/>
              </w:rPr>
              <w:t xml:space="preserve"> LTC Homes in Alberta</w:t>
            </w:r>
          </w:p>
        </w:tc>
      </w:tr>
      <w:tr w:rsidR="00CA50CD" w:rsidRPr="00022EBA" w:rsidTr="003F194D">
        <w:trPr>
          <w:trHeight w:val="340"/>
        </w:trPr>
        <w:tc>
          <w:tcPr>
            <w:tcW w:w="1437" w:type="pct"/>
            <w:vMerge w:val="restar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810" w:type="pct"/>
            <w:vMerge w:val="restar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RDA (70+ M)</w:t>
            </w:r>
          </w:p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AI* (70+ M)</w:t>
            </w:r>
          </w:p>
        </w:tc>
        <w:tc>
          <w:tcPr>
            <w:tcW w:w="1376" w:type="pct"/>
            <w:gridSpan w:val="2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 xml:space="preserve">Regular </w:t>
            </w:r>
            <w:r>
              <w:rPr>
                <w:b/>
                <w:bCs/>
                <w:szCs w:val="22"/>
              </w:rPr>
              <w:t xml:space="preserve">Texture </w:t>
            </w:r>
            <w:r w:rsidRPr="00A90541">
              <w:rPr>
                <w:b/>
                <w:bCs/>
                <w:szCs w:val="22"/>
              </w:rPr>
              <w:t>Menu</w:t>
            </w:r>
          </w:p>
        </w:tc>
        <w:tc>
          <w:tcPr>
            <w:tcW w:w="1377" w:type="pct"/>
            <w:gridSpan w:val="2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 xml:space="preserve">Pureed </w:t>
            </w:r>
            <w:r>
              <w:rPr>
                <w:b/>
                <w:bCs/>
                <w:szCs w:val="22"/>
              </w:rPr>
              <w:t xml:space="preserve">Texture </w:t>
            </w:r>
            <w:r w:rsidRPr="00A90541">
              <w:rPr>
                <w:b/>
                <w:bCs/>
                <w:szCs w:val="22"/>
              </w:rPr>
              <w:t>Menu</w:t>
            </w:r>
          </w:p>
        </w:tc>
      </w:tr>
      <w:tr w:rsidR="00CA50CD" w:rsidRPr="00022EBA" w:rsidTr="003F194D">
        <w:trPr>
          <w:trHeight w:val="340"/>
        </w:trPr>
        <w:tc>
          <w:tcPr>
            <w:tcW w:w="1437" w:type="pct"/>
            <w:vMerge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10" w:type="pct"/>
            <w:vMerge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Mean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SD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Mean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SD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Energy</w:t>
            </w:r>
            <w:r w:rsidRPr="00A90541">
              <w:rPr>
                <w:szCs w:val="22"/>
              </w:rPr>
              <w:t xml:space="preserve"> (kcal)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proofErr w:type="gramStart"/>
            <w:r w:rsidRPr="00A90541">
              <w:rPr>
                <w:szCs w:val="22"/>
              </w:rPr>
              <w:t>n</w:t>
            </w:r>
            <w:proofErr w:type="gramEnd"/>
            <w:r w:rsidRPr="00A90541">
              <w:rPr>
                <w:szCs w:val="22"/>
              </w:rPr>
              <w:t>/a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2066.8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434.1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1720.2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382.5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Protein (g)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56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88.3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23.6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78.4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16.</w:t>
            </w:r>
            <w:r>
              <w:rPr>
                <w:szCs w:val="22"/>
              </w:rPr>
              <w:t>9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Carbohydrates (g)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130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253.2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47.9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209.8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47.</w:t>
            </w:r>
            <w:r>
              <w:rPr>
                <w:szCs w:val="22"/>
              </w:rPr>
              <w:t>1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Fibre (g)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22.</w:t>
            </w:r>
            <w:r>
              <w:rPr>
                <w:b/>
                <w:bCs/>
                <w:szCs w:val="22"/>
              </w:rPr>
              <w:t xml:space="preserve">5 </w:t>
            </w:r>
            <w:proofErr w:type="spellStart"/>
            <w:r w:rsidRPr="00A90541"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4.79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17.4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4.42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A (RAE)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900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1056.</w:t>
            </w:r>
            <w:r>
              <w:rPr>
                <w:szCs w:val="22"/>
              </w:rPr>
              <w:t>6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793.</w:t>
            </w:r>
            <w:r>
              <w:rPr>
                <w:szCs w:val="22"/>
              </w:rPr>
              <w:t>6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810.2</w:t>
            </w:r>
          </w:p>
        </w:tc>
        <w:tc>
          <w:tcPr>
            <w:tcW w:w="649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46</w:t>
            </w:r>
            <w:r>
              <w:rPr>
                <w:b/>
                <w:bCs/>
                <w:szCs w:val="22"/>
              </w:rPr>
              <w:t>5.0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B1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1.2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1.73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0.59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1.3</w:t>
            </w:r>
            <w:r>
              <w:rPr>
                <w:szCs w:val="22"/>
              </w:rPr>
              <w:t>1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0.57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B2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1.3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2.14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0.83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2.1</w:t>
            </w:r>
            <w:r>
              <w:rPr>
                <w:szCs w:val="22"/>
              </w:rPr>
              <w:t>3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0.9</w:t>
            </w:r>
            <w:r>
              <w:rPr>
                <w:szCs w:val="22"/>
              </w:rPr>
              <w:t>2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B3-NE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16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37.7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12.4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27.2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11.0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B6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1.7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1.75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0.7</w:t>
            </w:r>
            <w:r>
              <w:rPr>
                <w:szCs w:val="22"/>
              </w:rPr>
              <w:t>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1.3</w:t>
            </w: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0.</w:t>
            </w:r>
            <w:r>
              <w:rPr>
                <w:b/>
                <w:bCs/>
                <w:szCs w:val="22"/>
              </w:rPr>
              <w:t>65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B12 (mcg)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2.4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5.</w:t>
            </w:r>
            <w:r>
              <w:rPr>
                <w:szCs w:val="22"/>
              </w:rPr>
              <w:t>18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5.11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4.6</w:t>
            </w:r>
            <w:r>
              <w:rPr>
                <w:szCs w:val="22"/>
              </w:rPr>
              <w:t>1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2.12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C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104.0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50.0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111.</w:t>
            </w:r>
            <w:r>
              <w:rPr>
                <w:szCs w:val="22"/>
              </w:rPr>
              <w:t>9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51.3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D (mcg)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20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5.</w:t>
            </w:r>
            <w:r>
              <w:rPr>
                <w:b/>
                <w:bCs/>
                <w:szCs w:val="22"/>
              </w:rPr>
              <w:t xml:space="preserve">18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2.8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728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6.</w:t>
            </w:r>
            <w:r>
              <w:rPr>
                <w:b/>
                <w:bCs/>
                <w:szCs w:val="22"/>
              </w:rPr>
              <w:t>05</w:t>
            </w:r>
          </w:p>
        </w:tc>
        <w:tc>
          <w:tcPr>
            <w:tcW w:w="649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3.</w:t>
            </w:r>
            <w:r>
              <w:rPr>
                <w:b/>
                <w:bCs/>
                <w:szCs w:val="22"/>
              </w:rPr>
              <w:t>47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E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15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7.</w:t>
            </w:r>
            <w:r>
              <w:rPr>
                <w:b/>
                <w:bCs/>
                <w:szCs w:val="22"/>
              </w:rPr>
              <w:t xml:space="preserve">26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2.59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5.</w:t>
            </w:r>
            <w:r>
              <w:rPr>
                <w:b/>
                <w:bCs/>
                <w:szCs w:val="22"/>
              </w:rPr>
              <w:t>65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2.55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Folate-DFE (mcg)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400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332.0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84.9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219.</w:t>
            </w: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82.7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K (mcg)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120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106.</w:t>
            </w:r>
            <w:r>
              <w:rPr>
                <w:b/>
                <w:bCs/>
                <w:szCs w:val="22"/>
              </w:rPr>
              <w:t xml:space="preserve">5 </w:t>
            </w:r>
            <w:proofErr w:type="spellStart"/>
            <w:r w:rsidRPr="00A90541"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78.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69.6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84.4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Pantothenic Acid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31.5 </w:t>
            </w:r>
            <w:r w:rsidRPr="00A90541">
              <w:rPr>
                <w:szCs w:val="22"/>
                <w:vertAlign w:val="superscript"/>
              </w:rPr>
              <w:t>c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57.1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8.</w:t>
            </w:r>
            <w:r>
              <w:rPr>
                <w:szCs w:val="22"/>
              </w:rPr>
              <w:t>7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14.</w:t>
            </w:r>
            <w:r>
              <w:rPr>
                <w:szCs w:val="22"/>
              </w:rPr>
              <w:t>7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Calcium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1200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849.</w:t>
            </w:r>
            <w:r>
              <w:rPr>
                <w:b/>
                <w:bCs/>
                <w:szCs w:val="22"/>
              </w:rPr>
              <w:t xml:space="preserve">5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372.5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898.</w:t>
            </w: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393.</w:t>
            </w:r>
            <w:r>
              <w:rPr>
                <w:b/>
                <w:bCs/>
                <w:szCs w:val="22"/>
              </w:rPr>
              <w:t>5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Copper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0.9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1.57 </w:t>
            </w:r>
            <w:r w:rsidRPr="00A90541">
              <w:rPr>
                <w:szCs w:val="22"/>
                <w:vertAlign w:val="superscript"/>
              </w:rPr>
              <w:t>c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1.08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0.97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</w:t>
            </w:r>
            <w:r>
              <w:rPr>
                <w:szCs w:val="22"/>
              </w:rPr>
              <w:t>25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Iron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13.7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3.47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1.0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3.1</w:t>
            </w:r>
            <w:r>
              <w:rPr>
                <w:szCs w:val="22"/>
              </w:rPr>
              <w:t>4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Magnesium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420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310.6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82.8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237.1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67.9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Manganese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2.3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4.49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1.37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2.</w:t>
            </w:r>
            <w:r>
              <w:rPr>
                <w:szCs w:val="22"/>
              </w:rPr>
              <w:t>75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18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Phosphorus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700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1363.7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389.8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1249.</w:t>
            </w:r>
            <w:r>
              <w:rPr>
                <w:szCs w:val="22"/>
              </w:rPr>
              <w:t>2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359.8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Potassium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4700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2887.</w:t>
            </w:r>
            <w:r>
              <w:rPr>
                <w:b/>
                <w:bCs/>
                <w:szCs w:val="22"/>
              </w:rPr>
              <w:t xml:space="preserve">1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728.5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2783.1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746.7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Selenium (mcg)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55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118.5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36.7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84.7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33.0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Sodium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2300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3232.2</w:t>
            </w:r>
            <w:r>
              <w:rPr>
                <w:szCs w:val="22"/>
              </w:rPr>
              <w:t xml:space="preserve">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953.3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2763.6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824.6</w:t>
            </w:r>
          </w:p>
        </w:tc>
      </w:tr>
      <w:tr w:rsidR="00CA50CD" w:rsidRPr="00022EBA" w:rsidTr="003F194D">
        <w:trPr>
          <w:trHeight w:val="284"/>
        </w:trPr>
        <w:tc>
          <w:tcPr>
            <w:tcW w:w="143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Zinc (mg)</w:t>
            </w:r>
          </w:p>
        </w:tc>
        <w:tc>
          <w:tcPr>
            <w:tcW w:w="81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11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10.</w:t>
            </w:r>
            <w:r>
              <w:rPr>
                <w:b/>
                <w:bCs/>
                <w:szCs w:val="22"/>
              </w:rPr>
              <w:t xml:space="preserve">9 </w:t>
            </w:r>
            <w:proofErr w:type="spellStart"/>
            <w:r w:rsidRPr="00A90541"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3.94</w:t>
            </w:r>
          </w:p>
        </w:tc>
        <w:tc>
          <w:tcPr>
            <w:tcW w:w="72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9.0</w:t>
            </w: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64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4.21</w:t>
            </w:r>
          </w:p>
        </w:tc>
      </w:tr>
    </w:tbl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r w:rsidRPr="006D0553">
        <w:rPr>
          <w:sz w:val="24"/>
          <w:szCs w:val="24"/>
        </w:rPr>
        <w:t>An ANOVA was performed between the regular texture menus (n= 8) and the pureed texture menus (n= 8) a</w:t>
      </w:r>
      <w:r>
        <w:rPr>
          <w:sz w:val="24"/>
          <w:szCs w:val="24"/>
        </w:rPr>
        <w:t>mong</w:t>
      </w:r>
      <w:r w:rsidRPr="006D0553">
        <w:rPr>
          <w:sz w:val="24"/>
          <w:szCs w:val="24"/>
        </w:rPr>
        <w:t xml:space="preserve"> the eight LTC homes in Alberta. Abbreviations: RDA= recommended dietary allowance; AI= adequate intake; M= male; SD= standard deviation; kcal= kilocalorie; </w:t>
      </w:r>
      <w:r w:rsidRPr="006D0553">
        <w:rPr>
          <w:sz w:val="24"/>
          <w:szCs w:val="24"/>
        </w:rPr>
        <w:lastRenderedPageBreak/>
        <w:t xml:space="preserve">g= gram; mg= milligram; mcg=microgram; RAE= </w:t>
      </w:r>
      <w:r w:rsidRPr="006D0553">
        <w:rPr>
          <w:bCs/>
          <w:sz w:val="24"/>
          <w:szCs w:val="24"/>
        </w:rPr>
        <w:t>retinol</w:t>
      </w:r>
      <w:r w:rsidRPr="006D0553">
        <w:rPr>
          <w:sz w:val="24"/>
          <w:szCs w:val="24"/>
        </w:rPr>
        <w:t xml:space="preserve"> activity equivalent; NE= </w:t>
      </w:r>
      <w:r w:rsidRPr="006D0553">
        <w:rPr>
          <w:bCs/>
          <w:sz w:val="24"/>
          <w:szCs w:val="24"/>
        </w:rPr>
        <w:t>niacin</w:t>
      </w:r>
      <w:r w:rsidRPr="006D0553">
        <w:rPr>
          <w:sz w:val="24"/>
          <w:szCs w:val="24"/>
        </w:rPr>
        <w:t xml:space="preserve"> equivalents; DFE= </w:t>
      </w:r>
      <w:r w:rsidRPr="006D0553">
        <w:rPr>
          <w:bCs/>
          <w:sz w:val="24"/>
          <w:szCs w:val="24"/>
        </w:rPr>
        <w:t>dietary folate equivalent</w:t>
      </w:r>
      <w:r w:rsidRPr="006D0553">
        <w:rPr>
          <w:sz w:val="24"/>
          <w:szCs w:val="24"/>
        </w:rPr>
        <w:t xml:space="preserve">. Bold text represents values under the RDA or AI. </w:t>
      </w:r>
    </w:p>
    <w:p w:rsidR="00CA50CD" w:rsidRDefault="00CA50CD" w:rsidP="00CA50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 Adequate Intake</w:t>
      </w:r>
      <w:r w:rsidRPr="006D0553">
        <w:rPr>
          <w:sz w:val="24"/>
          <w:szCs w:val="24"/>
        </w:rPr>
        <w:t>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a</w:t>
      </w:r>
      <w:proofErr w:type="gramEnd"/>
      <w:r w:rsidRPr="006D0553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S</w:t>
      </w:r>
      <w:r w:rsidRPr="006D0553">
        <w:rPr>
          <w:sz w:val="24"/>
          <w:szCs w:val="24"/>
        </w:rPr>
        <w:t xml:space="preserve">ignificant interaction effect of </w:t>
      </w:r>
      <w:r>
        <w:rPr>
          <w:sz w:val="24"/>
          <w:szCs w:val="24"/>
        </w:rPr>
        <w:t>home</w:t>
      </w:r>
      <w:r w:rsidRPr="006D0553">
        <w:rPr>
          <w:sz w:val="24"/>
          <w:szCs w:val="24"/>
        </w:rPr>
        <w:t xml:space="preserve"> and texture between the two menu textures, </w:t>
      </w:r>
      <w:r>
        <w:rPr>
          <w:sz w:val="24"/>
          <w:szCs w:val="24"/>
        </w:rPr>
        <w:t xml:space="preserve">i.e., there are differences at home and texture mean levels, but differences are not consistent </w:t>
      </w:r>
      <w:r w:rsidRPr="006D0553">
        <w:rPr>
          <w:sz w:val="24"/>
          <w:szCs w:val="24"/>
        </w:rPr>
        <w:t>p&lt;0.01.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b</w:t>
      </w:r>
      <w:proofErr w:type="gramEnd"/>
      <w:r>
        <w:rPr>
          <w:sz w:val="24"/>
          <w:szCs w:val="24"/>
        </w:rPr>
        <w:t xml:space="preserve"> S</w:t>
      </w:r>
      <w:r w:rsidRPr="006D0553">
        <w:rPr>
          <w:sz w:val="24"/>
          <w:szCs w:val="24"/>
        </w:rPr>
        <w:t xml:space="preserve">ignificant </w:t>
      </w:r>
      <w:r>
        <w:rPr>
          <w:sz w:val="24"/>
          <w:szCs w:val="24"/>
        </w:rPr>
        <w:t>home</w:t>
      </w:r>
      <w:r w:rsidRPr="006D0553">
        <w:rPr>
          <w:sz w:val="24"/>
          <w:szCs w:val="24"/>
        </w:rPr>
        <w:t xml:space="preserve"> effect </w:t>
      </w:r>
      <w:r>
        <w:rPr>
          <w:sz w:val="24"/>
          <w:szCs w:val="24"/>
        </w:rPr>
        <w:t xml:space="preserve">i.e., differences occur among homes in mean levels </w:t>
      </w:r>
      <w:r w:rsidRPr="006D0553">
        <w:rPr>
          <w:sz w:val="24"/>
          <w:szCs w:val="24"/>
        </w:rPr>
        <w:t>p&lt;0.01.</w:t>
      </w:r>
    </w:p>
    <w:p w:rsidR="00CA50CD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c</w:t>
      </w:r>
      <w:proofErr w:type="gramEnd"/>
      <w:r>
        <w:rPr>
          <w:sz w:val="24"/>
          <w:szCs w:val="24"/>
        </w:rPr>
        <w:t xml:space="preserve"> S</w:t>
      </w:r>
      <w:r w:rsidRPr="006D0553">
        <w:rPr>
          <w:sz w:val="24"/>
          <w:szCs w:val="24"/>
        </w:rPr>
        <w:t>ignificant texture effect,</w:t>
      </w:r>
      <w:r>
        <w:rPr>
          <w:sz w:val="24"/>
          <w:szCs w:val="24"/>
        </w:rPr>
        <w:t xml:space="preserve"> i.e., differences occur between textures in mean levels</w:t>
      </w:r>
      <w:r w:rsidRPr="006D0553">
        <w:rPr>
          <w:sz w:val="24"/>
          <w:szCs w:val="24"/>
        </w:rPr>
        <w:t xml:space="preserve"> p&lt;0.01.</w:t>
      </w:r>
      <w:bookmarkStart w:id="2" w:name="_Toc346119341"/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Pr="006D0553" w:rsidRDefault="00CA50CD" w:rsidP="00CA50CD">
      <w:pPr>
        <w:pStyle w:val="Caption"/>
        <w:keepNext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Supplementary </w:t>
      </w:r>
      <w:r w:rsidRPr="006D0553">
        <w:rPr>
          <w:sz w:val="24"/>
          <w:szCs w:val="24"/>
        </w:rPr>
        <w:t xml:space="preserve">Table </w:t>
      </w:r>
      <w:r>
        <w:rPr>
          <w:sz w:val="24"/>
          <w:szCs w:val="24"/>
        </w:rPr>
        <w:t>2</w:t>
      </w:r>
      <w:r w:rsidRPr="006D0553">
        <w:rPr>
          <w:sz w:val="24"/>
          <w:szCs w:val="24"/>
        </w:rPr>
        <w:t>.</w:t>
      </w:r>
      <w:proofErr w:type="gramEnd"/>
      <w:r w:rsidRPr="006D0553">
        <w:rPr>
          <w:sz w:val="24"/>
          <w:szCs w:val="24"/>
        </w:rPr>
        <w:t xml:space="preserve"> </w:t>
      </w:r>
      <w:proofErr w:type="gramStart"/>
      <w:r w:rsidRPr="006D0553">
        <w:rPr>
          <w:sz w:val="24"/>
          <w:szCs w:val="24"/>
        </w:rPr>
        <w:t xml:space="preserve">Comparison of </w:t>
      </w:r>
      <w:r>
        <w:rPr>
          <w:sz w:val="24"/>
          <w:szCs w:val="24"/>
        </w:rPr>
        <w:t xml:space="preserve">menus </w:t>
      </w:r>
      <w:r w:rsidRPr="006D0553">
        <w:rPr>
          <w:sz w:val="24"/>
          <w:szCs w:val="24"/>
        </w:rPr>
        <w:t>a</w:t>
      </w:r>
      <w:r>
        <w:rPr>
          <w:sz w:val="24"/>
          <w:szCs w:val="24"/>
        </w:rPr>
        <w:t>mong</w:t>
      </w:r>
      <w:r w:rsidRPr="006D0553">
        <w:rPr>
          <w:sz w:val="24"/>
          <w:szCs w:val="24"/>
        </w:rPr>
        <w:t xml:space="preserve"> the eight LTC homes from Manitoba.</w:t>
      </w:r>
      <w:bookmarkEnd w:id="2"/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6"/>
        <w:gridCol w:w="2209"/>
        <w:gridCol w:w="1983"/>
        <w:gridCol w:w="1768"/>
        <w:gridCol w:w="1985"/>
        <w:gridCol w:w="1917"/>
      </w:tblGrid>
      <w:tr w:rsidR="00CA50CD" w:rsidRPr="000E2BBB" w:rsidTr="003F194D">
        <w:trPr>
          <w:trHeight w:val="340"/>
        </w:trPr>
        <w:tc>
          <w:tcPr>
            <w:tcW w:w="5000" w:type="pct"/>
            <w:gridSpan w:val="6"/>
            <w:shd w:val="clear" w:color="auto" w:fill="auto"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A</w:t>
            </w:r>
            <w:r>
              <w:rPr>
                <w:b/>
                <w:bCs/>
                <w:szCs w:val="22"/>
              </w:rPr>
              <w:t>mong</w:t>
            </w:r>
            <w:r w:rsidRPr="00A90541">
              <w:rPr>
                <w:b/>
                <w:bCs/>
                <w:szCs w:val="22"/>
              </w:rPr>
              <w:t xml:space="preserve"> LTC Homes in Manitoba</w:t>
            </w:r>
          </w:p>
        </w:tc>
      </w:tr>
      <w:tr w:rsidR="00CA50CD" w:rsidRPr="000E2BBB" w:rsidTr="003F194D">
        <w:trPr>
          <w:trHeight w:val="340"/>
        </w:trPr>
        <w:tc>
          <w:tcPr>
            <w:tcW w:w="1424" w:type="pct"/>
            <w:vMerge w:val="restar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801" w:type="pct"/>
            <w:vMerge w:val="restar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RDA (70+ M)</w:t>
            </w:r>
          </w:p>
          <w:p w:rsidR="00CA50CD" w:rsidRPr="00A90541" w:rsidRDefault="00CA50CD" w:rsidP="003F194D">
            <w:pPr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AI* (70+ M)</w:t>
            </w:r>
          </w:p>
        </w:tc>
        <w:tc>
          <w:tcPr>
            <w:tcW w:w="1360" w:type="pct"/>
            <w:gridSpan w:val="2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 xml:space="preserve">Regular </w:t>
            </w:r>
            <w:r>
              <w:rPr>
                <w:b/>
                <w:bCs/>
                <w:szCs w:val="22"/>
              </w:rPr>
              <w:t xml:space="preserve">Texture </w:t>
            </w:r>
            <w:r w:rsidRPr="00A90541">
              <w:rPr>
                <w:b/>
                <w:bCs/>
                <w:szCs w:val="22"/>
              </w:rPr>
              <w:t>Menu</w:t>
            </w:r>
          </w:p>
        </w:tc>
        <w:tc>
          <w:tcPr>
            <w:tcW w:w="1416" w:type="pct"/>
            <w:gridSpan w:val="2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 xml:space="preserve">Pureed </w:t>
            </w:r>
            <w:r>
              <w:rPr>
                <w:b/>
                <w:bCs/>
                <w:szCs w:val="22"/>
              </w:rPr>
              <w:t xml:space="preserve">Texture </w:t>
            </w:r>
            <w:r w:rsidRPr="00A90541">
              <w:rPr>
                <w:b/>
                <w:bCs/>
                <w:szCs w:val="22"/>
              </w:rPr>
              <w:t>Menu</w:t>
            </w:r>
          </w:p>
        </w:tc>
      </w:tr>
      <w:tr w:rsidR="00CA50CD" w:rsidRPr="000E2BBB" w:rsidTr="003F194D">
        <w:trPr>
          <w:trHeight w:val="340"/>
        </w:trPr>
        <w:tc>
          <w:tcPr>
            <w:tcW w:w="1424" w:type="pct"/>
            <w:vMerge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01" w:type="pct"/>
            <w:vMerge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Mean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SD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Mean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SD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 xml:space="preserve">Energy </w:t>
            </w:r>
            <w:r w:rsidRPr="00A90541">
              <w:rPr>
                <w:szCs w:val="22"/>
              </w:rPr>
              <w:t>(kcal)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proofErr w:type="gramStart"/>
            <w:r w:rsidRPr="00A90541">
              <w:rPr>
                <w:szCs w:val="22"/>
              </w:rPr>
              <w:t>n</w:t>
            </w:r>
            <w:proofErr w:type="gramEnd"/>
            <w:r w:rsidRPr="00A90541">
              <w:rPr>
                <w:szCs w:val="22"/>
              </w:rPr>
              <w:t>/a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229</w:t>
            </w:r>
            <w:r>
              <w:rPr>
                <w:szCs w:val="22"/>
              </w:rPr>
              <w:t>8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1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</w:t>
            </w:r>
            <w:r>
              <w:rPr>
                <w:szCs w:val="22"/>
              </w:rPr>
              <w:t>59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1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2088.</w:t>
            </w:r>
            <w:r>
              <w:rPr>
                <w:szCs w:val="22"/>
              </w:rPr>
              <w:t>0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492.</w:t>
            </w:r>
            <w:r>
              <w:rPr>
                <w:szCs w:val="22"/>
              </w:rPr>
              <w:t>1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Protein (g)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56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90.</w:t>
            </w:r>
            <w:r>
              <w:rPr>
                <w:szCs w:val="22"/>
              </w:rPr>
              <w:t xml:space="preserve">9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20.</w:t>
            </w:r>
            <w:r>
              <w:rPr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92.3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23.</w:t>
            </w:r>
            <w:r>
              <w:rPr>
                <w:szCs w:val="22"/>
              </w:rPr>
              <w:t>7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Carbohydrates (g)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130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t xml:space="preserve">304.3 </w:t>
            </w:r>
            <w:r w:rsidRPr="0095495A">
              <w:rPr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47.</w:t>
            </w:r>
            <w:r>
              <w:rPr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268.</w:t>
            </w:r>
            <w:r>
              <w:rPr>
                <w:szCs w:val="22"/>
              </w:rPr>
              <w:t>5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58.3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Fibre (g)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30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2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 xml:space="preserve">1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5.</w:t>
            </w: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>
              <w:rPr>
                <w:b/>
                <w:bCs/>
                <w:szCs w:val="22"/>
              </w:rPr>
              <w:t>17.0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6.</w:t>
            </w:r>
            <w:r>
              <w:rPr>
                <w:b/>
                <w:bCs/>
                <w:szCs w:val="22"/>
              </w:rPr>
              <w:t>41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A (RAE)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900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1113.8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</w:t>
            </w:r>
            <w:r>
              <w:rPr>
                <w:szCs w:val="22"/>
              </w:rPr>
              <w:t>18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4</w:t>
            </w:r>
          </w:p>
        </w:tc>
        <w:tc>
          <w:tcPr>
            <w:tcW w:w="7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1080.0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B1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1.2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 xml:space="preserve">85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</w:t>
            </w:r>
            <w:r>
              <w:rPr>
                <w:szCs w:val="22"/>
              </w:rPr>
              <w:t>45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58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</w:t>
            </w:r>
            <w:r>
              <w:rPr>
                <w:szCs w:val="22"/>
              </w:rPr>
              <w:t>50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B2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1.3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23 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38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2.</w:t>
            </w:r>
            <w:r>
              <w:rPr>
                <w:szCs w:val="22"/>
              </w:rPr>
              <w:t>75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78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B3-NE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16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8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8.0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31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4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8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B6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1.7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B22DFF" w:rsidRDefault="00CA50CD" w:rsidP="003F194D">
            <w:pPr>
              <w:spacing w:line="240" w:lineRule="auto"/>
              <w:jc w:val="center"/>
              <w:rPr>
                <w:bCs/>
                <w:szCs w:val="22"/>
              </w:rPr>
            </w:pPr>
            <w:r w:rsidRPr="0095495A">
              <w:t>1.</w:t>
            </w:r>
            <w:r>
              <w:rPr>
                <w:bCs/>
                <w:szCs w:val="22"/>
              </w:rPr>
              <w:t xml:space="preserve">74 </w:t>
            </w:r>
            <w:r w:rsidRPr="00B22DFF">
              <w:rPr>
                <w:bCs/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B22DFF" w:rsidRDefault="00CA50CD" w:rsidP="003F194D">
            <w:pPr>
              <w:spacing w:line="240" w:lineRule="auto"/>
              <w:jc w:val="center"/>
              <w:rPr>
                <w:bCs/>
                <w:szCs w:val="22"/>
              </w:rPr>
            </w:pPr>
            <w:r w:rsidRPr="0095495A">
              <w:t>0.</w:t>
            </w:r>
            <w:r>
              <w:rPr>
                <w:bCs/>
                <w:szCs w:val="22"/>
              </w:rPr>
              <w:t>43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1.</w:t>
            </w:r>
            <w:r>
              <w:rPr>
                <w:b/>
                <w:bCs/>
                <w:szCs w:val="22"/>
              </w:rPr>
              <w:t>66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0.</w:t>
            </w:r>
            <w:r>
              <w:rPr>
                <w:b/>
                <w:bCs/>
                <w:szCs w:val="22"/>
              </w:rPr>
              <w:t>50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B12 (mcg)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2.4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00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1.9</w:t>
            </w:r>
            <w:r>
              <w:rPr>
                <w:szCs w:val="22"/>
              </w:rPr>
              <w:t>1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5.96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80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C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90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82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3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4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6</w:t>
            </w:r>
            <w:r w:rsidRPr="00A90541">
              <w:rPr>
                <w:szCs w:val="22"/>
              </w:rPr>
              <w:t>3.</w:t>
            </w:r>
            <w:r>
              <w:rPr>
                <w:szCs w:val="22"/>
              </w:rPr>
              <w:t>6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4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D (mcg)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20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9.</w:t>
            </w:r>
            <w:r>
              <w:rPr>
                <w:b/>
                <w:bCs/>
                <w:szCs w:val="22"/>
              </w:rPr>
              <w:t xml:space="preserve">37 </w:t>
            </w:r>
            <w:proofErr w:type="spellStart"/>
            <w:r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1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2.</w:t>
            </w: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7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>
              <w:rPr>
                <w:b/>
                <w:bCs/>
                <w:szCs w:val="22"/>
              </w:rPr>
              <w:t>10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4.</w:t>
            </w:r>
            <w:r>
              <w:rPr>
                <w:b/>
                <w:bCs/>
                <w:szCs w:val="22"/>
              </w:rPr>
              <w:t>16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E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15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 xml:space="preserve">66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>
              <w:rPr>
                <w:b/>
                <w:bCs/>
                <w:szCs w:val="22"/>
              </w:rPr>
              <w:t>5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76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3.</w:t>
            </w:r>
            <w:r>
              <w:rPr>
                <w:b/>
                <w:bCs/>
                <w:szCs w:val="22"/>
              </w:rPr>
              <w:t>33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Folate-DFE (mcg)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400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4</w:t>
            </w:r>
            <w:r>
              <w:rPr>
                <w:szCs w:val="22"/>
              </w:rPr>
              <w:t>65</w:t>
            </w:r>
            <w:r w:rsidRPr="00A90541">
              <w:rPr>
                <w:szCs w:val="22"/>
              </w:rPr>
              <w:t>.9</w:t>
            </w:r>
            <w:r>
              <w:rPr>
                <w:szCs w:val="22"/>
              </w:rPr>
              <w:t xml:space="preserve"> </w:t>
            </w:r>
            <w:r w:rsidRPr="00A90541">
              <w:rPr>
                <w:bCs/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50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b/>
                <w:bCs/>
                <w:szCs w:val="22"/>
              </w:rPr>
              <w:t>314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21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2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K (mcg)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120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 xml:space="preserve">4 </w:t>
            </w:r>
            <w:r w:rsidRPr="00A90541">
              <w:rPr>
                <w:b/>
                <w:bCs/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63.3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>
              <w:rPr>
                <w:b/>
                <w:bCs/>
                <w:szCs w:val="22"/>
              </w:rPr>
              <w:t>84.0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3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Pantothenic Acid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32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91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7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23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</w:t>
            </w:r>
            <w:r>
              <w:rPr>
                <w:szCs w:val="22"/>
              </w:rPr>
              <w:t>23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Calcium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B22DFF" w:rsidRDefault="00CA50CD" w:rsidP="003F194D">
            <w:pPr>
              <w:spacing w:line="240" w:lineRule="auto"/>
              <w:jc w:val="center"/>
              <w:rPr>
                <w:bCs/>
                <w:szCs w:val="22"/>
              </w:rPr>
            </w:pPr>
            <w:r w:rsidRPr="0095495A">
              <w:t>1200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7243CE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B22DFF">
              <w:rPr>
                <w:bCs/>
                <w:szCs w:val="22"/>
              </w:rPr>
              <w:t>1265.</w:t>
            </w:r>
            <w:r>
              <w:rPr>
                <w:bCs/>
                <w:szCs w:val="22"/>
              </w:rPr>
              <w:t xml:space="preserve">9 </w:t>
            </w:r>
            <w:r w:rsidRPr="00B22DFF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7243CE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325</w:t>
            </w:r>
            <w:r w:rsidRPr="00B22DFF">
              <w:rPr>
                <w:bCs/>
                <w:szCs w:val="22"/>
              </w:rPr>
              <w:t>.</w:t>
            </w:r>
            <w:r>
              <w:rPr>
                <w:bCs/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3</w:t>
            </w:r>
            <w:r w:rsidRPr="00A90541">
              <w:rPr>
                <w:szCs w:val="22"/>
              </w:rPr>
              <w:t>5</w:t>
            </w:r>
            <w:r>
              <w:rPr>
                <w:szCs w:val="22"/>
              </w:rPr>
              <w:t>1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4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459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6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7D4300" w:rsidRDefault="00CA50CD" w:rsidP="003F194D">
            <w:pPr>
              <w:spacing w:line="240" w:lineRule="auto"/>
              <w:rPr>
                <w:szCs w:val="22"/>
              </w:rPr>
            </w:pPr>
            <w:r w:rsidRPr="007D4300">
              <w:rPr>
                <w:szCs w:val="22"/>
              </w:rPr>
              <w:t>Copper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B834AB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B834AB">
              <w:rPr>
                <w:szCs w:val="22"/>
              </w:rPr>
              <w:t>0.9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882DA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B834AB">
              <w:rPr>
                <w:szCs w:val="22"/>
              </w:rPr>
              <w:t>1.</w:t>
            </w:r>
            <w:r>
              <w:rPr>
                <w:szCs w:val="22"/>
              </w:rPr>
              <w:t xml:space="preserve">32 </w:t>
            </w:r>
            <w:r w:rsidRPr="00882DA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882DA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882DA1">
              <w:rPr>
                <w:szCs w:val="22"/>
              </w:rPr>
              <w:t>0.</w:t>
            </w:r>
            <w:r>
              <w:rPr>
                <w:szCs w:val="22"/>
              </w:rPr>
              <w:t>32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1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17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</w:t>
            </w:r>
            <w:r>
              <w:rPr>
                <w:szCs w:val="22"/>
              </w:rPr>
              <w:t>40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Iron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2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86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12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1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19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Magnesium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420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</w:t>
            </w:r>
            <w:r>
              <w:rPr>
                <w:b/>
                <w:bCs/>
                <w:szCs w:val="22"/>
              </w:rPr>
              <w:t>48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 xml:space="preserve">8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>
              <w:rPr>
                <w:b/>
                <w:bCs/>
                <w:szCs w:val="22"/>
              </w:rPr>
              <w:t>314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96.0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Manganese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2.3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4.</w:t>
            </w:r>
            <w:r>
              <w:rPr>
                <w:szCs w:val="22"/>
              </w:rPr>
              <w:t xml:space="preserve">53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35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3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17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49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Phosphorus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700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  <w:r w:rsidRPr="00A90541">
              <w:rPr>
                <w:szCs w:val="22"/>
              </w:rPr>
              <w:t>9</w:t>
            </w:r>
            <w:r>
              <w:rPr>
                <w:szCs w:val="22"/>
              </w:rPr>
              <w:t>1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9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526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</w:t>
            </w:r>
            <w:r>
              <w:rPr>
                <w:szCs w:val="22"/>
              </w:rPr>
              <w:t>63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6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Potassium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4700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</w:t>
            </w:r>
            <w:r>
              <w:rPr>
                <w:b/>
                <w:bCs/>
                <w:szCs w:val="22"/>
              </w:rPr>
              <w:t>380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 xml:space="preserve">6 </w:t>
            </w:r>
            <w:proofErr w:type="spellStart"/>
            <w:r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3</w:t>
            </w:r>
            <w:r>
              <w:rPr>
                <w:b/>
                <w:bCs/>
                <w:szCs w:val="22"/>
              </w:rPr>
              <w:t>687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257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2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Selenium (mcg)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55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</w:t>
            </w:r>
            <w:r>
              <w:rPr>
                <w:szCs w:val="22"/>
              </w:rPr>
              <w:t>24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 xml:space="preserve">4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Pr="00A90541">
              <w:rPr>
                <w:szCs w:val="22"/>
              </w:rPr>
              <w:t>.0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94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6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Sodium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2300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335</w:t>
            </w:r>
            <w:r>
              <w:rPr>
                <w:szCs w:val="22"/>
              </w:rPr>
              <w:t xml:space="preserve">7.4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7</w:t>
            </w:r>
            <w:r>
              <w:rPr>
                <w:szCs w:val="22"/>
              </w:rPr>
              <w:t>53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309</w:t>
            </w:r>
            <w:r>
              <w:rPr>
                <w:szCs w:val="22"/>
              </w:rPr>
              <w:t>4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7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104</w:t>
            </w:r>
            <w:r>
              <w:rPr>
                <w:szCs w:val="22"/>
              </w:rPr>
              <w:t>5</w:t>
            </w:r>
            <w:r w:rsidRPr="00A90541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</w:p>
        </w:tc>
      </w:tr>
      <w:tr w:rsidR="00CA50CD" w:rsidRPr="000E2BBB" w:rsidTr="003F194D">
        <w:trPr>
          <w:trHeight w:val="284"/>
        </w:trPr>
        <w:tc>
          <w:tcPr>
            <w:tcW w:w="1424" w:type="pct"/>
            <w:shd w:val="clear" w:color="auto" w:fill="auto"/>
            <w:hideMark/>
          </w:tcPr>
          <w:p w:rsidR="00CA50CD" w:rsidRPr="007D4300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7D4300">
              <w:rPr>
                <w:szCs w:val="22"/>
              </w:rPr>
              <w:t>Zinc (mg)</w:t>
            </w:r>
          </w:p>
        </w:tc>
        <w:tc>
          <w:tcPr>
            <w:tcW w:w="801" w:type="pct"/>
            <w:shd w:val="clear" w:color="auto" w:fill="auto"/>
            <w:hideMark/>
          </w:tcPr>
          <w:p w:rsidR="00CA50CD" w:rsidRPr="00B834AB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B834AB">
              <w:rPr>
                <w:b/>
                <w:bCs/>
                <w:szCs w:val="22"/>
              </w:rPr>
              <w:t>11</w:t>
            </w:r>
          </w:p>
        </w:tc>
        <w:tc>
          <w:tcPr>
            <w:tcW w:w="719" w:type="pct"/>
            <w:shd w:val="clear" w:color="auto" w:fill="auto"/>
            <w:hideMark/>
          </w:tcPr>
          <w:p w:rsidR="00CA50CD" w:rsidRPr="00882DA1" w:rsidRDefault="00CA50CD" w:rsidP="003F194D">
            <w:pPr>
              <w:spacing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11.5 </w:t>
            </w:r>
            <w:r w:rsidRPr="00882DA1">
              <w:rPr>
                <w:bCs/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882DA1" w:rsidRDefault="00CA50CD" w:rsidP="003F194D">
            <w:pPr>
              <w:spacing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2.90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>
              <w:rPr>
                <w:b/>
                <w:bCs/>
                <w:szCs w:val="22"/>
              </w:rPr>
              <w:t>10</w:t>
            </w:r>
            <w:r w:rsidRPr="00A90541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696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Pr="00A90541">
              <w:rPr>
                <w:b/>
                <w:bCs/>
                <w:szCs w:val="22"/>
              </w:rPr>
              <w:t>.5</w:t>
            </w:r>
            <w:r>
              <w:rPr>
                <w:b/>
                <w:bCs/>
                <w:szCs w:val="22"/>
              </w:rPr>
              <w:t>2</w:t>
            </w:r>
          </w:p>
        </w:tc>
      </w:tr>
    </w:tbl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r w:rsidRPr="006D0553">
        <w:rPr>
          <w:sz w:val="24"/>
          <w:szCs w:val="24"/>
        </w:rPr>
        <w:t>An ANOVA was performed between the regular texture menus (n= 8) and the pureed texture menus (n= 8) a</w:t>
      </w:r>
      <w:r>
        <w:rPr>
          <w:sz w:val="24"/>
          <w:szCs w:val="24"/>
        </w:rPr>
        <w:t>mong</w:t>
      </w:r>
      <w:r w:rsidRPr="006D0553">
        <w:rPr>
          <w:sz w:val="24"/>
          <w:szCs w:val="24"/>
        </w:rPr>
        <w:t xml:space="preserve"> the eight LTC homes in Manitoba. Abbreviations: RDA= recommended dietary allowance; AI= adequate intake; M= male; SD= standard deviation; kcal= kilocalorie; g= gram; mg= milligram; mcg=microgram; RAE= </w:t>
      </w:r>
      <w:r w:rsidRPr="006D0553">
        <w:rPr>
          <w:bCs/>
          <w:sz w:val="24"/>
          <w:szCs w:val="24"/>
        </w:rPr>
        <w:t>retinol</w:t>
      </w:r>
      <w:r w:rsidRPr="006D0553">
        <w:rPr>
          <w:sz w:val="24"/>
          <w:szCs w:val="24"/>
        </w:rPr>
        <w:t xml:space="preserve"> activity equivalent; NE= </w:t>
      </w:r>
      <w:r w:rsidRPr="006D0553">
        <w:rPr>
          <w:bCs/>
          <w:sz w:val="24"/>
          <w:szCs w:val="24"/>
        </w:rPr>
        <w:t>niacin</w:t>
      </w:r>
      <w:r w:rsidRPr="006D0553">
        <w:rPr>
          <w:sz w:val="24"/>
          <w:szCs w:val="24"/>
        </w:rPr>
        <w:t xml:space="preserve"> equivalents; DFE= </w:t>
      </w:r>
      <w:r w:rsidRPr="006D0553">
        <w:rPr>
          <w:bCs/>
          <w:sz w:val="24"/>
          <w:szCs w:val="24"/>
        </w:rPr>
        <w:t>dietary folate equivalent</w:t>
      </w:r>
      <w:r w:rsidRPr="006D0553">
        <w:rPr>
          <w:sz w:val="24"/>
          <w:szCs w:val="24"/>
        </w:rPr>
        <w:t xml:space="preserve">. Bold text represents values under the RDA or AI. 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</w:t>
      </w:r>
      <w:r w:rsidRPr="00D735D2">
        <w:rPr>
          <w:sz w:val="24"/>
          <w:szCs w:val="24"/>
        </w:rPr>
        <w:t xml:space="preserve"> </w:t>
      </w:r>
      <w:r>
        <w:rPr>
          <w:sz w:val="24"/>
          <w:szCs w:val="24"/>
        </w:rPr>
        <w:t>Adequate Intake</w:t>
      </w:r>
      <w:r w:rsidRPr="006D0553">
        <w:rPr>
          <w:sz w:val="24"/>
          <w:szCs w:val="24"/>
        </w:rPr>
        <w:t>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bookmarkStart w:id="3" w:name="_Toc346119342"/>
      <w:proofErr w:type="gramStart"/>
      <w:r w:rsidRPr="006D0553">
        <w:rPr>
          <w:sz w:val="24"/>
          <w:szCs w:val="24"/>
          <w:vertAlign w:val="superscript"/>
        </w:rPr>
        <w:t>a</w:t>
      </w:r>
      <w:proofErr w:type="gramEnd"/>
      <w:r w:rsidRPr="006D0553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S</w:t>
      </w:r>
      <w:r w:rsidRPr="006D0553">
        <w:rPr>
          <w:sz w:val="24"/>
          <w:szCs w:val="24"/>
        </w:rPr>
        <w:t xml:space="preserve">ignificant interaction effect of </w:t>
      </w:r>
      <w:r>
        <w:rPr>
          <w:sz w:val="24"/>
          <w:szCs w:val="24"/>
        </w:rPr>
        <w:t>home</w:t>
      </w:r>
      <w:r w:rsidRPr="006D0553">
        <w:rPr>
          <w:sz w:val="24"/>
          <w:szCs w:val="24"/>
        </w:rPr>
        <w:t xml:space="preserve"> and texture between the two menu textures, </w:t>
      </w:r>
      <w:r>
        <w:rPr>
          <w:sz w:val="24"/>
          <w:szCs w:val="24"/>
        </w:rPr>
        <w:t xml:space="preserve">i.e., there are differences at home and texture mean levels, but differences are not consistent </w:t>
      </w:r>
      <w:r w:rsidRPr="006D0553">
        <w:rPr>
          <w:sz w:val="24"/>
          <w:szCs w:val="24"/>
        </w:rPr>
        <w:t>p&lt;0.01.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b</w:t>
      </w:r>
      <w:proofErr w:type="gramEnd"/>
      <w:r>
        <w:rPr>
          <w:sz w:val="24"/>
          <w:szCs w:val="24"/>
        </w:rPr>
        <w:t xml:space="preserve"> S</w:t>
      </w:r>
      <w:r w:rsidRPr="006D0553">
        <w:rPr>
          <w:sz w:val="24"/>
          <w:szCs w:val="24"/>
        </w:rPr>
        <w:t xml:space="preserve">ignificant </w:t>
      </w:r>
      <w:r>
        <w:rPr>
          <w:sz w:val="24"/>
          <w:szCs w:val="24"/>
        </w:rPr>
        <w:t>home</w:t>
      </w:r>
      <w:r w:rsidRPr="006D0553">
        <w:rPr>
          <w:sz w:val="24"/>
          <w:szCs w:val="24"/>
        </w:rPr>
        <w:t xml:space="preserve"> effect </w:t>
      </w:r>
      <w:r>
        <w:rPr>
          <w:sz w:val="24"/>
          <w:szCs w:val="24"/>
        </w:rPr>
        <w:t xml:space="preserve">i.e., differences occur among homes in mean levels </w:t>
      </w:r>
      <w:r w:rsidRPr="006D0553">
        <w:rPr>
          <w:sz w:val="24"/>
          <w:szCs w:val="24"/>
        </w:rPr>
        <w:t>p&lt;0.01.</w:t>
      </w:r>
    </w:p>
    <w:p w:rsidR="00CA50CD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c</w:t>
      </w:r>
      <w:proofErr w:type="gramEnd"/>
      <w:r>
        <w:rPr>
          <w:sz w:val="24"/>
          <w:szCs w:val="24"/>
        </w:rPr>
        <w:t xml:space="preserve"> S</w:t>
      </w:r>
      <w:r w:rsidRPr="006D0553">
        <w:rPr>
          <w:sz w:val="24"/>
          <w:szCs w:val="24"/>
        </w:rPr>
        <w:t>ignificant texture effect,</w:t>
      </w:r>
      <w:r>
        <w:rPr>
          <w:sz w:val="24"/>
          <w:szCs w:val="24"/>
        </w:rPr>
        <w:t xml:space="preserve"> i.e., differences occur between textures in mean levels</w:t>
      </w:r>
      <w:r w:rsidRPr="006D0553">
        <w:rPr>
          <w:sz w:val="24"/>
          <w:szCs w:val="24"/>
        </w:rPr>
        <w:t xml:space="preserve"> p&lt;0.01.</w:t>
      </w: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rPr>
          <w:sz w:val="24"/>
          <w:szCs w:val="24"/>
        </w:rPr>
      </w:pPr>
    </w:p>
    <w:p w:rsidR="00CA50CD" w:rsidRPr="006D0553" w:rsidRDefault="00CA50CD" w:rsidP="00CA50CD">
      <w:pPr>
        <w:pStyle w:val="Caption"/>
        <w:keepNext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Supplementary </w:t>
      </w:r>
      <w:r w:rsidRPr="006D0553">
        <w:rPr>
          <w:sz w:val="24"/>
          <w:szCs w:val="24"/>
        </w:rPr>
        <w:t xml:space="preserve">Table </w:t>
      </w:r>
      <w:r>
        <w:rPr>
          <w:sz w:val="24"/>
          <w:szCs w:val="24"/>
        </w:rPr>
        <w:t>3</w:t>
      </w:r>
      <w:r w:rsidRPr="006D0553">
        <w:rPr>
          <w:sz w:val="24"/>
          <w:szCs w:val="24"/>
        </w:rPr>
        <w:t>.</w:t>
      </w:r>
      <w:proofErr w:type="gramEnd"/>
      <w:r w:rsidRPr="006D0553">
        <w:rPr>
          <w:sz w:val="24"/>
          <w:szCs w:val="24"/>
        </w:rPr>
        <w:t xml:space="preserve"> </w:t>
      </w:r>
      <w:proofErr w:type="gramStart"/>
      <w:r w:rsidRPr="006D0553">
        <w:rPr>
          <w:sz w:val="24"/>
          <w:szCs w:val="24"/>
        </w:rPr>
        <w:t>Comparison of menus a</w:t>
      </w:r>
      <w:r>
        <w:rPr>
          <w:sz w:val="24"/>
          <w:szCs w:val="24"/>
        </w:rPr>
        <w:t>mong</w:t>
      </w:r>
      <w:r w:rsidRPr="006D0553">
        <w:rPr>
          <w:sz w:val="24"/>
          <w:szCs w:val="24"/>
        </w:rPr>
        <w:t xml:space="preserve"> the eight LTC homes from New Brunswick.</w:t>
      </w:r>
      <w:bookmarkEnd w:id="3"/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2206"/>
        <w:gridCol w:w="1985"/>
        <w:gridCol w:w="1765"/>
        <w:gridCol w:w="1988"/>
        <w:gridCol w:w="1928"/>
      </w:tblGrid>
      <w:tr w:rsidR="00CA50CD" w:rsidRPr="00510EC2" w:rsidTr="003F194D">
        <w:trPr>
          <w:trHeight w:val="340"/>
        </w:trPr>
        <w:tc>
          <w:tcPr>
            <w:tcW w:w="5000" w:type="pct"/>
            <w:gridSpan w:val="6"/>
            <w:shd w:val="clear" w:color="auto" w:fill="auto"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A</w:t>
            </w:r>
            <w:r>
              <w:rPr>
                <w:b/>
                <w:bCs/>
                <w:szCs w:val="22"/>
              </w:rPr>
              <w:t>mong</w:t>
            </w:r>
            <w:r w:rsidRPr="00A90541">
              <w:rPr>
                <w:b/>
                <w:bCs/>
                <w:szCs w:val="22"/>
              </w:rPr>
              <w:t xml:space="preserve"> LTC Homes in New Brunswick</w:t>
            </w:r>
          </w:p>
        </w:tc>
      </w:tr>
      <w:tr w:rsidR="00CA50CD" w:rsidRPr="00510EC2" w:rsidTr="003F194D">
        <w:trPr>
          <w:trHeight w:val="340"/>
        </w:trPr>
        <w:tc>
          <w:tcPr>
            <w:tcW w:w="1420" w:type="pct"/>
            <w:vMerge w:val="restar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vMerge w:val="restar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RDA (70+ M)</w:t>
            </w:r>
          </w:p>
          <w:p w:rsidR="00CA50CD" w:rsidRPr="00A90541" w:rsidRDefault="00CA50CD" w:rsidP="003F194D">
            <w:pPr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AI* (70+ M)</w:t>
            </w:r>
          </w:p>
        </w:tc>
        <w:tc>
          <w:tcPr>
            <w:tcW w:w="1360" w:type="pct"/>
            <w:gridSpan w:val="2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 xml:space="preserve">Regular </w:t>
            </w:r>
            <w:r>
              <w:rPr>
                <w:b/>
                <w:bCs/>
                <w:szCs w:val="22"/>
              </w:rPr>
              <w:t xml:space="preserve">Texture </w:t>
            </w:r>
            <w:r w:rsidRPr="00A90541">
              <w:rPr>
                <w:b/>
                <w:bCs/>
                <w:szCs w:val="22"/>
              </w:rPr>
              <w:t>Menu</w:t>
            </w:r>
          </w:p>
        </w:tc>
        <w:tc>
          <w:tcPr>
            <w:tcW w:w="1419" w:type="pct"/>
            <w:gridSpan w:val="2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 xml:space="preserve">Pureed </w:t>
            </w:r>
            <w:r>
              <w:rPr>
                <w:b/>
                <w:bCs/>
                <w:szCs w:val="22"/>
              </w:rPr>
              <w:t xml:space="preserve">Texture </w:t>
            </w:r>
            <w:r w:rsidRPr="00A90541">
              <w:rPr>
                <w:b/>
                <w:bCs/>
                <w:szCs w:val="22"/>
              </w:rPr>
              <w:t>Menu</w:t>
            </w:r>
          </w:p>
        </w:tc>
      </w:tr>
      <w:tr w:rsidR="00CA50CD" w:rsidRPr="00510EC2" w:rsidTr="003F194D">
        <w:trPr>
          <w:trHeight w:val="340"/>
        </w:trPr>
        <w:tc>
          <w:tcPr>
            <w:tcW w:w="1420" w:type="pct"/>
            <w:vMerge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vMerge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Mean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SD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Mean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SD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Energy</w:t>
            </w:r>
            <w:r w:rsidRPr="00A90541">
              <w:rPr>
                <w:szCs w:val="22"/>
              </w:rPr>
              <w:t xml:space="preserve"> (kcal)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proofErr w:type="gramStart"/>
            <w:r w:rsidRPr="00A90541">
              <w:rPr>
                <w:szCs w:val="22"/>
              </w:rPr>
              <w:t>n</w:t>
            </w:r>
            <w:proofErr w:type="gramEnd"/>
            <w:r w:rsidRPr="00A90541">
              <w:rPr>
                <w:szCs w:val="22"/>
              </w:rPr>
              <w:t>/a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1727.9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31</w:t>
            </w:r>
            <w:r>
              <w:rPr>
                <w:szCs w:val="22"/>
              </w:rPr>
              <w:t>1.0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1286.6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347.3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Protein (g)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74.0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15.</w:t>
            </w:r>
            <w:r>
              <w:rPr>
                <w:szCs w:val="22"/>
              </w:rPr>
              <w:t>8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61.5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17.</w:t>
            </w:r>
            <w:r>
              <w:rPr>
                <w:szCs w:val="22"/>
              </w:rPr>
              <w:t>1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Carbohydrates (g)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130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227.4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44.8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164.</w:t>
            </w:r>
            <w:r>
              <w:rPr>
                <w:szCs w:val="22"/>
              </w:rPr>
              <w:t>3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54.0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Fibre (g)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18.</w:t>
            </w:r>
            <w:r>
              <w:rPr>
                <w:b/>
                <w:bCs/>
                <w:szCs w:val="22"/>
              </w:rPr>
              <w:t xml:space="preserve">4 </w:t>
            </w:r>
            <w:proofErr w:type="spellStart"/>
            <w:r w:rsidRPr="00A90541"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4.4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13.</w:t>
            </w: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4.82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A (RAE)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900</w:t>
            </w:r>
          </w:p>
        </w:tc>
        <w:tc>
          <w:tcPr>
            <w:tcW w:w="7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959.4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775.</w:t>
            </w:r>
            <w:r>
              <w:rPr>
                <w:szCs w:val="22"/>
              </w:rPr>
              <w:t>8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901.4</w:t>
            </w:r>
            <w:r w:rsidRPr="00A90541">
              <w:rPr>
                <w:szCs w:val="22"/>
                <w:vertAlign w:val="superscript"/>
              </w:rPr>
              <w:t xml:space="preserve"> </w:t>
            </w:r>
          </w:p>
        </w:tc>
        <w:tc>
          <w:tcPr>
            <w:tcW w:w="698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639.4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B1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1.2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1.39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0.</w:t>
            </w:r>
            <w:r>
              <w:rPr>
                <w:szCs w:val="22"/>
              </w:rPr>
              <w:t>39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0.9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0.</w:t>
            </w:r>
            <w:r>
              <w:rPr>
                <w:b/>
                <w:bCs/>
                <w:szCs w:val="22"/>
              </w:rPr>
              <w:t>53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B2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1.86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0.7</w:t>
            </w:r>
            <w:r>
              <w:rPr>
                <w:szCs w:val="22"/>
              </w:rPr>
              <w:t>1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1.6</w:t>
            </w:r>
            <w:r>
              <w:rPr>
                <w:szCs w:val="22"/>
              </w:rPr>
              <w:t>4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1.08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B3-NE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30.5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7.26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20.9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10.8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B6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1.7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1.</w:t>
            </w:r>
            <w:r>
              <w:rPr>
                <w:b/>
                <w:bCs/>
                <w:szCs w:val="22"/>
              </w:rPr>
              <w:t xml:space="preserve">45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0.3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1.</w:t>
            </w:r>
            <w:r>
              <w:rPr>
                <w:b/>
                <w:bCs/>
                <w:szCs w:val="22"/>
              </w:rPr>
              <w:t>08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0.49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B12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2.4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5.43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8.</w:t>
            </w:r>
            <w:r>
              <w:rPr>
                <w:szCs w:val="22"/>
              </w:rPr>
              <w:t>05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4.</w:t>
            </w:r>
            <w:r>
              <w:rPr>
                <w:szCs w:val="22"/>
              </w:rPr>
              <w:t>08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4.90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C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90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83.7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40.0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94.9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60.2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D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20</w:t>
            </w:r>
          </w:p>
        </w:tc>
        <w:tc>
          <w:tcPr>
            <w:tcW w:w="7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6.</w:t>
            </w:r>
            <w:r>
              <w:rPr>
                <w:b/>
                <w:bCs/>
                <w:szCs w:val="22"/>
              </w:rPr>
              <w:t xml:space="preserve">19 </w:t>
            </w:r>
            <w:r w:rsidRPr="00A90541">
              <w:rPr>
                <w:b/>
                <w:bCs/>
                <w:szCs w:val="22"/>
                <w:vertAlign w:val="superscript"/>
              </w:rPr>
              <w:t>b</w:t>
            </w:r>
          </w:p>
        </w:tc>
        <w:tc>
          <w:tcPr>
            <w:tcW w:w="64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4.2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6.</w:t>
            </w:r>
            <w:r>
              <w:rPr>
                <w:b/>
                <w:bCs/>
                <w:szCs w:val="22"/>
              </w:rPr>
              <w:t>06</w:t>
            </w:r>
          </w:p>
        </w:tc>
        <w:tc>
          <w:tcPr>
            <w:tcW w:w="698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3.52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E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15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4.9</w:t>
            </w:r>
            <w:r>
              <w:rPr>
                <w:b/>
                <w:bCs/>
                <w:szCs w:val="22"/>
              </w:rPr>
              <w:t xml:space="preserve">0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1.</w:t>
            </w:r>
            <w:r>
              <w:rPr>
                <w:b/>
                <w:bCs/>
                <w:szCs w:val="22"/>
              </w:rPr>
              <w:t>58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4.</w:t>
            </w:r>
            <w:r>
              <w:rPr>
                <w:b/>
                <w:bCs/>
                <w:szCs w:val="22"/>
              </w:rPr>
              <w:t>08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1.65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Folate-DFE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400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320.9</w:t>
            </w:r>
            <w:r>
              <w:rPr>
                <w:b/>
                <w:bCs/>
                <w:szCs w:val="22"/>
              </w:rPr>
              <w:t xml:space="preserve"> </w:t>
            </w:r>
            <w:proofErr w:type="spellStart"/>
            <w:r w:rsidRPr="00A90541"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114.6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188.1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99.9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K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120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68.1</w:t>
            </w:r>
            <w:r>
              <w:rPr>
                <w:b/>
                <w:bCs/>
                <w:szCs w:val="22"/>
              </w:rPr>
              <w:t xml:space="preserve"> </w:t>
            </w:r>
            <w:proofErr w:type="spellStart"/>
            <w:r w:rsidRPr="00A90541"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48.6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42.8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37.9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Pantothenic Acid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5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5.40 </w:t>
            </w:r>
            <w:r w:rsidRPr="00A90541">
              <w:rPr>
                <w:bCs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47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4.</w:t>
            </w:r>
            <w:r>
              <w:rPr>
                <w:b/>
                <w:bCs/>
                <w:szCs w:val="22"/>
              </w:rPr>
              <w:t>68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1.</w:t>
            </w:r>
            <w:r>
              <w:rPr>
                <w:b/>
                <w:bCs/>
                <w:szCs w:val="22"/>
              </w:rPr>
              <w:t>68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Calcium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1200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796.0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322.3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644.</w:t>
            </w: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340.3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Copper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0.9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1.40 </w:t>
            </w:r>
            <w:r w:rsidRPr="00A90541">
              <w:rPr>
                <w:bCs/>
                <w:szCs w:val="22"/>
                <w:vertAlign w:val="superscript"/>
              </w:rPr>
              <w:t>c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1.3</w:t>
            </w:r>
            <w:r>
              <w:rPr>
                <w:szCs w:val="22"/>
              </w:rPr>
              <w:t>4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0.8</w:t>
            </w: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0.86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Iron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11.8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2.53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9.</w:t>
            </w:r>
            <w:r>
              <w:rPr>
                <w:szCs w:val="22"/>
              </w:rPr>
              <w:t>36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2.9</w:t>
            </w:r>
            <w:r>
              <w:rPr>
                <w:szCs w:val="22"/>
              </w:rPr>
              <w:t>0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Magnesium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420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278.</w:t>
            </w:r>
            <w:r>
              <w:rPr>
                <w:b/>
                <w:bCs/>
                <w:szCs w:val="22"/>
              </w:rPr>
              <w:t xml:space="preserve">6 </w:t>
            </w:r>
            <w:proofErr w:type="spellStart"/>
            <w:r w:rsidRPr="00A90541">
              <w:rPr>
                <w:b/>
                <w:bCs/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b/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71.3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>
              <w:rPr>
                <w:b/>
                <w:bCs/>
                <w:szCs w:val="22"/>
              </w:rPr>
              <w:t>183.4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78.4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Manganese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2.3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4.35 </w:t>
            </w:r>
            <w:proofErr w:type="spellStart"/>
            <w:r w:rsidRPr="00A90541">
              <w:rPr>
                <w:bCs/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bCs/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56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2.</w:t>
            </w:r>
            <w:r>
              <w:rPr>
                <w:b/>
                <w:bCs/>
                <w:szCs w:val="22"/>
              </w:rPr>
              <w:t>28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1.37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Phosphorus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700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1298.6 </w:t>
            </w:r>
            <w:proofErr w:type="spellStart"/>
            <w:r w:rsidRPr="00A90541">
              <w:rPr>
                <w:szCs w:val="22"/>
                <w:vertAlign w:val="superscript"/>
              </w:rPr>
              <w:t>b</w:t>
            </w:r>
            <w:proofErr w:type="gramStart"/>
            <w:r w:rsidRPr="00A90541">
              <w:rPr>
                <w:szCs w:val="22"/>
                <w:vertAlign w:val="superscript"/>
              </w:rPr>
              <w:t>,c</w:t>
            </w:r>
            <w:proofErr w:type="spellEnd"/>
            <w:proofErr w:type="gramEnd"/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352.5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1001.3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324.4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Potassium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4700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2655.8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654.3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2284.0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620.1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Selenium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55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103.4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28.8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56.8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32.5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Sodium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2300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2828.4 </w:t>
            </w:r>
            <w:r w:rsidRPr="00A90541">
              <w:rPr>
                <w:bCs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769.6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2030.1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650.</w:t>
            </w:r>
            <w:r>
              <w:rPr>
                <w:b/>
                <w:bCs/>
                <w:szCs w:val="22"/>
              </w:rPr>
              <w:t>1</w:t>
            </w:r>
          </w:p>
        </w:tc>
      </w:tr>
      <w:tr w:rsidR="00CA50CD" w:rsidRPr="00510EC2" w:rsidTr="003F194D">
        <w:trPr>
          <w:trHeight w:val="284"/>
        </w:trPr>
        <w:tc>
          <w:tcPr>
            <w:tcW w:w="14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Zinc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11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9.0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2.67</w:t>
            </w:r>
          </w:p>
        </w:tc>
        <w:tc>
          <w:tcPr>
            <w:tcW w:w="72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6.</w:t>
            </w: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698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3.0</w:t>
            </w:r>
            <w:r>
              <w:rPr>
                <w:b/>
                <w:bCs/>
                <w:szCs w:val="22"/>
              </w:rPr>
              <w:t>4</w:t>
            </w:r>
          </w:p>
        </w:tc>
      </w:tr>
    </w:tbl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r w:rsidRPr="006D0553">
        <w:rPr>
          <w:sz w:val="24"/>
          <w:szCs w:val="24"/>
        </w:rPr>
        <w:t>An ANOVA was performed between the regular texture menus (n= 8) and the pureed texture menus (n= 8) a</w:t>
      </w:r>
      <w:r>
        <w:rPr>
          <w:sz w:val="24"/>
          <w:szCs w:val="24"/>
        </w:rPr>
        <w:t>mong</w:t>
      </w:r>
      <w:r w:rsidRPr="006D0553">
        <w:rPr>
          <w:sz w:val="24"/>
          <w:szCs w:val="24"/>
        </w:rPr>
        <w:t xml:space="preserve"> the eight LTC homes in New Brunswick. Abbreviations: RDA= recommended dietary allowance; AI= adequate intake; M= male; SD= standard deviation; kcal= kilocalorie; g= gram; mg= milligram; mcg=microgram; RAE= </w:t>
      </w:r>
      <w:r w:rsidRPr="006D0553">
        <w:rPr>
          <w:bCs/>
          <w:sz w:val="24"/>
          <w:szCs w:val="24"/>
        </w:rPr>
        <w:t>retinol</w:t>
      </w:r>
      <w:r w:rsidRPr="006D0553">
        <w:rPr>
          <w:sz w:val="24"/>
          <w:szCs w:val="24"/>
        </w:rPr>
        <w:t xml:space="preserve"> activity equivalent; NE= </w:t>
      </w:r>
      <w:r w:rsidRPr="006D0553">
        <w:rPr>
          <w:bCs/>
          <w:sz w:val="24"/>
          <w:szCs w:val="24"/>
        </w:rPr>
        <w:t>niacin</w:t>
      </w:r>
      <w:r w:rsidRPr="006D0553">
        <w:rPr>
          <w:sz w:val="24"/>
          <w:szCs w:val="24"/>
        </w:rPr>
        <w:t xml:space="preserve"> equivalents; DFE= </w:t>
      </w:r>
      <w:r w:rsidRPr="006D0553">
        <w:rPr>
          <w:bCs/>
          <w:sz w:val="24"/>
          <w:szCs w:val="24"/>
        </w:rPr>
        <w:t>dietary folate equivalent</w:t>
      </w:r>
      <w:r w:rsidRPr="006D0553">
        <w:rPr>
          <w:sz w:val="24"/>
          <w:szCs w:val="24"/>
        </w:rPr>
        <w:t xml:space="preserve">. Bold text represents values under the RDA or AI. 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r w:rsidRPr="006D0553">
        <w:rPr>
          <w:sz w:val="24"/>
          <w:szCs w:val="24"/>
        </w:rPr>
        <w:t>*</w:t>
      </w:r>
      <w:r w:rsidRPr="00AD5189">
        <w:rPr>
          <w:sz w:val="24"/>
          <w:szCs w:val="24"/>
        </w:rPr>
        <w:t xml:space="preserve"> </w:t>
      </w:r>
      <w:r>
        <w:rPr>
          <w:sz w:val="24"/>
          <w:szCs w:val="24"/>
        </w:rPr>
        <w:t>Adequate Intake</w:t>
      </w:r>
      <w:r w:rsidRPr="006D0553">
        <w:rPr>
          <w:sz w:val="24"/>
          <w:szCs w:val="24"/>
        </w:rPr>
        <w:t>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a</w:t>
      </w:r>
      <w:proofErr w:type="gramEnd"/>
      <w:r w:rsidRPr="006D0553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S</w:t>
      </w:r>
      <w:r w:rsidRPr="006D0553">
        <w:rPr>
          <w:sz w:val="24"/>
          <w:szCs w:val="24"/>
        </w:rPr>
        <w:t xml:space="preserve">ignificant interaction effect of </w:t>
      </w:r>
      <w:r>
        <w:rPr>
          <w:sz w:val="24"/>
          <w:szCs w:val="24"/>
        </w:rPr>
        <w:t>home</w:t>
      </w:r>
      <w:r w:rsidRPr="006D0553">
        <w:rPr>
          <w:sz w:val="24"/>
          <w:szCs w:val="24"/>
        </w:rPr>
        <w:t xml:space="preserve"> and texture between the two menu textures, </w:t>
      </w:r>
      <w:r>
        <w:rPr>
          <w:sz w:val="24"/>
          <w:szCs w:val="24"/>
        </w:rPr>
        <w:t xml:space="preserve">i.e., there are differences at home and texture mean levels, but differences are not consistent </w:t>
      </w:r>
      <w:r w:rsidRPr="006D0553">
        <w:rPr>
          <w:sz w:val="24"/>
          <w:szCs w:val="24"/>
        </w:rPr>
        <w:t>p&lt;0.01.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b</w:t>
      </w:r>
      <w:proofErr w:type="gramEnd"/>
      <w:r>
        <w:rPr>
          <w:sz w:val="24"/>
          <w:szCs w:val="24"/>
        </w:rPr>
        <w:t xml:space="preserve"> S</w:t>
      </w:r>
      <w:r w:rsidRPr="006D0553">
        <w:rPr>
          <w:sz w:val="24"/>
          <w:szCs w:val="24"/>
        </w:rPr>
        <w:t xml:space="preserve">ignificant </w:t>
      </w:r>
      <w:r>
        <w:rPr>
          <w:sz w:val="24"/>
          <w:szCs w:val="24"/>
        </w:rPr>
        <w:t>home</w:t>
      </w:r>
      <w:r w:rsidRPr="006D0553">
        <w:rPr>
          <w:sz w:val="24"/>
          <w:szCs w:val="24"/>
        </w:rPr>
        <w:t xml:space="preserve"> effect </w:t>
      </w:r>
      <w:r>
        <w:rPr>
          <w:sz w:val="24"/>
          <w:szCs w:val="24"/>
        </w:rPr>
        <w:t xml:space="preserve">i.e., differences occur among homes in mean levels </w:t>
      </w:r>
      <w:r w:rsidRPr="006D0553">
        <w:rPr>
          <w:sz w:val="24"/>
          <w:szCs w:val="24"/>
        </w:rPr>
        <w:t>p&lt;0.01.</w:t>
      </w:r>
    </w:p>
    <w:p w:rsidR="00CA50CD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c</w:t>
      </w:r>
      <w:proofErr w:type="gramEnd"/>
      <w:r>
        <w:rPr>
          <w:sz w:val="24"/>
          <w:szCs w:val="24"/>
        </w:rPr>
        <w:t xml:space="preserve"> S</w:t>
      </w:r>
      <w:r w:rsidRPr="006D0553">
        <w:rPr>
          <w:sz w:val="24"/>
          <w:szCs w:val="24"/>
        </w:rPr>
        <w:t>ignificant texture effect,</w:t>
      </w:r>
      <w:r>
        <w:rPr>
          <w:sz w:val="24"/>
          <w:szCs w:val="24"/>
        </w:rPr>
        <w:t xml:space="preserve"> i.e., differences occur between textures in mean levels</w:t>
      </w:r>
      <w:r w:rsidRPr="006D0553">
        <w:rPr>
          <w:sz w:val="24"/>
          <w:szCs w:val="24"/>
        </w:rPr>
        <w:t xml:space="preserve"> p&lt;0.01.</w:t>
      </w: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Default="00CA50CD" w:rsidP="00CA50CD">
      <w:pPr>
        <w:spacing w:line="240" w:lineRule="auto"/>
        <w:rPr>
          <w:sz w:val="24"/>
          <w:szCs w:val="24"/>
        </w:rPr>
      </w:pP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</w:p>
    <w:p w:rsidR="00CA50CD" w:rsidRPr="006D0553" w:rsidRDefault="00CA50CD" w:rsidP="00CA50CD">
      <w:pPr>
        <w:pStyle w:val="Caption"/>
        <w:keepNext/>
        <w:spacing w:line="240" w:lineRule="auto"/>
        <w:rPr>
          <w:sz w:val="24"/>
          <w:szCs w:val="24"/>
        </w:rPr>
      </w:pPr>
      <w:bookmarkStart w:id="4" w:name="_Toc346119343"/>
      <w:proofErr w:type="gramStart"/>
      <w:r>
        <w:rPr>
          <w:sz w:val="24"/>
          <w:szCs w:val="24"/>
        </w:rPr>
        <w:t xml:space="preserve">Supplementary </w:t>
      </w:r>
      <w:r w:rsidRPr="006D0553">
        <w:rPr>
          <w:sz w:val="24"/>
          <w:szCs w:val="24"/>
        </w:rPr>
        <w:t xml:space="preserve">Table </w:t>
      </w:r>
      <w:r>
        <w:rPr>
          <w:sz w:val="24"/>
          <w:szCs w:val="24"/>
        </w:rPr>
        <w:t>4</w:t>
      </w:r>
      <w:r w:rsidRPr="006D0553">
        <w:rPr>
          <w:sz w:val="24"/>
          <w:szCs w:val="24"/>
        </w:rPr>
        <w:t>.</w:t>
      </w:r>
      <w:proofErr w:type="gramEnd"/>
      <w:r w:rsidRPr="006D0553">
        <w:rPr>
          <w:sz w:val="24"/>
          <w:szCs w:val="24"/>
        </w:rPr>
        <w:t xml:space="preserve"> </w:t>
      </w:r>
      <w:proofErr w:type="gramStart"/>
      <w:r w:rsidRPr="006D0553">
        <w:rPr>
          <w:sz w:val="24"/>
          <w:szCs w:val="24"/>
        </w:rPr>
        <w:t>Comparison of menus a</w:t>
      </w:r>
      <w:r>
        <w:rPr>
          <w:sz w:val="24"/>
          <w:szCs w:val="24"/>
        </w:rPr>
        <w:t>mong</w:t>
      </w:r>
      <w:r w:rsidRPr="006D0553">
        <w:rPr>
          <w:sz w:val="24"/>
          <w:szCs w:val="24"/>
        </w:rPr>
        <w:t xml:space="preserve"> the eight LTC homes from Ontario.</w:t>
      </w:r>
      <w:bookmarkEnd w:id="4"/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206"/>
        <w:gridCol w:w="1985"/>
        <w:gridCol w:w="1768"/>
        <w:gridCol w:w="1985"/>
        <w:gridCol w:w="1922"/>
      </w:tblGrid>
      <w:tr w:rsidR="00CA50CD" w:rsidRPr="00310948" w:rsidTr="003F194D">
        <w:trPr>
          <w:trHeight w:val="320"/>
        </w:trPr>
        <w:tc>
          <w:tcPr>
            <w:tcW w:w="5000" w:type="pct"/>
            <w:gridSpan w:val="6"/>
            <w:shd w:val="clear" w:color="auto" w:fill="auto"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A</w:t>
            </w:r>
            <w:r>
              <w:rPr>
                <w:b/>
                <w:bCs/>
                <w:szCs w:val="22"/>
              </w:rPr>
              <w:t>mong</w:t>
            </w:r>
            <w:r w:rsidRPr="00A90541">
              <w:rPr>
                <w:b/>
                <w:bCs/>
                <w:szCs w:val="22"/>
              </w:rPr>
              <w:t xml:space="preserve"> LTC Homes in Ontario</w:t>
            </w:r>
          </w:p>
        </w:tc>
      </w:tr>
      <w:tr w:rsidR="00CA50CD" w:rsidRPr="00310948" w:rsidTr="003F194D">
        <w:trPr>
          <w:trHeight w:val="320"/>
        </w:trPr>
        <w:tc>
          <w:tcPr>
            <w:tcW w:w="1422" w:type="pct"/>
            <w:vMerge w:val="restar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RDA (70+ M)</w:t>
            </w:r>
          </w:p>
        </w:tc>
        <w:tc>
          <w:tcPr>
            <w:tcW w:w="1361" w:type="pct"/>
            <w:gridSpan w:val="2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 xml:space="preserve">Regular </w:t>
            </w:r>
            <w:r>
              <w:rPr>
                <w:b/>
                <w:bCs/>
                <w:szCs w:val="22"/>
              </w:rPr>
              <w:t xml:space="preserve">Texture </w:t>
            </w:r>
            <w:r w:rsidRPr="00A90541">
              <w:rPr>
                <w:b/>
                <w:bCs/>
                <w:szCs w:val="22"/>
              </w:rPr>
              <w:t>Menu</w:t>
            </w:r>
          </w:p>
        </w:tc>
        <w:tc>
          <w:tcPr>
            <w:tcW w:w="1417" w:type="pct"/>
            <w:gridSpan w:val="2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 xml:space="preserve">Pureed </w:t>
            </w:r>
            <w:r>
              <w:rPr>
                <w:b/>
                <w:bCs/>
                <w:szCs w:val="22"/>
              </w:rPr>
              <w:t xml:space="preserve">Texture </w:t>
            </w:r>
            <w:r w:rsidRPr="00A90541">
              <w:rPr>
                <w:b/>
                <w:bCs/>
                <w:szCs w:val="22"/>
              </w:rPr>
              <w:t>Menu</w:t>
            </w:r>
          </w:p>
        </w:tc>
      </w:tr>
      <w:tr w:rsidR="00CA50CD" w:rsidRPr="00310948" w:rsidTr="003F194D">
        <w:trPr>
          <w:trHeight w:val="320"/>
        </w:trPr>
        <w:tc>
          <w:tcPr>
            <w:tcW w:w="1422" w:type="pct"/>
            <w:vMerge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AI* (70+ M)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Mean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SD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Mean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SD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Energy</w:t>
            </w:r>
            <w:r w:rsidRPr="00A90541">
              <w:rPr>
                <w:szCs w:val="22"/>
              </w:rPr>
              <w:t xml:space="preserve"> (kcal)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proofErr w:type="gramStart"/>
            <w:r w:rsidRPr="00A90541">
              <w:rPr>
                <w:szCs w:val="22"/>
              </w:rPr>
              <w:t>n</w:t>
            </w:r>
            <w:proofErr w:type="gramEnd"/>
            <w:r w:rsidRPr="00A90541">
              <w:rPr>
                <w:szCs w:val="22"/>
              </w:rPr>
              <w:t>/a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2140.7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220.6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2108.6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278.6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Protein (g)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92.8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17.</w:t>
            </w:r>
            <w:r>
              <w:rPr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96.4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18.8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Carbohydrates (g)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130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278.4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34.3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274.</w:t>
            </w:r>
            <w:r>
              <w:rPr>
                <w:szCs w:val="22"/>
              </w:rPr>
              <w:t>1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36.6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Fibre (g)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20.5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4.</w:t>
            </w:r>
            <w:r>
              <w:rPr>
                <w:b/>
                <w:bCs/>
                <w:szCs w:val="22"/>
              </w:rPr>
              <w:t>89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19.6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5.3</w:t>
            </w:r>
            <w:r>
              <w:rPr>
                <w:b/>
                <w:bCs/>
                <w:szCs w:val="22"/>
              </w:rPr>
              <w:t>1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A (RAE)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900</w:t>
            </w:r>
          </w:p>
        </w:tc>
        <w:tc>
          <w:tcPr>
            <w:tcW w:w="7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1117.5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353.6</w:t>
            </w:r>
          </w:p>
        </w:tc>
        <w:tc>
          <w:tcPr>
            <w:tcW w:w="7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1138.0</w:t>
            </w:r>
          </w:p>
        </w:tc>
        <w:tc>
          <w:tcPr>
            <w:tcW w:w="697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343.0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B1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1.2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1.71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0.4</w:t>
            </w:r>
            <w:r>
              <w:rPr>
                <w:szCs w:val="22"/>
              </w:rPr>
              <w:t>4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1.7</w:t>
            </w:r>
            <w:r>
              <w:rPr>
                <w:szCs w:val="22"/>
              </w:rPr>
              <w:t>1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0.5</w:t>
            </w:r>
            <w:r>
              <w:rPr>
                <w:szCs w:val="22"/>
              </w:rPr>
              <w:t>1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B2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2.50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0.4</w:t>
            </w:r>
            <w:r>
              <w:rPr>
                <w:szCs w:val="22"/>
              </w:rPr>
              <w:t>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2.</w:t>
            </w:r>
            <w:r>
              <w:rPr>
                <w:szCs w:val="22"/>
              </w:rPr>
              <w:t>59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0.44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B3-NE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36.2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9.79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>
              <w:rPr>
                <w:szCs w:val="22"/>
              </w:rPr>
              <w:t>35.7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11.6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B6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1.7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1.80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0.48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1.8</w:t>
            </w:r>
            <w:r>
              <w:rPr>
                <w:szCs w:val="22"/>
              </w:rPr>
              <w:t>4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</w:t>
            </w:r>
            <w:r>
              <w:rPr>
                <w:szCs w:val="22"/>
              </w:rPr>
              <w:t>56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B12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2.4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5.61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1.5</w:t>
            </w:r>
            <w:r>
              <w:rPr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5.</w:t>
            </w:r>
            <w:r>
              <w:rPr>
                <w:szCs w:val="22"/>
              </w:rPr>
              <w:t>89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76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C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152.</w:t>
            </w:r>
            <w:r>
              <w:rPr>
                <w:szCs w:val="22"/>
              </w:rPr>
              <w:t xml:space="preserve">4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49.4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144.2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48.2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D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20</w:t>
            </w:r>
          </w:p>
        </w:tc>
        <w:tc>
          <w:tcPr>
            <w:tcW w:w="7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9.3</w:t>
            </w:r>
            <w:r>
              <w:rPr>
                <w:b/>
                <w:bCs/>
                <w:szCs w:val="22"/>
              </w:rPr>
              <w:t xml:space="preserve">4 </w:t>
            </w:r>
            <w:r w:rsidRPr="00A90541">
              <w:rPr>
                <w:b/>
                <w:bCs/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3.</w:t>
            </w:r>
            <w:r>
              <w:rPr>
                <w:b/>
                <w:bCs/>
                <w:szCs w:val="22"/>
              </w:rPr>
              <w:t>45</w:t>
            </w:r>
          </w:p>
        </w:tc>
        <w:tc>
          <w:tcPr>
            <w:tcW w:w="720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10.</w:t>
            </w: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697" w:type="pct"/>
            <w:shd w:val="clear" w:color="auto" w:fill="auto"/>
            <w:noWrap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3.87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Vitamin E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15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7.</w:t>
            </w:r>
            <w:r>
              <w:rPr>
                <w:b/>
                <w:bCs/>
                <w:szCs w:val="22"/>
              </w:rPr>
              <w:t xml:space="preserve">15 </w:t>
            </w:r>
            <w:r w:rsidRPr="00A90541">
              <w:rPr>
                <w:b/>
                <w:bCs/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1.96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6.</w:t>
            </w: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2.41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Folate-DFE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400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381.</w:t>
            </w:r>
            <w:r>
              <w:rPr>
                <w:b/>
                <w:bCs/>
                <w:szCs w:val="22"/>
              </w:rPr>
              <w:t xml:space="preserve">3 </w:t>
            </w:r>
            <w:r w:rsidRPr="00A90541">
              <w:rPr>
                <w:b/>
                <w:bCs/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89.</w:t>
            </w: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349.4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80.9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Vitamin K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120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158.1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157.3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156.5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134.3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Pantothenic Acid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45.1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74.3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</w:t>
            </w:r>
            <w:r>
              <w:rPr>
                <w:szCs w:val="22"/>
              </w:rPr>
              <w:t>0.9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63.5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Calcium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1200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1154.0 </w:t>
            </w:r>
            <w:r w:rsidRPr="00A90541">
              <w:rPr>
                <w:b/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b/>
                <w:bCs/>
                <w:szCs w:val="22"/>
              </w:rPr>
              <w:t>239.</w:t>
            </w: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>
              <w:rPr>
                <w:szCs w:val="22"/>
              </w:rPr>
              <w:t>1231.0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242.5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Copper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0.9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1.34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0.28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37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0.27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Iron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13.7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2.39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12.</w:t>
            </w:r>
            <w:r>
              <w:rPr>
                <w:szCs w:val="22"/>
              </w:rPr>
              <w:t>9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</w:t>
            </w:r>
            <w:r>
              <w:rPr>
                <w:szCs w:val="22"/>
              </w:rPr>
              <w:t>29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Magnesium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420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322.2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53.0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326.</w:t>
            </w:r>
            <w:r>
              <w:rPr>
                <w:szCs w:val="22"/>
              </w:rPr>
              <w:t>6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50.1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Manganese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2.3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3.91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1.18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3.7</w:t>
            </w:r>
            <w:r>
              <w:rPr>
                <w:szCs w:val="22"/>
              </w:rPr>
              <w:t>2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1.</w:t>
            </w:r>
            <w:r>
              <w:rPr>
                <w:szCs w:val="22"/>
              </w:rPr>
              <w:t>06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Phosphorus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700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1609.4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234.1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1646.</w:t>
            </w:r>
            <w:r>
              <w:rPr>
                <w:szCs w:val="22"/>
              </w:rPr>
              <w:t>2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284.5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b/>
                <w:bCs/>
                <w:szCs w:val="22"/>
              </w:rPr>
            </w:pPr>
            <w:r w:rsidRPr="00A90541">
              <w:rPr>
                <w:szCs w:val="22"/>
              </w:rPr>
              <w:t>Potassium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4700</w:t>
            </w:r>
            <w:r>
              <w:rPr>
                <w:b/>
                <w:bCs/>
                <w:szCs w:val="22"/>
              </w:rPr>
              <w:t xml:space="preserve"> </w:t>
            </w:r>
            <w:r w:rsidRPr="00A90541">
              <w:rPr>
                <w:b/>
                <w:bCs/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 w:rsidRPr="00A90541">
              <w:rPr>
                <w:b/>
                <w:bCs/>
                <w:szCs w:val="22"/>
              </w:rPr>
              <w:t>3489.</w:t>
            </w:r>
            <w:r>
              <w:rPr>
                <w:b/>
                <w:bCs/>
                <w:szCs w:val="22"/>
              </w:rPr>
              <w:t xml:space="preserve">3 </w:t>
            </w:r>
            <w:r w:rsidRPr="00A90541">
              <w:rPr>
                <w:b/>
                <w:bCs/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487.8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  <w:vertAlign w:val="superscript"/>
              </w:rPr>
            </w:pPr>
            <w:r w:rsidRPr="00A90541">
              <w:rPr>
                <w:b/>
                <w:bCs/>
                <w:szCs w:val="22"/>
              </w:rPr>
              <w:t>3690.0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583.0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Selenium (mcg)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55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118.7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28.7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113.9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38.8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Sodium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2300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</w:rPr>
              <w:t>*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3144.9 </w:t>
            </w:r>
            <w:r w:rsidRPr="00A90541">
              <w:rPr>
                <w:szCs w:val="22"/>
                <w:vertAlign w:val="superscript"/>
              </w:rPr>
              <w:t>b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755.2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3215.2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610.3</w:t>
            </w:r>
          </w:p>
        </w:tc>
      </w:tr>
      <w:tr w:rsidR="00CA50CD" w:rsidRPr="00310948" w:rsidTr="003F194D">
        <w:trPr>
          <w:trHeight w:val="284"/>
        </w:trPr>
        <w:tc>
          <w:tcPr>
            <w:tcW w:w="1422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rPr>
                <w:szCs w:val="22"/>
              </w:rPr>
            </w:pPr>
            <w:r w:rsidRPr="00A90541">
              <w:rPr>
                <w:szCs w:val="22"/>
              </w:rPr>
              <w:t>Zinc (mg)</w:t>
            </w:r>
          </w:p>
        </w:tc>
        <w:tc>
          <w:tcPr>
            <w:tcW w:w="80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11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11.2</w:t>
            </w:r>
            <w:r>
              <w:rPr>
                <w:szCs w:val="22"/>
              </w:rPr>
              <w:t xml:space="preserve"> </w:t>
            </w:r>
            <w:r w:rsidRPr="00A90541">
              <w:rPr>
                <w:szCs w:val="22"/>
                <w:vertAlign w:val="superscript"/>
              </w:rPr>
              <w:t>a</w:t>
            </w:r>
          </w:p>
        </w:tc>
        <w:tc>
          <w:tcPr>
            <w:tcW w:w="641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 w:rsidRPr="00A90541">
              <w:rPr>
                <w:szCs w:val="22"/>
              </w:rPr>
              <w:t>2.6</w:t>
            </w:r>
            <w:r>
              <w:rPr>
                <w:szCs w:val="22"/>
              </w:rPr>
              <w:t>3</w:t>
            </w:r>
          </w:p>
        </w:tc>
        <w:tc>
          <w:tcPr>
            <w:tcW w:w="720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A90541">
              <w:rPr>
                <w:szCs w:val="22"/>
              </w:rPr>
              <w:t>11.2</w:t>
            </w:r>
          </w:p>
        </w:tc>
        <w:tc>
          <w:tcPr>
            <w:tcW w:w="697" w:type="pct"/>
            <w:shd w:val="clear" w:color="auto" w:fill="auto"/>
            <w:hideMark/>
          </w:tcPr>
          <w:p w:rsidR="00CA50CD" w:rsidRPr="00A90541" w:rsidRDefault="00CA50CD" w:rsidP="003F194D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2.97</w:t>
            </w:r>
          </w:p>
        </w:tc>
      </w:tr>
    </w:tbl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r w:rsidRPr="006D0553">
        <w:rPr>
          <w:sz w:val="24"/>
          <w:szCs w:val="24"/>
        </w:rPr>
        <w:t xml:space="preserve"> An ANOVA was performed between the regular texture menus (n= 8) and the pureed texture menus (n= 8) a</w:t>
      </w:r>
      <w:r>
        <w:rPr>
          <w:sz w:val="24"/>
          <w:szCs w:val="24"/>
        </w:rPr>
        <w:t>mong</w:t>
      </w:r>
      <w:r w:rsidRPr="006D0553">
        <w:rPr>
          <w:sz w:val="24"/>
          <w:szCs w:val="24"/>
        </w:rPr>
        <w:t xml:space="preserve"> the eight LTC homes in Ontario. Abbreviations: RDA= recommended dietary allowance; AI= adequate intake; M= male; SD= standard deviation; kcal= kilocalorie; g= gram; mg= milligram; mcg= microgram; RAE= </w:t>
      </w:r>
      <w:r w:rsidRPr="006D0553">
        <w:rPr>
          <w:bCs/>
          <w:sz w:val="24"/>
          <w:szCs w:val="24"/>
        </w:rPr>
        <w:t>retinol</w:t>
      </w:r>
      <w:r w:rsidRPr="006D0553">
        <w:rPr>
          <w:sz w:val="24"/>
          <w:szCs w:val="24"/>
        </w:rPr>
        <w:t xml:space="preserve"> activity equivalent; NE= </w:t>
      </w:r>
      <w:r w:rsidRPr="006D0553">
        <w:rPr>
          <w:bCs/>
          <w:sz w:val="24"/>
          <w:szCs w:val="24"/>
        </w:rPr>
        <w:t>niacin</w:t>
      </w:r>
      <w:r w:rsidRPr="006D0553">
        <w:rPr>
          <w:sz w:val="24"/>
          <w:szCs w:val="24"/>
        </w:rPr>
        <w:t xml:space="preserve"> equivalents; DFE= </w:t>
      </w:r>
      <w:r w:rsidRPr="006D0553">
        <w:rPr>
          <w:bCs/>
          <w:sz w:val="24"/>
          <w:szCs w:val="24"/>
        </w:rPr>
        <w:t>dietary folate equivalent</w:t>
      </w:r>
      <w:r w:rsidRPr="006D0553">
        <w:rPr>
          <w:sz w:val="24"/>
          <w:szCs w:val="24"/>
        </w:rPr>
        <w:t xml:space="preserve">. Bold text represents values under the RDA or AI. 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</w:t>
      </w:r>
      <w:r w:rsidRPr="002D6C47">
        <w:rPr>
          <w:sz w:val="24"/>
          <w:szCs w:val="24"/>
        </w:rPr>
        <w:t xml:space="preserve"> </w:t>
      </w:r>
      <w:r>
        <w:rPr>
          <w:sz w:val="24"/>
          <w:szCs w:val="24"/>
        </w:rPr>
        <w:t>Adequate Intake</w:t>
      </w:r>
      <w:r w:rsidRPr="006D0553">
        <w:rPr>
          <w:sz w:val="24"/>
          <w:szCs w:val="24"/>
        </w:rPr>
        <w:t>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a</w:t>
      </w:r>
      <w:proofErr w:type="gramEnd"/>
      <w:r w:rsidRPr="006D0553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S</w:t>
      </w:r>
      <w:r w:rsidRPr="006D0553">
        <w:rPr>
          <w:sz w:val="24"/>
          <w:szCs w:val="24"/>
        </w:rPr>
        <w:t xml:space="preserve">ignificant interaction effect of </w:t>
      </w:r>
      <w:r>
        <w:rPr>
          <w:sz w:val="24"/>
          <w:szCs w:val="24"/>
        </w:rPr>
        <w:t>home</w:t>
      </w:r>
      <w:r w:rsidRPr="006D0553">
        <w:rPr>
          <w:sz w:val="24"/>
          <w:szCs w:val="24"/>
        </w:rPr>
        <w:t xml:space="preserve"> and texture between the two menu textures, </w:t>
      </w:r>
      <w:r>
        <w:rPr>
          <w:sz w:val="24"/>
          <w:szCs w:val="24"/>
        </w:rPr>
        <w:t xml:space="preserve">i.e., there are differences at home and texture mean levels, but differences are not consistent </w:t>
      </w:r>
      <w:r w:rsidRPr="006D0553">
        <w:rPr>
          <w:sz w:val="24"/>
          <w:szCs w:val="24"/>
        </w:rPr>
        <w:t>p&lt;0.01.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b</w:t>
      </w:r>
      <w:proofErr w:type="gramEnd"/>
      <w:r>
        <w:rPr>
          <w:sz w:val="24"/>
          <w:szCs w:val="24"/>
        </w:rPr>
        <w:t xml:space="preserve"> S</w:t>
      </w:r>
      <w:r w:rsidRPr="006D0553">
        <w:rPr>
          <w:sz w:val="24"/>
          <w:szCs w:val="24"/>
        </w:rPr>
        <w:t xml:space="preserve">ignificant </w:t>
      </w:r>
      <w:r>
        <w:rPr>
          <w:sz w:val="24"/>
          <w:szCs w:val="24"/>
        </w:rPr>
        <w:t>home</w:t>
      </w:r>
      <w:r w:rsidRPr="006D0553">
        <w:rPr>
          <w:sz w:val="24"/>
          <w:szCs w:val="24"/>
        </w:rPr>
        <w:t xml:space="preserve"> effect </w:t>
      </w:r>
      <w:r>
        <w:rPr>
          <w:sz w:val="24"/>
          <w:szCs w:val="24"/>
        </w:rPr>
        <w:t xml:space="preserve">i.e., differences occur among homes in mean levels </w:t>
      </w:r>
      <w:r w:rsidRPr="006D0553">
        <w:rPr>
          <w:sz w:val="24"/>
          <w:szCs w:val="24"/>
        </w:rPr>
        <w:t>p&lt;0.01.</w:t>
      </w:r>
    </w:p>
    <w:p w:rsidR="00CA50CD" w:rsidRPr="006D0553" w:rsidRDefault="00CA50CD" w:rsidP="00CA50CD">
      <w:pPr>
        <w:spacing w:line="240" w:lineRule="auto"/>
        <w:rPr>
          <w:sz w:val="24"/>
          <w:szCs w:val="24"/>
        </w:rPr>
      </w:pPr>
      <w:proofErr w:type="gramStart"/>
      <w:r w:rsidRPr="006D0553">
        <w:rPr>
          <w:sz w:val="24"/>
          <w:szCs w:val="24"/>
          <w:vertAlign w:val="superscript"/>
        </w:rPr>
        <w:t>c</w:t>
      </w:r>
      <w:proofErr w:type="gramEnd"/>
      <w:r>
        <w:rPr>
          <w:sz w:val="24"/>
          <w:szCs w:val="24"/>
        </w:rPr>
        <w:t xml:space="preserve"> S</w:t>
      </w:r>
      <w:r w:rsidRPr="006D0553">
        <w:rPr>
          <w:sz w:val="24"/>
          <w:szCs w:val="24"/>
        </w:rPr>
        <w:t>ignificant texture effect,</w:t>
      </w:r>
      <w:r>
        <w:rPr>
          <w:sz w:val="24"/>
          <w:szCs w:val="24"/>
        </w:rPr>
        <w:t xml:space="preserve"> i.e., differences occur between textures in mean levels</w:t>
      </w:r>
      <w:r w:rsidRPr="006D0553">
        <w:rPr>
          <w:sz w:val="24"/>
          <w:szCs w:val="24"/>
        </w:rPr>
        <w:t xml:space="preserve"> p&lt;0.01.</w:t>
      </w:r>
    </w:p>
    <w:p w:rsidR="004541C3" w:rsidRDefault="004541C3"/>
    <w:sectPr w:rsidR="004541C3" w:rsidSect="00684944">
      <w:pgSz w:w="15840" w:h="12240" w:orient="landscape"/>
      <w:pgMar w:top="1134" w:right="1134" w:bottom="1134" w:left="1134" w:header="709" w:footer="709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73C6C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E176F0"/>
    <w:multiLevelType w:val="hybridMultilevel"/>
    <w:tmpl w:val="67F49C00"/>
    <w:lvl w:ilvl="0" w:tplc="7E089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448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38FE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6C5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86D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1AEA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45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B401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60B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DE3E40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F125998"/>
    <w:multiLevelType w:val="multilevel"/>
    <w:tmpl w:val="CC5426FC"/>
    <w:lvl w:ilvl="0">
      <w:start w:val="1"/>
      <w:numFmt w:val="upperLetter"/>
      <w:pStyle w:val="Appendix"/>
      <w:suff w:val="nothing"/>
      <w:lvlText w:val="Appendix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C286AC3"/>
    <w:multiLevelType w:val="multilevel"/>
    <w:tmpl w:val="E98075BE"/>
    <w:lvl w:ilvl="0">
      <w:start w:val="1"/>
      <w:numFmt w:val="decimal"/>
      <w:pStyle w:val="Heading1"/>
      <w:suff w:val="nothing"/>
      <w:lvlText w:val="Chapter %1"/>
      <w:lvlJc w:val="left"/>
      <w:pPr>
        <w:ind w:left="0" w:firstLine="0"/>
      </w:p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Heading3"/>
      <w:isLgl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Heading4"/>
      <w:isLgl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Heading5"/>
      <w:isLgl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pStyle w:val="Heading6"/>
      <w:isLgl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0CD"/>
    <w:rsid w:val="004541C3"/>
    <w:rsid w:val="00CA50CD"/>
    <w:rsid w:val="00F1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0CD"/>
    <w:pPr>
      <w:spacing w:line="360" w:lineRule="auto"/>
    </w:pPr>
    <w:rPr>
      <w:rFonts w:ascii="Times New Roman" w:eastAsia="Times New Roman" w:hAnsi="Times New Roman" w:cs="Times New Roman"/>
      <w:sz w:val="22"/>
      <w:szCs w:val="20"/>
      <w:lang w:val="en-US"/>
    </w:rPr>
  </w:style>
  <w:style w:type="paragraph" w:styleId="Heading1">
    <w:name w:val="heading 1"/>
    <w:basedOn w:val="Normal"/>
    <w:next w:val="BodyText"/>
    <w:link w:val="Heading1Char"/>
    <w:qFormat/>
    <w:rsid w:val="00CA50CD"/>
    <w:pPr>
      <w:keepNext/>
      <w:numPr>
        <w:numId w:val="2"/>
      </w:numPr>
      <w:spacing w:before="24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CA50CD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BodyText"/>
    <w:link w:val="Heading3Char"/>
    <w:qFormat/>
    <w:rsid w:val="00CA50CD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BodyText"/>
    <w:link w:val="Heading4Char"/>
    <w:qFormat/>
    <w:rsid w:val="00CA50CD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Heading5">
    <w:name w:val="heading 5"/>
    <w:basedOn w:val="Normal"/>
    <w:next w:val="BodyText"/>
    <w:link w:val="Heading5Char"/>
    <w:qFormat/>
    <w:rsid w:val="00CA50CD"/>
    <w:pPr>
      <w:numPr>
        <w:ilvl w:val="4"/>
        <w:numId w:val="2"/>
      </w:numPr>
      <w:spacing w:before="240" w:after="60"/>
      <w:outlineLvl w:val="4"/>
    </w:pPr>
  </w:style>
  <w:style w:type="paragraph" w:styleId="Heading6">
    <w:name w:val="heading 6"/>
    <w:basedOn w:val="Normal"/>
    <w:next w:val="BlockText"/>
    <w:link w:val="Heading6Char"/>
    <w:qFormat/>
    <w:rsid w:val="00CA50CD"/>
    <w:pPr>
      <w:numPr>
        <w:ilvl w:val="5"/>
        <w:numId w:val="2"/>
      </w:numPr>
      <w:spacing w:before="240" w:after="6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CA50CD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CA50CD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CA50CD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0CD"/>
    <w:rPr>
      <w:rFonts w:ascii="Arial" w:eastAsia="Times New Roman" w:hAnsi="Arial" w:cs="Times New Roman"/>
      <w:b/>
      <w:kern w:val="28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CA50CD"/>
    <w:rPr>
      <w:rFonts w:ascii="Arial" w:eastAsia="Times New Roman" w:hAnsi="Arial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CA50CD"/>
    <w:rPr>
      <w:rFonts w:ascii="Arial" w:eastAsia="Times New Roman" w:hAnsi="Arial" w:cs="Times New Roman"/>
      <w:b/>
      <w:sz w:val="22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CA50CD"/>
    <w:rPr>
      <w:rFonts w:ascii="Arial" w:eastAsia="Times New Roman" w:hAnsi="Arial" w:cs="Times New Roman"/>
      <w:sz w:val="2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CA50C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CA50CD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CA50CD"/>
    <w:rPr>
      <w:rFonts w:ascii="Arial" w:eastAsia="Times New Roman" w:hAnsi="Arial" w:cs="Times New Roman"/>
      <w:b/>
      <w:i/>
      <w:sz w:val="18"/>
      <w:szCs w:val="20"/>
      <w:lang w:val="en-US"/>
    </w:rPr>
  </w:style>
  <w:style w:type="paragraph" w:customStyle="1" w:styleId="Preformatted">
    <w:name w:val="Preformatted"/>
    <w:basedOn w:val="Normal"/>
    <w:rsid w:val="00CA50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</w:rPr>
  </w:style>
  <w:style w:type="paragraph" w:styleId="Caption">
    <w:name w:val="caption"/>
    <w:basedOn w:val="Normal"/>
    <w:next w:val="Normal"/>
    <w:qFormat/>
    <w:rsid w:val="00CA50CD"/>
    <w:pPr>
      <w:spacing w:before="120" w:after="120"/>
    </w:pPr>
    <w:rPr>
      <w:b/>
    </w:rPr>
  </w:style>
  <w:style w:type="paragraph" w:customStyle="1" w:styleId="FrontHead">
    <w:name w:val="Front_Head"/>
    <w:basedOn w:val="Normal"/>
    <w:next w:val="BodyText"/>
    <w:rsid w:val="00CA50CD"/>
    <w:pPr>
      <w:pageBreakBefore/>
      <w:spacing w:after="240"/>
      <w:jc w:val="center"/>
    </w:pPr>
    <w:rPr>
      <w:rFonts w:ascii="Arial" w:hAnsi="Arial"/>
      <w:b/>
      <w:sz w:val="28"/>
    </w:rPr>
  </w:style>
  <w:style w:type="paragraph" w:styleId="BodyText">
    <w:name w:val="Body Text"/>
    <w:basedOn w:val="Normal"/>
    <w:next w:val="BodyTextFirstIndent"/>
    <w:link w:val="BodyTextChar"/>
    <w:rsid w:val="00CA50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paragraph" w:styleId="BodyTextFirstIndent">
    <w:name w:val="Body Text First Indent"/>
    <w:basedOn w:val="BodyText"/>
    <w:link w:val="BodyTextFirstIndentChar"/>
    <w:rsid w:val="00CA50C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paragraph" w:styleId="BlockText">
    <w:name w:val="Block Text"/>
    <w:basedOn w:val="Normal"/>
    <w:rsid w:val="00CA50CD"/>
    <w:pPr>
      <w:spacing w:after="120"/>
      <w:ind w:left="1440" w:right="1440"/>
    </w:pPr>
  </w:style>
  <w:style w:type="paragraph" w:styleId="Header">
    <w:name w:val="header"/>
    <w:basedOn w:val="Normal"/>
    <w:link w:val="HeaderChar"/>
    <w:uiPriority w:val="99"/>
    <w:rsid w:val="00CA50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paragraph" w:customStyle="1" w:styleId="Appendix">
    <w:name w:val="Appendix"/>
    <w:basedOn w:val="Normal"/>
    <w:next w:val="BodyText"/>
    <w:rsid w:val="00CA50CD"/>
    <w:pPr>
      <w:keepNext/>
      <w:numPr>
        <w:numId w:val="3"/>
      </w:numPr>
      <w:spacing w:after="240"/>
      <w:jc w:val="center"/>
    </w:pPr>
    <w:rPr>
      <w:rFonts w:ascii="Arial" w:hAnsi="Arial"/>
      <w:b/>
      <w:sz w:val="28"/>
    </w:rPr>
  </w:style>
  <w:style w:type="paragraph" w:customStyle="1" w:styleId="equation">
    <w:name w:val="equation"/>
    <w:basedOn w:val="BodyTextFirstIndent"/>
    <w:next w:val="BodyTextFirstIndent"/>
    <w:rsid w:val="00CA50CD"/>
    <w:pPr>
      <w:tabs>
        <w:tab w:val="center" w:pos="4500"/>
        <w:tab w:val="right" w:pos="9000"/>
      </w:tabs>
    </w:pPr>
  </w:style>
  <w:style w:type="paragraph" w:customStyle="1" w:styleId="BackHead">
    <w:name w:val="Back_Head"/>
    <w:basedOn w:val="FrontHead"/>
    <w:next w:val="BodyText"/>
    <w:rsid w:val="00CA50CD"/>
  </w:style>
  <w:style w:type="paragraph" w:customStyle="1" w:styleId="Biblio">
    <w:name w:val="Biblio"/>
    <w:basedOn w:val="Normal"/>
    <w:rsid w:val="00CA50CD"/>
    <w:pPr>
      <w:spacing w:after="120"/>
      <w:ind w:left="288" w:hanging="288"/>
    </w:pPr>
  </w:style>
  <w:style w:type="paragraph" w:customStyle="1" w:styleId="Blockquote">
    <w:name w:val="Block_quote"/>
    <w:basedOn w:val="Normal"/>
    <w:next w:val="BodyTextFirstIndent"/>
    <w:rsid w:val="00CA50CD"/>
    <w:pPr>
      <w:spacing w:before="120" w:after="240" w:line="240" w:lineRule="auto"/>
      <w:ind w:left="1440" w:right="1440"/>
    </w:pPr>
  </w:style>
  <w:style w:type="paragraph" w:styleId="Footer">
    <w:name w:val="footer"/>
    <w:basedOn w:val="Normal"/>
    <w:link w:val="FooterChar"/>
    <w:uiPriority w:val="99"/>
    <w:rsid w:val="00CA50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character" w:styleId="PageNumber">
    <w:name w:val="page number"/>
    <w:basedOn w:val="DefaultParagraphFont"/>
    <w:rsid w:val="00CA50CD"/>
  </w:style>
  <w:style w:type="paragraph" w:styleId="TOC2">
    <w:name w:val="toc 2"/>
    <w:basedOn w:val="Normal"/>
    <w:next w:val="Normal"/>
    <w:autoRedefine/>
    <w:uiPriority w:val="39"/>
    <w:rsid w:val="00CA50CD"/>
    <w:pPr>
      <w:ind w:left="220"/>
    </w:pPr>
  </w:style>
  <w:style w:type="paragraph" w:styleId="TOC1">
    <w:name w:val="toc 1"/>
    <w:basedOn w:val="Normal"/>
    <w:next w:val="Normal"/>
    <w:autoRedefine/>
    <w:uiPriority w:val="39"/>
    <w:rsid w:val="00CA50CD"/>
  </w:style>
  <w:style w:type="paragraph" w:styleId="TOC3">
    <w:name w:val="toc 3"/>
    <w:basedOn w:val="Normal"/>
    <w:next w:val="Normal"/>
    <w:autoRedefine/>
    <w:uiPriority w:val="39"/>
    <w:rsid w:val="00CA50CD"/>
    <w:pPr>
      <w:ind w:left="440"/>
    </w:pPr>
  </w:style>
  <w:style w:type="paragraph" w:styleId="TOC4">
    <w:name w:val="toc 4"/>
    <w:basedOn w:val="Normal"/>
    <w:next w:val="Normal"/>
    <w:autoRedefine/>
    <w:semiHidden/>
    <w:rsid w:val="00CA50CD"/>
    <w:pPr>
      <w:ind w:left="660"/>
    </w:pPr>
  </w:style>
  <w:style w:type="paragraph" w:styleId="TOC5">
    <w:name w:val="toc 5"/>
    <w:basedOn w:val="Normal"/>
    <w:next w:val="Normal"/>
    <w:autoRedefine/>
    <w:semiHidden/>
    <w:rsid w:val="00CA50CD"/>
    <w:pPr>
      <w:ind w:left="880"/>
    </w:pPr>
  </w:style>
  <w:style w:type="paragraph" w:styleId="TOC6">
    <w:name w:val="toc 6"/>
    <w:basedOn w:val="Normal"/>
    <w:next w:val="Normal"/>
    <w:autoRedefine/>
    <w:semiHidden/>
    <w:rsid w:val="00CA50CD"/>
    <w:pPr>
      <w:ind w:left="1100"/>
    </w:pPr>
  </w:style>
  <w:style w:type="paragraph" w:styleId="TOC7">
    <w:name w:val="toc 7"/>
    <w:basedOn w:val="Normal"/>
    <w:next w:val="Normal"/>
    <w:autoRedefine/>
    <w:semiHidden/>
    <w:rsid w:val="00CA50CD"/>
    <w:pPr>
      <w:ind w:left="1320"/>
    </w:pPr>
  </w:style>
  <w:style w:type="paragraph" w:styleId="TOC8">
    <w:name w:val="toc 8"/>
    <w:basedOn w:val="Normal"/>
    <w:next w:val="Normal"/>
    <w:autoRedefine/>
    <w:semiHidden/>
    <w:rsid w:val="00CA50CD"/>
    <w:pPr>
      <w:ind w:left="1540"/>
    </w:pPr>
  </w:style>
  <w:style w:type="paragraph" w:styleId="TOC9">
    <w:name w:val="toc 9"/>
    <w:basedOn w:val="Normal"/>
    <w:next w:val="Normal"/>
    <w:autoRedefine/>
    <w:semiHidden/>
    <w:rsid w:val="00CA50CD"/>
    <w:pPr>
      <w:ind w:left="17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50CD"/>
    <w:pPr>
      <w:spacing w:line="240" w:lineRule="auto"/>
    </w:pPr>
    <w:rPr>
      <w:rFonts w:ascii="Lucida Grande" w:eastAsia="MS Mincho" w:hAnsi="Lucida Grande" w:cs="Lucida Grande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0CD"/>
    <w:rPr>
      <w:rFonts w:ascii="Lucida Grande" w:eastAsia="MS Mincho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A50CD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A50CD"/>
    <w:rPr>
      <w:rFonts w:ascii="Cambria" w:eastAsia="MS Mincho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">
    <w:name w:val="Light Grid"/>
    <w:basedOn w:val="TableNormal"/>
    <w:uiPriority w:val="62"/>
    <w:rsid w:val="00CA50CD"/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Cambria Math" w:hAnsi="Cambria Math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 Math" w:eastAsia="Cambria Math" w:hAnsi="Cambria Math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 Math" w:eastAsia="Cambria Math" w:hAnsi="Cambria Math" w:cs="Times New Roman"/>
        <w:b/>
        <w:bCs/>
      </w:rPr>
    </w:tblStylePr>
    <w:tblStylePr w:type="lastCol">
      <w:rPr>
        <w:rFonts w:ascii="Cambria Math" w:eastAsia="Cambria Math" w:hAnsi="Cambria Math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ListParagraph">
    <w:name w:val="List Paragraph"/>
    <w:basedOn w:val="Normal"/>
    <w:uiPriority w:val="34"/>
    <w:qFormat/>
    <w:rsid w:val="00CA50CD"/>
    <w:pPr>
      <w:spacing w:line="240" w:lineRule="auto"/>
      <w:ind w:left="720"/>
      <w:contextualSpacing/>
    </w:pPr>
    <w:rPr>
      <w:rFonts w:ascii="Cambria" w:eastAsia="MS Mincho" w:hAnsi="Cambria"/>
      <w:sz w:val="24"/>
      <w:szCs w:val="24"/>
      <w:lang w:val="en-CA"/>
    </w:rPr>
  </w:style>
  <w:style w:type="character" w:styleId="Strong">
    <w:name w:val="Strong"/>
    <w:uiPriority w:val="22"/>
    <w:qFormat/>
    <w:rsid w:val="00CA50CD"/>
    <w:rPr>
      <w:b/>
      <w:bCs/>
    </w:rPr>
  </w:style>
  <w:style w:type="character" w:styleId="CommentReference">
    <w:name w:val="annotation reference"/>
    <w:uiPriority w:val="99"/>
    <w:semiHidden/>
    <w:unhideWhenUsed/>
    <w:rsid w:val="00CA50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CD"/>
    <w:pPr>
      <w:spacing w:line="240" w:lineRule="auto"/>
    </w:pPr>
    <w:rPr>
      <w:rFonts w:ascii="Cambria" w:eastAsia="MS Mincho" w:hAnsi="Cambria"/>
      <w:sz w:val="24"/>
      <w:szCs w:val="24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CD"/>
    <w:rPr>
      <w:rFonts w:ascii="Cambria" w:eastAsia="MS Mincho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CD"/>
    <w:rPr>
      <w:rFonts w:ascii="Cambria" w:eastAsia="MS Mincho" w:hAnsi="Cambr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50CD"/>
    <w:rPr>
      <w:rFonts w:ascii="Cambria" w:eastAsia="MS Mincho" w:hAnsi="Cambria" w:cs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CA50CD"/>
    <w:pPr>
      <w:ind w:left="440" w:hanging="440"/>
    </w:pPr>
  </w:style>
  <w:style w:type="paragraph" w:styleId="NoSpacing">
    <w:name w:val="No Spacing"/>
    <w:uiPriority w:val="1"/>
    <w:qFormat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character" w:styleId="Hyperlink">
    <w:name w:val="Hyperlink"/>
    <w:unhideWhenUsed/>
    <w:rsid w:val="00CA50CD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A50C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0CD"/>
    <w:pPr>
      <w:spacing w:line="360" w:lineRule="auto"/>
    </w:pPr>
    <w:rPr>
      <w:rFonts w:ascii="Times New Roman" w:eastAsia="Times New Roman" w:hAnsi="Times New Roman" w:cs="Times New Roman"/>
      <w:sz w:val="22"/>
      <w:szCs w:val="20"/>
      <w:lang w:val="en-US"/>
    </w:rPr>
  </w:style>
  <w:style w:type="paragraph" w:styleId="Heading1">
    <w:name w:val="heading 1"/>
    <w:basedOn w:val="Normal"/>
    <w:next w:val="BodyText"/>
    <w:link w:val="Heading1Char"/>
    <w:qFormat/>
    <w:rsid w:val="00CA50CD"/>
    <w:pPr>
      <w:keepNext/>
      <w:numPr>
        <w:numId w:val="2"/>
      </w:numPr>
      <w:spacing w:before="24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CA50CD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BodyText"/>
    <w:link w:val="Heading3Char"/>
    <w:qFormat/>
    <w:rsid w:val="00CA50CD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BodyText"/>
    <w:link w:val="Heading4Char"/>
    <w:qFormat/>
    <w:rsid w:val="00CA50CD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Heading5">
    <w:name w:val="heading 5"/>
    <w:basedOn w:val="Normal"/>
    <w:next w:val="BodyText"/>
    <w:link w:val="Heading5Char"/>
    <w:qFormat/>
    <w:rsid w:val="00CA50CD"/>
    <w:pPr>
      <w:numPr>
        <w:ilvl w:val="4"/>
        <w:numId w:val="2"/>
      </w:numPr>
      <w:spacing w:before="240" w:after="60"/>
      <w:outlineLvl w:val="4"/>
    </w:pPr>
  </w:style>
  <w:style w:type="paragraph" w:styleId="Heading6">
    <w:name w:val="heading 6"/>
    <w:basedOn w:val="Normal"/>
    <w:next w:val="BlockText"/>
    <w:link w:val="Heading6Char"/>
    <w:qFormat/>
    <w:rsid w:val="00CA50CD"/>
    <w:pPr>
      <w:numPr>
        <w:ilvl w:val="5"/>
        <w:numId w:val="2"/>
      </w:numPr>
      <w:spacing w:before="240" w:after="6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CA50CD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CA50CD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CA50CD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0CD"/>
    <w:rPr>
      <w:rFonts w:ascii="Arial" w:eastAsia="Times New Roman" w:hAnsi="Arial" w:cs="Times New Roman"/>
      <w:b/>
      <w:kern w:val="28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CA50CD"/>
    <w:rPr>
      <w:rFonts w:ascii="Arial" w:eastAsia="Times New Roman" w:hAnsi="Arial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CA50CD"/>
    <w:rPr>
      <w:rFonts w:ascii="Arial" w:eastAsia="Times New Roman" w:hAnsi="Arial" w:cs="Times New Roman"/>
      <w:b/>
      <w:sz w:val="22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CA50CD"/>
    <w:rPr>
      <w:rFonts w:ascii="Arial" w:eastAsia="Times New Roman" w:hAnsi="Arial" w:cs="Times New Roman"/>
      <w:sz w:val="2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CA50C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CA50CD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CA50CD"/>
    <w:rPr>
      <w:rFonts w:ascii="Arial" w:eastAsia="Times New Roman" w:hAnsi="Arial" w:cs="Times New Roman"/>
      <w:b/>
      <w:i/>
      <w:sz w:val="18"/>
      <w:szCs w:val="20"/>
      <w:lang w:val="en-US"/>
    </w:rPr>
  </w:style>
  <w:style w:type="paragraph" w:customStyle="1" w:styleId="Preformatted">
    <w:name w:val="Preformatted"/>
    <w:basedOn w:val="Normal"/>
    <w:rsid w:val="00CA50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</w:rPr>
  </w:style>
  <w:style w:type="paragraph" w:styleId="Caption">
    <w:name w:val="caption"/>
    <w:basedOn w:val="Normal"/>
    <w:next w:val="Normal"/>
    <w:qFormat/>
    <w:rsid w:val="00CA50CD"/>
    <w:pPr>
      <w:spacing w:before="120" w:after="120"/>
    </w:pPr>
    <w:rPr>
      <w:b/>
    </w:rPr>
  </w:style>
  <w:style w:type="paragraph" w:customStyle="1" w:styleId="FrontHead">
    <w:name w:val="Front_Head"/>
    <w:basedOn w:val="Normal"/>
    <w:next w:val="BodyText"/>
    <w:rsid w:val="00CA50CD"/>
    <w:pPr>
      <w:pageBreakBefore/>
      <w:spacing w:after="240"/>
      <w:jc w:val="center"/>
    </w:pPr>
    <w:rPr>
      <w:rFonts w:ascii="Arial" w:hAnsi="Arial"/>
      <w:b/>
      <w:sz w:val="28"/>
    </w:rPr>
  </w:style>
  <w:style w:type="paragraph" w:styleId="BodyText">
    <w:name w:val="Body Text"/>
    <w:basedOn w:val="Normal"/>
    <w:next w:val="BodyTextFirstIndent"/>
    <w:link w:val="BodyTextChar"/>
    <w:rsid w:val="00CA50C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paragraph" w:styleId="BodyTextFirstIndent">
    <w:name w:val="Body Text First Indent"/>
    <w:basedOn w:val="BodyText"/>
    <w:link w:val="BodyTextFirstIndentChar"/>
    <w:rsid w:val="00CA50C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paragraph" w:styleId="BlockText">
    <w:name w:val="Block Text"/>
    <w:basedOn w:val="Normal"/>
    <w:rsid w:val="00CA50CD"/>
    <w:pPr>
      <w:spacing w:after="120"/>
      <w:ind w:left="1440" w:right="1440"/>
    </w:pPr>
  </w:style>
  <w:style w:type="paragraph" w:styleId="Header">
    <w:name w:val="header"/>
    <w:basedOn w:val="Normal"/>
    <w:link w:val="HeaderChar"/>
    <w:uiPriority w:val="99"/>
    <w:rsid w:val="00CA50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paragraph" w:customStyle="1" w:styleId="Appendix">
    <w:name w:val="Appendix"/>
    <w:basedOn w:val="Normal"/>
    <w:next w:val="BodyText"/>
    <w:rsid w:val="00CA50CD"/>
    <w:pPr>
      <w:keepNext/>
      <w:numPr>
        <w:numId w:val="3"/>
      </w:numPr>
      <w:spacing w:after="240"/>
      <w:jc w:val="center"/>
    </w:pPr>
    <w:rPr>
      <w:rFonts w:ascii="Arial" w:hAnsi="Arial"/>
      <w:b/>
      <w:sz w:val="28"/>
    </w:rPr>
  </w:style>
  <w:style w:type="paragraph" w:customStyle="1" w:styleId="equation">
    <w:name w:val="equation"/>
    <w:basedOn w:val="BodyTextFirstIndent"/>
    <w:next w:val="BodyTextFirstIndent"/>
    <w:rsid w:val="00CA50CD"/>
    <w:pPr>
      <w:tabs>
        <w:tab w:val="center" w:pos="4500"/>
        <w:tab w:val="right" w:pos="9000"/>
      </w:tabs>
    </w:pPr>
  </w:style>
  <w:style w:type="paragraph" w:customStyle="1" w:styleId="BackHead">
    <w:name w:val="Back_Head"/>
    <w:basedOn w:val="FrontHead"/>
    <w:next w:val="BodyText"/>
    <w:rsid w:val="00CA50CD"/>
  </w:style>
  <w:style w:type="paragraph" w:customStyle="1" w:styleId="Biblio">
    <w:name w:val="Biblio"/>
    <w:basedOn w:val="Normal"/>
    <w:rsid w:val="00CA50CD"/>
    <w:pPr>
      <w:spacing w:after="120"/>
      <w:ind w:left="288" w:hanging="288"/>
    </w:pPr>
  </w:style>
  <w:style w:type="paragraph" w:customStyle="1" w:styleId="Blockquote">
    <w:name w:val="Block_quote"/>
    <w:basedOn w:val="Normal"/>
    <w:next w:val="BodyTextFirstIndent"/>
    <w:rsid w:val="00CA50CD"/>
    <w:pPr>
      <w:spacing w:before="120" w:after="240" w:line="240" w:lineRule="auto"/>
      <w:ind w:left="1440" w:right="1440"/>
    </w:pPr>
  </w:style>
  <w:style w:type="paragraph" w:styleId="Footer">
    <w:name w:val="footer"/>
    <w:basedOn w:val="Normal"/>
    <w:link w:val="FooterChar"/>
    <w:uiPriority w:val="99"/>
    <w:rsid w:val="00CA50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character" w:styleId="PageNumber">
    <w:name w:val="page number"/>
    <w:basedOn w:val="DefaultParagraphFont"/>
    <w:rsid w:val="00CA50CD"/>
  </w:style>
  <w:style w:type="paragraph" w:styleId="TOC2">
    <w:name w:val="toc 2"/>
    <w:basedOn w:val="Normal"/>
    <w:next w:val="Normal"/>
    <w:autoRedefine/>
    <w:uiPriority w:val="39"/>
    <w:rsid w:val="00CA50CD"/>
    <w:pPr>
      <w:ind w:left="220"/>
    </w:pPr>
  </w:style>
  <w:style w:type="paragraph" w:styleId="TOC1">
    <w:name w:val="toc 1"/>
    <w:basedOn w:val="Normal"/>
    <w:next w:val="Normal"/>
    <w:autoRedefine/>
    <w:uiPriority w:val="39"/>
    <w:rsid w:val="00CA50CD"/>
  </w:style>
  <w:style w:type="paragraph" w:styleId="TOC3">
    <w:name w:val="toc 3"/>
    <w:basedOn w:val="Normal"/>
    <w:next w:val="Normal"/>
    <w:autoRedefine/>
    <w:uiPriority w:val="39"/>
    <w:rsid w:val="00CA50CD"/>
    <w:pPr>
      <w:ind w:left="440"/>
    </w:pPr>
  </w:style>
  <w:style w:type="paragraph" w:styleId="TOC4">
    <w:name w:val="toc 4"/>
    <w:basedOn w:val="Normal"/>
    <w:next w:val="Normal"/>
    <w:autoRedefine/>
    <w:semiHidden/>
    <w:rsid w:val="00CA50CD"/>
    <w:pPr>
      <w:ind w:left="660"/>
    </w:pPr>
  </w:style>
  <w:style w:type="paragraph" w:styleId="TOC5">
    <w:name w:val="toc 5"/>
    <w:basedOn w:val="Normal"/>
    <w:next w:val="Normal"/>
    <w:autoRedefine/>
    <w:semiHidden/>
    <w:rsid w:val="00CA50CD"/>
    <w:pPr>
      <w:ind w:left="880"/>
    </w:pPr>
  </w:style>
  <w:style w:type="paragraph" w:styleId="TOC6">
    <w:name w:val="toc 6"/>
    <w:basedOn w:val="Normal"/>
    <w:next w:val="Normal"/>
    <w:autoRedefine/>
    <w:semiHidden/>
    <w:rsid w:val="00CA50CD"/>
    <w:pPr>
      <w:ind w:left="1100"/>
    </w:pPr>
  </w:style>
  <w:style w:type="paragraph" w:styleId="TOC7">
    <w:name w:val="toc 7"/>
    <w:basedOn w:val="Normal"/>
    <w:next w:val="Normal"/>
    <w:autoRedefine/>
    <w:semiHidden/>
    <w:rsid w:val="00CA50CD"/>
    <w:pPr>
      <w:ind w:left="1320"/>
    </w:pPr>
  </w:style>
  <w:style w:type="paragraph" w:styleId="TOC8">
    <w:name w:val="toc 8"/>
    <w:basedOn w:val="Normal"/>
    <w:next w:val="Normal"/>
    <w:autoRedefine/>
    <w:semiHidden/>
    <w:rsid w:val="00CA50CD"/>
    <w:pPr>
      <w:ind w:left="1540"/>
    </w:pPr>
  </w:style>
  <w:style w:type="paragraph" w:styleId="TOC9">
    <w:name w:val="toc 9"/>
    <w:basedOn w:val="Normal"/>
    <w:next w:val="Normal"/>
    <w:autoRedefine/>
    <w:semiHidden/>
    <w:rsid w:val="00CA50CD"/>
    <w:pPr>
      <w:ind w:left="17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50CD"/>
    <w:pPr>
      <w:spacing w:line="240" w:lineRule="auto"/>
    </w:pPr>
    <w:rPr>
      <w:rFonts w:ascii="Lucida Grande" w:eastAsia="MS Mincho" w:hAnsi="Lucida Grande" w:cs="Lucida Grande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0CD"/>
    <w:rPr>
      <w:rFonts w:ascii="Lucida Grande" w:eastAsia="MS Mincho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A50CD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A50CD"/>
    <w:rPr>
      <w:rFonts w:ascii="Cambria" w:eastAsia="MS Mincho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">
    <w:name w:val="Light Grid"/>
    <w:basedOn w:val="TableNormal"/>
    <w:uiPriority w:val="62"/>
    <w:rsid w:val="00CA50CD"/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Cambria Math" w:hAnsi="Cambria Math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 Math" w:eastAsia="Cambria Math" w:hAnsi="Cambria Math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 Math" w:eastAsia="Cambria Math" w:hAnsi="Cambria Math" w:cs="Times New Roman"/>
        <w:b/>
        <w:bCs/>
      </w:rPr>
    </w:tblStylePr>
    <w:tblStylePr w:type="lastCol">
      <w:rPr>
        <w:rFonts w:ascii="Cambria Math" w:eastAsia="Cambria Math" w:hAnsi="Cambria Math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ListParagraph">
    <w:name w:val="List Paragraph"/>
    <w:basedOn w:val="Normal"/>
    <w:uiPriority w:val="34"/>
    <w:qFormat/>
    <w:rsid w:val="00CA50CD"/>
    <w:pPr>
      <w:spacing w:line="240" w:lineRule="auto"/>
      <w:ind w:left="720"/>
      <w:contextualSpacing/>
    </w:pPr>
    <w:rPr>
      <w:rFonts w:ascii="Cambria" w:eastAsia="MS Mincho" w:hAnsi="Cambria"/>
      <w:sz w:val="24"/>
      <w:szCs w:val="24"/>
      <w:lang w:val="en-CA"/>
    </w:rPr>
  </w:style>
  <w:style w:type="character" w:styleId="Strong">
    <w:name w:val="Strong"/>
    <w:uiPriority w:val="22"/>
    <w:qFormat/>
    <w:rsid w:val="00CA50CD"/>
    <w:rPr>
      <w:b/>
      <w:bCs/>
    </w:rPr>
  </w:style>
  <w:style w:type="character" w:styleId="CommentReference">
    <w:name w:val="annotation reference"/>
    <w:uiPriority w:val="99"/>
    <w:semiHidden/>
    <w:unhideWhenUsed/>
    <w:rsid w:val="00CA50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CD"/>
    <w:pPr>
      <w:spacing w:line="240" w:lineRule="auto"/>
    </w:pPr>
    <w:rPr>
      <w:rFonts w:ascii="Cambria" w:eastAsia="MS Mincho" w:hAnsi="Cambria"/>
      <w:sz w:val="24"/>
      <w:szCs w:val="24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CD"/>
    <w:rPr>
      <w:rFonts w:ascii="Cambria" w:eastAsia="MS Mincho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CD"/>
    <w:rPr>
      <w:rFonts w:ascii="Cambria" w:eastAsia="MS Mincho" w:hAnsi="Cambr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50CD"/>
    <w:rPr>
      <w:rFonts w:ascii="Cambria" w:eastAsia="MS Mincho" w:hAnsi="Cambria" w:cs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CA50CD"/>
    <w:pPr>
      <w:ind w:left="440" w:hanging="440"/>
    </w:pPr>
  </w:style>
  <w:style w:type="paragraph" w:styleId="NoSpacing">
    <w:name w:val="No Spacing"/>
    <w:uiPriority w:val="1"/>
    <w:qFormat/>
    <w:rsid w:val="00CA50CD"/>
    <w:rPr>
      <w:rFonts w:ascii="Times New Roman" w:eastAsia="Times New Roman" w:hAnsi="Times New Roman" w:cs="Times New Roman"/>
      <w:sz w:val="22"/>
      <w:szCs w:val="20"/>
      <w:lang w:val="en-US"/>
    </w:rPr>
  </w:style>
  <w:style w:type="character" w:styleId="Hyperlink">
    <w:name w:val="Hyperlink"/>
    <w:unhideWhenUsed/>
    <w:rsid w:val="00CA50CD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A5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1210</Words>
  <Characters>7569</Characters>
  <Application>Microsoft Macintosh Word</Application>
  <DocSecurity>0</DocSecurity>
  <Lines>130</Lines>
  <Paragraphs>27</Paragraphs>
  <ScaleCrop>false</ScaleCrop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Vucea</dc:creator>
  <cp:keywords/>
  <dc:description/>
  <cp:lastModifiedBy>Heather Keller</cp:lastModifiedBy>
  <cp:revision>2</cp:revision>
  <dcterms:created xsi:type="dcterms:W3CDTF">2017-04-07T00:13:00Z</dcterms:created>
  <dcterms:modified xsi:type="dcterms:W3CDTF">2017-04-07T00:13:00Z</dcterms:modified>
</cp:coreProperties>
</file>