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942A" w14:textId="77777777" w:rsidR="00551E41" w:rsidRPr="00551E41" w:rsidRDefault="00551E41" w:rsidP="00551E41">
      <w:pPr>
        <w:rPr>
          <w:b/>
          <w:bCs/>
        </w:rPr>
      </w:pPr>
      <w:r w:rsidRPr="00551E41">
        <w:rPr>
          <w:b/>
          <w:bCs/>
        </w:rPr>
        <w:t>Operational Definitions</w:t>
      </w:r>
    </w:p>
    <w:p w14:paraId="1912CFA0" w14:textId="77777777" w:rsidR="00551E41" w:rsidRPr="00551E41" w:rsidRDefault="00551E41" w:rsidP="00551E41">
      <w:r w:rsidRPr="00551E41">
        <w:rPr>
          <w:b/>
          <w:bCs/>
          <w:i/>
          <w:iCs/>
        </w:rPr>
        <w:t>Optimal complementary feeding practices (OCFPs):</w:t>
      </w:r>
      <w:r w:rsidRPr="00551E41">
        <w:rPr>
          <w:i/>
          <w:iCs/>
        </w:rPr>
        <w:t xml:space="preserve"> </w:t>
      </w:r>
      <w:r w:rsidRPr="00551E41">
        <w:t xml:space="preserve">This is the feeding of other foods and liquids to a breastfeeding child aged 6 to 23 months that meets the requirements for introduction to solid, semi-solid and soft foods, continued breastfeeding at </w:t>
      </w:r>
      <w:proofErr w:type="gramStart"/>
      <w:r w:rsidRPr="00551E41">
        <w:t>one year</w:t>
      </w:r>
      <w:proofErr w:type="gramEnd"/>
      <w:r w:rsidRPr="00551E41">
        <w:t>, minimum dietary diversity, minimum meal frequency and minimum acceptable diet.</w:t>
      </w:r>
    </w:p>
    <w:p w14:paraId="01B3E1BB" w14:textId="77777777" w:rsidR="00551E41" w:rsidRPr="00551E41" w:rsidRDefault="00551E41" w:rsidP="00551E41">
      <w:r w:rsidRPr="00551E41">
        <w:rPr>
          <w:b/>
          <w:bCs/>
          <w:i/>
          <w:iCs/>
        </w:rPr>
        <w:t>Minimum dietary diversity (MDD):</w:t>
      </w:r>
      <w:r w:rsidRPr="00551E41">
        <w:t xml:space="preserve"> This is defined and measured as the proportion of children aged 6-23 months who received foods from 4 or more food groups consisting of; grains, roots and tubers; legumes and nuts; dairy products; flesh foods; eggs; vitamin-A rich fruits and vegetables; and other fruits and vegetables the previous day or 24 hours.</w:t>
      </w:r>
    </w:p>
    <w:p w14:paraId="6CE763AD" w14:textId="77777777" w:rsidR="00551E41" w:rsidRPr="00551E41" w:rsidRDefault="00551E41" w:rsidP="00551E41">
      <w:r w:rsidRPr="00551E41">
        <w:rPr>
          <w:b/>
          <w:bCs/>
          <w:i/>
          <w:iCs/>
        </w:rPr>
        <w:t>Minimum meal frequency (MMF):</w:t>
      </w:r>
      <w:r w:rsidRPr="00551E41">
        <w:rPr>
          <w:i/>
          <w:iCs/>
        </w:rPr>
        <w:t xml:space="preserve"> </w:t>
      </w:r>
      <w:r w:rsidRPr="00551E41">
        <w:t>the proportion of breastfed children who receive solid, semi-solid or soft foods the minimum number of times or more; two times for infants 6-8 months and three times for children 9-23 months.</w:t>
      </w:r>
    </w:p>
    <w:p w14:paraId="03E7CC27" w14:textId="77777777" w:rsidR="00551E41" w:rsidRPr="00551E41" w:rsidRDefault="00551E41" w:rsidP="00551E41">
      <w:r w:rsidRPr="00551E41">
        <w:rPr>
          <w:b/>
          <w:bCs/>
          <w:i/>
          <w:iCs/>
        </w:rPr>
        <w:t>Introduction of solid, semi-solid or soft foods (ISSSFs):</w:t>
      </w:r>
      <w:r w:rsidRPr="00551E41">
        <w:t xml:space="preserve"> This indicator measured the timeliness of the introduction of complementary foods and is defined as the proportion of children who received solid, semi-solid or soft foods at 6-8 months of age.</w:t>
      </w:r>
    </w:p>
    <w:p w14:paraId="6E8FB8BA" w14:textId="77777777" w:rsidR="00551E41" w:rsidRPr="00551E41" w:rsidRDefault="00551E41" w:rsidP="00551E41">
      <w:r w:rsidRPr="00551E41">
        <w:rPr>
          <w:b/>
          <w:bCs/>
          <w:i/>
          <w:iCs/>
        </w:rPr>
        <w:t>Minimum Acceptable Diet (MAD)</w:t>
      </w:r>
      <w:r w:rsidRPr="00551E41">
        <w:rPr>
          <w:i/>
          <w:iCs/>
        </w:rPr>
        <w:t>:</w:t>
      </w:r>
      <w:r w:rsidRPr="00551E41">
        <w:t xml:space="preserve"> the proportion of children aged 6 - 23 months who consumed the minimum dietary diversity and minimum meal frequency in the previous 24 hours.</w:t>
      </w:r>
    </w:p>
    <w:p w14:paraId="1AAE9921" w14:textId="77777777" w:rsidR="00551E41" w:rsidRPr="00551E41" w:rsidRDefault="00551E41" w:rsidP="00551E41">
      <w:r w:rsidRPr="00551E41">
        <w:rPr>
          <w:b/>
          <w:bCs/>
          <w:i/>
          <w:iCs/>
        </w:rPr>
        <w:t>Setting</w:t>
      </w:r>
      <w:r w:rsidRPr="00551E41">
        <w:rPr>
          <w:i/>
          <w:iCs/>
        </w:rPr>
        <w:t>:</w:t>
      </w:r>
      <w:r w:rsidRPr="00551E41">
        <w:t xml:space="preserve">  This is a location (workplaces, place of residence, closeness to a health facility) or social context (community groups) in which people carry out everyday activities that influence how they practice complementary feeding.</w:t>
      </w:r>
    </w:p>
    <w:p w14:paraId="37354DA6" w14:textId="77777777" w:rsidR="00551E41" w:rsidRPr="00551E41" w:rsidRDefault="00551E41" w:rsidP="00551E41">
      <w:r w:rsidRPr="00551E41">
        <w:rPr>
          <w:b/>
          <w:bCs/>
          <w:i/>
          <w:iCs/>
        </w:rPr>
        <w:t>Community group:</w:t>
      </w:r>
      <w:r w:rsidRPr="00551E41">
        <w:rPr>
          <w:i/>
          <w:iCs/>
        </w:rPr>
        <w:t xml:space="preserve"> </w:t>
      </w:r>
      <w:r w:rsidRPr="00551E41">
        <w:t>This is defined as five or more people who live in the same area and either work together to maximise economic opportunities from agriculture and non-agriculture-based livelihoods through connections to markets and financial services (livelihood group) or participate in activities such as nutrition education to reduce malnutrition in mothers, infants, young children, adolescents, and new-borns (MIYCAN group).</w:t>
      </w:r>
    </w:p>
    <w:p w14:paraId="12F097CC" w14:textId="77777777" w:rsidR="00551E41" w:rsidRPr="00551E41" w:rsidRDefault="00551E41" w:rsidP="00551E41">
      <w:r w:rsidRPr="00551E41">
        <w:rPr>
          <w:b/>
          <w:bCs/>
          <w:i/>
          <w:iCs/>
        </w:rPr>
        <w:t>WASH (Water, Sanitation and Hygiene) Situation:</w:t>
      </w:r>
      <w:r w:rsidRPr="00551E41">
        <w:rPr>
          <w:b/>
          <w:bCs/>
        </w:rPr>
        <w:t xml:space="preserve"> </w:t>
      </w:r>
      <w:r w:rsidRPr="00551E41">
        <w:t>Possession of a functional latrine and handwashing facility (with a cleansing agent and water) gauged as best, good, bad and terrible. For best, the households had a functional latrine and handwashing facility with water and a cleansing agent; for good, the households had a functional latrine and handwashing facility with/without water and a cleansing agent or not. For bad; may or may not possess a functional latrine and handwashing facility with/without water and a cleansing agent or not. For terrible; may or may not possess either a functional latrine or handwashing facility lacking water or a cleansing agent.</w:t>
      </w:r>
    </w:p>
    <w:p w14:paraId="32FC3351" w14:textId="77777777" w:rsidR="00551E41" w:rsidRPr="00551E41" w:rsidRDefault="00551E41" w:rsidP="00551E41">
      <w:pPr>
        <w:rPr>
          <w:b/>
          <w:bCs/>
        </w:rPr>
      </w:pPr>
      <w:r w:rsidRPr="00551E41">
        <w:rPr>
          <w:b/>
          <w:bCs/>
          <w:i/>
          <w:iCs/>
        </w:rPr>
        <w:t>Caregiver:</w:t>
      </w:r>
      <w:r w:rsidRPr="00551E41">
        <w:rPr>
          <w:b/>
          <w:bCs/>
        </w:rPr>
        <w:t xml:space="preserve"> </w:t>
      </w:r>
      <w:r w:rsidRPr="00551E41">
        <w:t>A parent (mother or father) or any other person directly involved in meeting the child's needs (feeding, grooming, among others) and lives within the household.</w:t>
      </w:r>
    </w:p>
    <w:p w14:paraId="620C7CD0" w14:textId="77777777" w:rsidR="009171E0" w:rsidRDefault="009171E0"/>
    <w:sectPr w:rsidR="009171E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0AEJLYzMjAwtjAyUdpeDU4uLM/DyQAsNaABFTh7osAAAA"/>
  </w:docVars>
  <w:rsids>
    <w:rsidRoot w:val="00551E41"/>
    <w:rsid w:val="004A5D63"/>
    <w:rsid w:val="00551E41"/>
    <w:rsid w:val="009171E0"/>
    <w:rsid w:val="00A7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D533F"/>
  <w15:chartTrackingRefBased/>
  <w15:docId w15:val="{D139CCF4-C313-436F-A9CC-AC0802293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D63"/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Lukyiya</dc:creator>
  <cp:keywords/>
  <dc:description/>
  <cp:lastModifiedBy>Lukyiya</cp:lastModifiedBy>
  <cp:revision>1</cp:revision>
  <dcterms:created xsi:type="dcterms:W3CDTF">2022-07-12T12:03:00Z</dcterms:created>
  <dcterms:modified xsi:type="dcterms:W3CDTF">2022-07-12T12:04:00Z</dcterms:modified>
</cp:coreProperties>
</file>