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905CE" w:rsidRPr="00DB19FB" w:rsidRDefault="00131136" w:rsidP="00131136">
      <w:pPr>
        <w:pStyle w:val="MDPI12title"/>
        <w:spacing w:after="0" w:line="480" w:lineRule="auto"/>
        <w:rPr>
          <w:rFonts w:ascii="Times New Roman" w:hAnsi="Times New Roman"/>
          <w:color w:val="auto"/>
          <w:sz w:val="24"/>
          <w:szCs w:val="24"/>
          <w:lang w:val="en-GB"/>
        </w:rPr>
      </w:pPr>
      <w:r w:rsidRPr="00DB19FB">
        <w:rPr>
          <w:rFonts w:ascii="Times New Roman" w:hAnsi="Times New Roman"/>
          <w:color w:val="auto"/>
          <w:sz w:val="24"/>
          <w:szCs w:val="24"/>
          <w:lang w:val="en-GB"/>
        </w:rPr>
        <w:t>Additional file 1</w:t>
      </w:r>
    </w:p>
    <w:p w:rsidR="00EB7567" w:rsidRPr="00DB19FB" w:rsidRDefault="00EB7567" w:rsidP="00131136">
      <w:pPr>
        <w:pStyle w:val="berschrift1"/>
        <w:spacing w:before="0" w:line="48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DB19FB">
        <w:rPr>
          <w:rFonts w:ascii="Times New Roman" w:hAnsi="Times New Roman" w:cs="Times New Roman"/>
          <w:b/>
          <w:color w:val="auto"/>
          <w:sz w:val="24"/>
          <w:szCs w:val="24"/>
        </w:rPr>
        <w:t>Supplementary table 1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610"/>
        <w:gridCol w:w="1716"/>
        <w:gridCol w:w="4539"/>
        <w:gridCol w:w="1763"/>
      </w:tblGrid>
      <w:tr w:rsidR="00676544" w:rsidRPr="00DB19FB" w:rsidTr="00CA3C29">
        <w:tc>
          <w:tcPr>
            <w:tcW w:w="0" w:type="auto"/>
            <w:gridSpan w:val="4"/>
          </w:tcPr>
          <w:p w:rsidR="00EB7567" w:rsidRPr="00DB19FB" w:rsidRDefault="00EB7567" w:rsidP="0013113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19FB">
              <w:rPr>
                <w:rFonts w:ascii="Times New Roman" w:hAnsi="Times New Roman" w:cs="Times New Roman"/>
                <w:b/>
                <w:sz w:val="20"/>
                <w:szCs w:val="20"/>
              </w:rPr>
              <w:t>Supplementary table 1:</w:t>
            </w:r>
            <w:r w:rsidRPr="00DB19FB">
              <w:rPr>
                <w:rFonts w:ascii="Times New Roman" w:hAnsi="Times New Roman" w:cs="Times New Roman"/>
                <w:sz w:val="20"/>
                <w:szCs w:val="20"/>
              </w:rPr>
              <w:t xml:space="preserve"> Assessment methods and laboratory assays</w:t>
            </w:r>
          </w:p>
        </w:tc>
      </w:tr>
      <w:tr w:rsidR="00676544" w:rsidRPr="00DB19FB" w:rsidTr="00CA3C29">
        <w:tc>
          <w:tcPr>
            <w:tcW w:w="0" w:type="auto"/>
          </w:tcPr>
          <w:p w:rsidR="00EB7567" w:rsidRPr="00DB19FB" w:rsidRDefault="00EB7567" w:rsidP="0013113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19FB">
              <w:rPr>
                <w:rFonts w:ascii="Times New Roman" w:hAnsi="Times New Roman" w:cs="Times New Roman"/>
                <w:b/>
                <w:sz w:val="20"/>
                <w:szCs w:val="20"/>
              </w:rPr>
              <w:t>Parameter</w:t>
            </w:r>
            <w:r w:rsidR="00A323F5" w:rsidRPr="00DB19FB">
              <w:rPr>
                <w:rFonts w:ascii="Times New Roman" w:hAnsi="Times New Roman" w:cs="Times New Roman"/>
                <w:b/>
                <w:sz w:val="20"/>
                <w:szCs w:val="20"/>
              </w:rPr>
              <w:t>s</w:t>
            </w:r>
          </w:p>
        </w:tc>
        <w:tc>
          <w:tcPr>
            <w:tcW w:w="0" w:type="auto"/>
          </w:tcPr>
          <w:p w:rsidR="00EB7567" w:rsidRPr="00DB19FB" w:rsidRDefault="00A323F5" w:rsidP="0013113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19FB">
              <w:rPr>
                <w:rFonts w:ascii="Times New Roman" w:hAnsi="Times New Roman" w:cs="Times New Roman"/>
                <w:b/>
                <w:sz w:val="20"/>
                <w:szCs w:val="20"/>
              </w:rPr>
              <w:t>Serum/Plasma</w:t>
            </w:r>
          </w:p>
        </w:tc>
        <w:tc>
          <w:tcPr>
            <w:tcW w:w="0" w:type="auto"/>
          </w:tcPr>
          <w:p w:rsidR="00EB7567" w:rsidRPr="00DB19FB" w:rsidRDefault="00EB7567" w:rsidP="0013113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19FB">
              <w:rPr>
                <w:rFonts w:ascii="Times New Roman" w:hAnsi="Times New Roman" w:cs="Times New Roman"/>
                <w:b/>
                <w:sz w:val="20"/>
                <w:szCs w:val="20"/>
              </w:rPr>
              <w:t>Method</w:t>
            </w:r>
            <w:r w:rsidR="00F318E5" w:rsidRPr="00DB19FB">
              <w:rPr>
                <w:rFonts w:ascii="Times New Roman" w:hAnsi="Times New Roman" w:cs="Times New Roman"/>
                <w:b/>
                <w:sz w:val="20"/>
                <w:szCs w:val="20"/>
              </w:rPr>
              <w:t>s</w:t>
            </w:r>
          </w:p>
        </w:tc>
        <w:tc>
          <w:tcPr>
            <w:tcW w:w="0" w:type="auto"/>
          </w:tcPr>
          <w:p w:rsidR="00EB7567" w:rsidRPr="00DB19FB" w:rsidRDefault="00EB7567" w:rsidP="0013113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19FB">
              <w:rPr>
                <w:rFonts w:ascii="Times New Roman" w:hAnsi="Times New Roman" w:cs="Times New Roman"/>
                <w:b/>
                <w:sz w:val="20"/>
                <w:szCs w:val="20"/>
              </w:rPr>
              <w:t>Equipment</w:t>
            </w:r>
          </w:p>
        </w:tc>
      </w:tr>
      <w:tr w:rsidR="00676544" w:rsidRPr="00DB19FB" w:rsidTr="00CA3C29">
        <w:tc>
          <w:tcPr>
            <w:tcW w:w="0" w:type="auto"/>
          </w:tcPr>
          <w:p w:rsidR="001A0E8B" w:rsidRPr="00DB19FB" w:rsidRDefault="001A0E8B" w:rsidP="001311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19FB">
              <w:rPr>
                <w:rFonts w:ascii="Times New Roman" w:hAnsi="Times New Roman" w:cs="Times New Roman"/>
                <w:sz w:val="20"/>
                <w:szCs w:val="20"/>
              </w:rPr>
              <w:t>hs-CRP</w:t>
            </w:r>
          </w:p>
        </w:tc>
        <w:tc>
          <w:tcPr>
            <w:tcW w:w="0" w:type="auto"/>
          </w:tcPr>
          <w:p w:rsidR="001A0E8B" w:rsidRPr="00DB19FB" w:rsidRDefault="001A0E8B" w:rsidP="001311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19FB">
              <w:rPr>
                <w:rFonts w:ascii="Times New Roman" w:hAnsi="Times New Roman" w:cs="Times New Roman"/>
                <w:sz w:val="20"/>
                <w:szCs w:val="20"/>
              </w:rPr>
              <w:t>Serum</w:t>
            </w:r>
          </w:p>
        </w:tc>
        <w:tc>
          <w:tcPr>
            <w:tcW w:w="0" w:type="auto"/>
          </w:tcPr>
          <w:p w:rsidR="001A0E8B" w:rsidRPr="00DB19FB" w:rsidRDefault="001A0E8B" w:rsidP="001311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19FB">
              <w:rPr>
                <w:rFonts w:ascii="Times New Roman" w:hAnsi="Times New Roman" w:cs="Times New Roman"/>
                <w:sz w:val="20"/>
                <w:szCs w:val="20"/>
              </w:rPr>
              <w:t xml:space="preserve">Spectrometry: immunonephelometry </w:t>
            </w:r>
          </w:p>
        </w:tc>
        <w:tc>
          <w:tcPr>
            <w:tcW w:w="0" w:type="auto"/>
          </w:tcPr>
          <w:p w:rsidR="001A0E8B" w:rsidRPr="00DB19FB" w:rsidRDefault="001A0E8B" w:rsidP="001311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19FB">
              <w:rPr>
                <w:rFonts w:ascii="Times New Roman" w:hAnsi="Times New Roman" w:cs="Times New Roman"/>
                <w:sz w:val="20"/>
                <w:szCs w:val="20"/>
              </w:rPr>
              <w:t>Siemens BN 2</w:t>
            </w:r>
          </w:p>
        </w:tc>
      </w:tr>
      <w:tr w:rsidR="00676544" w:rsidRPr="00DB19FB" w:rsidTr="00CA3C29">
        <w:tc>
          <w:tcPr>
            <w:tcW w:w="0" w:type="auto"/>
          </w:tcPr>
          <w:p w:rsidR="001A0E8B" w:rsidRPr="00DB19FB" w:rsidRDefault="001A0E8B" w:rsidP="001311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19FB">
              <w:rPr>
                <w:rFonts w:ascii="Times New Roman" w:hAnsi="Times New Roman" w:cs="Times New Roman"/>
                <w:sz w:val="20"/>
                <w:szCs w:val="20"/>
              </w:rPr>
              <w:t>Homocysteine</w:t>
            </w:r>
          </w:p>
        </w:tc>
        <w:tc>
          <w:tcPr>
            <w:tcW w:w="0" w:type="auto"/>
          </w:tcPr>
          <w:p w:rsidR="001A0E8B" w:rsidRPr="00DB19FB" w:rsidRDefault="001A0E8B" w:rsidP="001311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19FB">
              <w:rPr>
                <w:rFonts w:ascii="Times New Roman" w:hAnsi="Times New Roman" w:cs="Times New Roman"/>
                <w:sz w:val="20"/>
                <w:szCs w:val="20"/>
              </w:rPr>
              <w:t>EDTA plasma</w:t>
            </w:r>
          </w:p>
        </w:tc>
        <w:tc>
          <w:tcPr>
            <w:tcW w:w="0" w:type="auto"/>
          </w:tcPr>
          <w:p w:rsidR="001A0E8B" w:rsidRPr="00DB19FB" w:rsidRDefault="001A0E8B" w:rsidP="001311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19FB">
              <w:rPr>
                <w:rFonts w:ascii="Times New Roman" w:hAnsi="Times New Roman" w:cs="Times New Roman"/>
                <w:sz w:val="20"/>
                <w:szCs w:val="20"/>
              </w:rPr>
              <w:t>Competitive immunoassay</w:t>
            </w:r>
          </w:p>
        </w:tc>
        <w:tc>
          <w:tcPr>
            <w:tcW w:w="0" w:type="auto"/>
          </w:tcPr>
          <w:p w:rsidR="001A0E8B" w:rsidRPr="00DB19FB" w:rsidRDefault="001A0E8B" w:rsidP="001311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19FB">
              <w:rPr>
                <w:rFonts w:ascii="Times New Roman" w:hAnsi="Times New Roman" w:cs="Times New Roman"/>
                <w:sz w:val="20"/>
                <w:szCs w:val="20"/>
              </w:rPr>
              <w:t>Siemens Immulite 1000</w:t>
            </w:r>
          </w:p>
        </w:tc>
      </w:tr>
      <w:tr w:rsidR="00676544" w:rsidRPr="00DB19FB" w:rsidTr="00CA3C29">
        <w:tc>
          <w:tcPr>
            <w:tcW w:w="0" w:type="auto"/>
          </w:tcPr>
          <w:p w:rsidR="001A0E8B" w:rsidRPr="00DB19FB" w:rsidRDefault="001A0E8B" w:rsidP="001311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19FB">
              <w:rPr>
                <w:rFonts w:ascii="Times New Roman" w:hAnsi="Times New Roman" w:cs="Times New Roman"/>
                <w:sz w:val="20"/>
                <w:szCs w:val="20"/>
              </w:rPr>
              <w:t>Adiponectin</w:t>
            </w:r>
          </w:p>
        </w:tc>
        <w:tc>
          <w:tcPr>
            <w:tcW w:w="0" w:type="auto"/>
          </w:tcPr>
          <w:p w:rsidR="001A0E8B" w:rsidRPr="00DB19FB" w:rsidRDefault="001A0E8B" w:rsidP="001311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19FB">
              <w:rPr>
                <w:rFonts w:ascii="Times New Roman" w:hAnsi="Times New Roman" w:cs="Times New Roman"/>
                <w:sz w:val="20"/>
                <w:szCs w:val="20"/>
              </w:rPr>
              <w:t>EDTA plasma</w:t>
            </w:r>
          </w:p>
        </w:tc>
        <w:tc>
          <w:tcPr>
            <w:tcW w:w="0" w:type="auto"/>
          </w:tcPr>
          <w:p w:rsidR="001A0E8B" w:rsidRPr="00DB19FB" w:rsidRDefault="001A0E8B" w:rsidP="001311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19FB">
              <w:rPr>
                <w:rFonts w:ascii="Times New Roman" w:hAnsi="Times New Roman" w:cs="Times New Roman"/>
                <w:sz w:val="20"/>
                <w:szCs w:val="20"/>
              </w:rPr>
              <w:t>Enzyme-linked</w:t>
            </w:r>
            <w:r w:rsidR="004B7F3B" w:rsidRPr="00DB19F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B19FB">
              <w:rPr>
                <w:rFonts w:ascii="Times New Roman" w:hAnsi="Times New Roman" w:cs="Times New Roman"/>
                <w:sz w:val="20"/>
                <w:szCs w:val="20"/>
              </w:rPr>
              <w:t>immunosorbent</w:t>
            </w:r>
            <w:r w:rsidR="004B7F3B" w:rsidRPr="00DB19F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B19FB">
              <w:rPr>
                <w:rFonts w:ascii="Times New Roman" w:hAnsi="Times New Roman" w:cs="Times New Roman"/>
                <w:sz w:val="20"/>
                <w:szCs w:val="20"/>
              </w:rPr>
              <w:t>assay</w:t>
            </w:r>
            <w:r w:rsidR="004B7F3B" w:rsidRPr="00DB19F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B19FB">
              <w:rPr>
                <w:rFonts w:ascii="Times New Roman" w:hAnsi="Times New Roman" w:cs="Times New Roman"/>
                <w:sz w:val="20"/>
                <w:szCs w:val="20"/>
              </w:rPr>
              <w:t>(Human</w:t>
            </w:r>
            <w:r w:rsidR="004B7F3B" w:rsidRPr="00DB19F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B19FB">
              <w:rPr>
                <w:rFonts w:ascii="Times New Roman" w:hAnsi="Times New Roman" w:cs="Times New Roman"/>
                <w:sz w:val="20"/>
                <w:szCs w:val="20"/>
              </w:rPr>
              <w:t>Total Adiponectin/Acrp30</w:t>
            </w:r>
            <w:r w:rsidR="004B7F3B" w:rsidRPr="00DB19F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B19FB">
              <w:rPr>
                <w:rFonts w:ascii="Times New Roman" w:hAnsi="Times New Roman" w:cs="Times New Roman"/>
                <w:sz w:val="20"/>
                <w:szCs w:val="20"/>
              </w:rPr>
              <w:t>Quantikine ELISA; R&amp;D Systems)</w:t>
            </w:r>
          </w:p>
        </w:tc>
        <w:tc>
          <w:tcPr>
            <w:tcW w:w="0" w:type="auto"/>
          </w:tcPr>
          <w:p w:rsidR="001A0E8B" w:rsidRPr="00DB19FB" w:rsidRDefault="001A0E8B" w:rsidP="001311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19FB">
              <w:rPr>
                <w:rFonts w:ascii="Times New Roman" w:hAnsi="Times New Roman" w:cs="Times New Roman"/>
                <w:sz w:val="20"/>
                <w:szCs w:val="20"/>
              </w:rPr>
              <w:t>Grifols Diagnostic Triturus</w:t>
            </w:r>
          </w:p>
        </w:tc>
      </w:tr>
      <w:tr w:rsidR="00676544" w:rsidRPr="00DB19FB" w:rsidTr="00CA3C29">
        <w:tc>
          <w:tcPr>
            <w:tcW w:w="0" w:type="auto"/>
            <w:gridSpan w:val="4"/>
          </w:tcPr>
          <w:p w:rsidR="005E41DA" w:rsidRPr="00DB19FB" w:rsidRDefault="001A0E8B" w:rsidP="001311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19FB">
              <w:rPr>
                <w:rFonts w:ascii="Times New Roman" w:hAnsi="Times New Roman" w:cs="Times New Roman"/>
                <w:sz w:val="20"/>
                <w:szCs w:val="20"/>
              </w:rPr>
              <w:t>All blood samples were taken in the morning and in the fasted state</w:t>
            </w:r>
            <w:r w:rsidR="00CD7548" w:rsidRPr="00DB19FB">
              <w:rPr>
                <w:rFonts w:ascii="Times New Roman" w:hAnsi="Times New Roman" w:cs="Times New Roman"/>
                <w:sz w:val="20"/>
                <w:szCs w:val="20"/>
              </w:rPr>
              <w:t xml:space="preserve"> and were analysed at the University Hospital of Münster (Germany)</w:t>
            </w:r>
            <w:r w:rsidR="005E41DA" w:rsidRPr="00DB19FB">
              <w:rPr>
                <w:rFonts w:ascii="Times New Roman" w:hAnsi="Times New Roman" w:cs="Times New Roman"/>
                <w:sz w:val="20"/>
                <w:szCs w:val="20"/>
              </w:rPr>
              <w:t>. The same standard operating procedures were followed for blood collection, processing, and storage during all study phases. Venous fasting (overnight) blood samples were taken</w:t>
            </w:r>
            <w:r w:rsidR="00545EED" w:rsidRPr="00DB19FB">
              <w:rPr>
                <w:rFonts w:ascii="Times New Roman" w:hAnsi="Times New Roman" w:cs="Times New Roman"/>
                <w:sz w:val="20"/>
                <w:szCs w:val="20"/>
              </w:rPr>
              <w:t xml:space="preserve"> by nurses</w:t>
            </w:r>
            <w:r w:rsidR="006B24A8" w:rsidRPr="00DB19FB">
              <w:rPr>
                <w:rFonts w:ascii="Times New Roman" w:hAnsi="Times New Roman" w:cs="Times New Roman"/>
                <w:sz w:val="20"/>
                <w:szCs w:val="20"/>
              </w:rPr>
              <w:t>. A</w:t>
            </w:r>
            <w:r w:rsidR="009439A6" w:rsidRPr="00DB19FB">
              <w:rPr>
                <w:rFonts w:ascii="Times New Roman" w:hAnsi="Times New Roman" w:cs="Times New Roman"/>
                <w:sz w:val="20"/>
                <w:szCs w:val="20"/>
              </w:rPr>
              <w:t xml:space="preserve">fter </w:t>
            </w:r>
            <w:r w:rsidR="00EE5C26" w:rsidRPr="00DB19FB">
              <w:rPr>
                <w:rFonts w:ascii="Times New Roman" w:hAnsi="Times New Roman" w:cs="Times New Roman"/>
                <w:sz w:val="20"/>
                <w:szCs w:val="20"/>
              </w:rPr>
              <w:t xml:space="preserve">waiting for </w:t>
            </w:r>
            <w:r w:rsidR="009439A6" w:rsidRPr="00DB19FB">
              <w:rPr>
                <w:rFonts w:ascii="Times New Roman" w:hAnsi="Times New Roman" w:cs="Times New Roman"/>
                <w:sz w:val="20"/>
                <w:szCs w:val="20"/>
              </w:rPr>
              <w:t>~</w:t>
            </w:r>
            <w:r w:rsidR="005E41DA" w:rsidRPr="00DB19FB">
              <w:rPr>
                <w:rFonts w:ascii="Times New Roman" w:hAnsi="Times New Roman" w:cs="Times New Roman"/>
                <w:sz w:val="20"/>
                <w:szCs w:val="20"/>
              </w:rPr>
              <w:t>15 min</w:t>
            </w:r>
            <w:r w:rsidR="00EE5C26" w:rsidRPr="00DB19FB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6B24A8" w:rsidRPr="00DB19F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E41DA" w:rsidRPr="00DB19FB">
              <w:rPr>
                <w:rFonts w:ascii="Times New Roman" w:hAnsi="Times New Roman" w:cs="Times New Roman"/>
                <w:sz w:val="20"/>
                <w:szCs w:val="20"/>
              </w:rPr>
              <w:t>samples were centrifuged</w:t>
            </w:r>
            <w:r w:rsidR="00EB1FC5" w:rsidRPr="00DB19FB">
              <w:rPr>
                <w:rFonts w:ascii="Times New Roman" w:hAnsi="Times New Roman" w:cs="Times New Roman"/>
                <w:sz w:val="20"/>
                <w:szCs w:val="20"/>
              </w:rPr>
              <w:t>, after which</w:t>
            </w:r>
            <w:r w:rsidR="006B24A8" w:rsidRPr="00DB19FB">
              <w:rPr>
                <w:rFonts w:ascii="Times New Roman" w:hAnsi="Times New Roman" w:cs="Times New Roman"/>
                <w:sz w:val="20"/>
                <w:szCs w:val="20"/>
              </w:rPr>
              <w:t xml:space="preserve"> serum/EDTA plasma was separated from the centrifugate</w:t>
            </w:r>
            <w:r w:rsidR="005E41DA" w:rsidRPr="00DB19F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1152B6" w:rsidRPr="00DB19FB">
              <w:rPr>
                <w:rFonts w:ascii="Times New Roman" w:hAnsi="Times New Roman" w:cs="Times New Roman"/>
                <w:sz w:val="20"/>
                <w:szCs w:val="20"/>
              </w:rPr>
              <w:t xml:space="preserve"> Samples were </w:t>
            </w:r>
            <w:r w:rsidR="005E41DA" w:rsidRPr="00DB19FB">
              <w:rPr>
                <w:rFonts w:ascii="Times New Roman" w:hAnsi="Times New Roman" w:cs="Times New Roman"/>
                <w:sz w:val="20"/>
                <w:szCs w:val="20"/>
              </w:rPr>
              <w:t xml:space="preserve">stored at </w:t>
            </w:r>
            <w:r w:rsidR="004C44F7" w:rsidRPr="00DB19F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5E41DA" w:rsidRPr="00DB19FB">
              <w:rPr>
                <w:rFonts w:ascii="Times New Roman" w:hAnsi="Times New Roman" w:cs="Times New Roman"/>
                <w:sz w:val="20"/>
                <w:szCs w:val="20"/>
              </w:rPr>
              <w:t>80°C. All assays were performed in the same laboratory</w:t>
            </w:r>
            <w:r w:rsidR="001152B6" w:rsidRPr="00DB19F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5E41DA" w:rsidRPr="00DB19F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5E41DA" w:rsidRPr="00DB19FB" w:rsidRDefault="001A0E8B" w:rsidP="001311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19FB">
              <w:rPr>
                <w:rFonts w:ascii="Times New Roman" w:hAnsi="Times New Roman" w:cs="Times New Roman"/>
                <w:sz w:val="20"/>
                <w:szCs w:val="20"/>
              </w:rPr>
              <w:t>hs-CRP: high-sensitivity C-reactive protein</w:t>
            </w:r>
          </w:p>
        </w:tc>
      </w:tr>
    </w:tbl>
    <w:p w:rsidR="00E6293A" w:rsidRPr="00DB19FB" w:rsidRDefault="00E6293A" w:rsidP="00131136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F21C63" w:rsidRPr="00DB19FB" w:rsidRDefault="00F21C63" w:rsidP="00131136">
      <w:pPr>
        <w:pStyle w:val="berschrift1"/>
        <w:spacing w:before="0" w:line="480" w:lineRule="auto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DB19FB">
        <w:rPr>
          <w:rFonts w:ascii="Times New Roman" w:hAnsi="Times New Roman" w:cs="Times New Roman"/>
          <w:b/>
          <w:color w:val="auto"/>
          <w:sz w:val="24"/>
          <w:szCs w:val="24"/>
        </w:rPr>
        <w:t xml:space="preserve">Supplementary figure </w:t>
      </w:r>
      <w:r w:rsidR="008664CB" w:rsidRPr="00DB19FB">
        <w:rPr>
          <w:rFonts w:ascii="Times New Roman" w:hAnsi="Times New Roman" w:cs="Times New Roman"/>
          <w:b/>
          <w:color w:val="auto"/>
          <w:sz w:val="24"/>
          <w:szCs w:val="24"/>
        </w:rPr>
        <w:t>1</w:t>
      </w:r>
    </w:p>
    <w:p w:rsidR="001C3E82" w:rsidRPr="00DB19FB" w:rsidRDefault="001127ED" w:rsidP="00131136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19FB">
        <w:rPr>
          <w:noProof/>
        </w:rPr>
        <w:drawing>
          <wp:inline distT="0" distB="0" distL="0" distR="0">
            <wp:extent cx="3758915" cy="4634230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8835" cy="4646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5451" w:rsidRPr="00DB19FB" w:rsidRDefault="00F21C63" w:rsidP="0013113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B19FB">
        <w:rPr>
          <w:rFonts w:ascii="Times New Roman" w:hAnsi="Times New Roman" w:cs="Times New Roman"/>
          <w:b/>
          <w:sz w:val="24"/>
          <w:szCs w:val="24"/>
        </w:rPr>
        <w:t xml:space="preserve">Supplementary figure </w:t>
      </w:r>
      <w:r w:rsidR="008664CB" w:rsidRPr="00DB19FB">
        <w:rPr>
          <w:rFonts w:ascii="Times New Roman" w:hAnsi="Times New Roman" w:cs="Times New Roman"/>
          <w:b/>
          <w:sz w:val="24"/>
          <w:szCs w:val="24"/>
        </w:rPr>
        <w:t>1</w:t>
      </w:r>
      <w:r w:rsidRPr="00DB19FB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DB19FB">
        <w:rPr>
          <w:rFonts w:ascii="Times New Roman" w:hAnsi="Times New Roman" w:cs="Times New Roman"/>
          <w:sz w:val="24"/>
          <w:szCs w:val="24"/>
        </w:rPr>
        <w:t>Flow chart of participants through the study</w:t>
      </w:r>
    </w:p>
    <w:p w:rsidR="00747B1F" w:rsidRPr="00DB19FB" w:rsidRDefault="008664CB" w:rsidP="0013113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B19FB">
        <w:rPr>
          <w:rFonts w:ascii="Times New Roman" w:hAnsi="Times New Roman" w:cs="Times New Roman"/>
          <w:sz w:val="24"/>
          <w:szCs w:val="24"/>
        </w:rPr>
        <w:t>(</w:t>
      </w:r>
      <w:r w:rsidR="00E05451" w:rsidRPr="00DB19FB">
        <w:rPr>
          <w:rFonts w:ascii="Times New Roman" w:hAnsi="Times New Roman" w:cs="Times New Roman"/>
          <w:sz w:val="24"/>
          <w:szCs w:val="24"/>
        </w:rPr>
        <w:t xml:space="preserve">homocysteine and adiponectin </w:t>
      </w:r>
      <w:r w:rsidRPr="00DB19FB">
        <w:rPr>
          <w:rFonts w:ascii="Times New Roman" w:hAnsi="Times New Roman" w:cs="Times New Roman"/>
          <w:sz w:val="24"/>
          <w:szCs w:val="24"/>
        </w:rPr>
        <w:t>analysis)</w:t>
      </w:r>
    </w:p>
    <w:p w:rsidR="00760CE8" w:rsidRPr="00DB19FB" w:rsidRDefault="00676544" w:rsidP="00131136">
      <w:pPr>
        <w:pStyle w:val="berschrift1"/>
        <w:spacing w:before="0" w:line="480" w:lineRule="auto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DB19FB">
        <w:rPr>
          <w:rFonts w:ascii="Times New Roman" w:hAnsi="Times New Roman" w:cs="Times New Roman"/>
          <w:b/>
          <w:color w:val="auto"/>
          <w:sz w:val="24"/>
          <w:szCs w:val="24"/>
        </w:rPr>
        <w:br w:type="page"/>
      </w:r>
      <w:r w:rsidR="00760CE8" w:rsidRPr="00DB19FB">
        <w:rPr>
          <w:rFonts w:ascii="Times New Roman" w:hAnsi="Times New Roman" w:cs="Times New Roman"/>
          <w:b/>
          <w:color w:val="auto"/>
          <w:sz w:val="24"/>
          <w:szCs w:val="24"/>
        </w:rPr>
        <w:lastRenderedPageBreak/>
        <w:t>Changes in hs-CRP (baseline to 10 weeks): sensitivity analyses</w:t>
      </w:r>
    </w:p>
    <w:p w:rsidR="00760CE8" w:rsidRPr="00DB19FB" w:rsidRDefault="00760CE8" w:rsidP="00760CE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B19FB">
        <w:rPr>
          <w:rFonts w:ascii="Times New Roman" w:hAnsi="Times New Roman" w:cs="Times New Roman"/>
          <w:sz w:val="24"/>
          <w:szCs w:val="24"/>
        </w:rPr>
        <w:t xml:space="preserve">Adjusting for potential confounders (baseline hs-CRP, age, sex, education level, marital status, alcohol intake, smoker status, BMI, REM-C, HDL-C, HbA1c, systolic BP, and resting heart rate (RHR)) confirmed this result (p = 0.002). Adjusting for baseline hs-CRP, age, sex, education level, marital status, and changes in alcohol intake, smoker status, BMI, REM-C, HDL-C, HbA1c, systolic BP, and RHR also confirmed this result (p = 0.004; </w:t>
      </w:r>
      <w:r w:rsidRPr="00DB19FB">
        <w:rPr>
          <w:rFonts w:ascii="Times New Roman" w:hAnsi="Times New Roman" w:cs="Times New Roman"/>
          <w:b/>
          <w:sz w:val="24"/>
          <w:szCs w:val="24"/>
        </w:rPr>
        <w:t>Supplementary table 2</w:t>
      </w:r>
      <w:bookmarkStart w:id="0" w:name="_GoBack"/>
      <w:bookmarkEnd w:id="0"/>
      <w:r w:rsidRPr="00DB19FB">
        <w:rPr>
          <w:rFonts w:ascii="Times New Roman" w:hAnsi="Times New Roman" w:cs="Times New Roman"/>
          <w:sz w:val="24"/>
          <w:szCs w:val="24"/>
        </w:rPr>
        <w:t>). Furthermore, results were confirmed in a sensitivity analysis using log-transformed (lg10) hs-CRP values (p = 0.002; adjusted for baseline), a sensitivity analyses including participants with an infection or common cold (self-reported at either measurement time point; non-log-transformed: p = 0.036; log-transformed: p = 0.004; adjusted for baseline; intervention: n = 105; control: n = 62).</w:t>
      </w:r>
    </w:p>
    <w:p w:rsidR="00760CE8" w:rsidRPr="00DB19FB" w:rsidRDefault="00760CE8" w:rsidP="00760CE8"/>
    <w:p w:rsidR="00BD38E5" w:rsidRPr="00DB19FB" w:rsidRDefault="00575C4E" w:rsidP="00131136">
      <w:pPr>
        <w:pStyle w:val="berschrift1"/>
        <w:spacing w:before="0" w:line="480" w:lineRule="auto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DB19FB">
        <w:rPr>
          <w:rFonts w:ascii="Times New Roman" w:hAnsi="Times New Roman" w:cs="Times New Roman"/>
          <w:b/>
          <w:color w:val="auto"/>
          <w:sz w:val="24"/>
          <w:szCs w:val="24"/>
        </w:rPr>
        <w:t xml:space="preserve">Supplementary table </w:t>
      </w:r>
      <w:r w:rsidR="00096DA0" w:rsidRPr="00DB19FB">
        <w:rPr>
          <w:rFonts w:ascii="Times New Roman" w:hAnsi="Times New Roman" w:cs="Times New Roman"/>
          <w:b/>
          <w:color w:val="auto"/>
          <w:sz w:val="24"/>
          <w:szCs w:val="24"/>
        </w:rPr>
        <w:t>2</w:t>
      </w:r>
    </w:p>
    <w:tbl>
      <w:tblPr>
        <w:tblpPr w:leftFromText="141" w:rightFromText="141" w:vertAnchor="text" w:horzAnchor="margin" w:tblpY="5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40"/>
        <w:gridCol w:w="1138"/>
        <w:gridCol w:w="1856"/>
        <w:gridCol w:w="1138"/>
        <w:gridCol w:w="1856"/>
      </w:tblGrid>
      <w:tr w:rsidR="00247EDF" w:rsidRPr="00DB19FB" w:rsidTr="00583A79">
        <w:tc>
          <w:tcPr>
            <w:tcW w:w="0" w:type="auto"/>
            <w:gridSpan w:val="5"/>
          </w:tcPr>
          <w:p w:rsidR="00247EDF" w:rsidRPr="00DB19FB" w:rsidRDefault="00247EDF" w:rsidP="0013113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19FB">
              <w:rPr>
                <w:rFonts w:ascii="Times New Roman" w:hAnsi="Times New Roman" w:cs="Times New Roman"/>
                <w:b/>
                <w:sz w:val="20"/>
                <w:szCs w:val="20"/>
              </w:rPr>
              <w:t>Supplementary table 2.</w:t>
            </w:r>
            <w:r w:rsidRPr="00DB19FB">
              <w:rPr>
                <w:rFonts w:ascii="Times New Roman" w:hAnsi="Times New Roman" w:cs="Times New Roman"/>
                <w:sz w:val="20"/>
                <w:szCs w:val="20"/>
              </w:rPr>
              <w:t xml:space="preserve"> hs-CRP in evaluable participants at baseline and 10 weeks (CCA)</w:t>
            </w:r>
          </w:p>
        </w:tc>
      </w:tr>
      <w:tr w:rsidR="00511549" w:rsidRPr="00DB19FB" w:rsidTr="004079A7">
        <w:tc>
          <w:tcPr>
            <w:tcW w:w="0" w:type="auto"/>
          </w:tcPr>
          <w:p w:rsidR="00247EDF" w:rsidRPr="00DB19FB" w:rsidRDefault="00247EDF" w:rsidP="0013113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19FB">
              <w:rPr>
                <w:rFonts w:ascii="Times New Roman" w:hAnsi="Times New Roman" w:cs="Times New Roman"/>
                <w:b/>
                <w:sz w:val="20"/>
                <w:szCs w:val="20"/>
              </w:rPr>
              <w:t>Parameter</w:t>
            </w:r>
          </w:p>
        </w:tc>
        <w:tc>
          <w:tcPr>
            <w:tcW w:w="0" w:type="auto"/>
            <w:gridSpan w:val="4"/>
          </w:tcPr>
          <w:p w:rsidR="00247EDF" w:rsidRPr="00DB19FB" w:rsidRDefault="00247EDF" w:rsidP="001311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19FB">
              <w:rPr>
                <w:rFonts w:ascii="Times New Roman" w:hAnsi="Times New Roman" w:cs="Times New Roman"/>
                <w:b/>
                <w:sz w:val="20"/>
                <w:szCs w:val="20"/>
              </w:rPr>
              <w:t>hs-CRP, mg/l</w:t>
            </w:r>
          </w:p>
        </w:tc>
      </w:tr>
      <w:tr w:rsidR="00247EDF" w:rsidRPr="00DB19FB" w:rsidTr="00BB0021">
        <w:tc>
          <w:tcPr>
            <w:tcW w:w="0" w:type="auto"/>
            <w:vMerge w:val="restart"/>
          </w:tcPr>
          <w:p w:rsidR="00247EDF" w:rsidRPr="00DB19FB" w:rsidRDefault="00247EDF" w:rsidP="0013113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19FB">
              <w:rPr>
                <w:rFonts w:ascii="Times New Roman" w:hAnsi="Times New Roman" w:cs="Times New Roman"/>
                <w:b/>
                <w:sz w:val="20"/>
                <w:szCs w:val="20"/>
              </w:rPr>
              <w:t>Group</w:t>
            </w:r>
          </w:p>
        </w:tc>
        <w:tc>
          <w:tcPr>
            <w:tcW w:w="0" w:type="auto"/>
            <w:gridSpan w:val="2"/>
          </w:tcPr>
          <w:p w:rsidR="00247EDF" w:rsidRPr="00DB19FB" w:rsidRDefault="00247EDF" w:rsidP="00131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19F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IN </w:t>
            </w:r>
            <w:r w:rsidRPr="00DB19FB">
              <w:rPr>
                <w:rFonts w:ascii="Times New Roman" w:hAnsi="Times New Roman" w:cs="Times New Roman"/>
                <w:sz w:val="20"/>
                <w:szCs w:val="20"/>
              </w:rPr>
              <w:t>(n = 98)</w:t>
            </w:r>
          </w:p>
        </w:tc>
        <w:tc>
          <w:tcPr>
            <w:tcW w:w="0" w:type="auto"/>
            <w:gridSpan w:val="2"/>
          </w:tcPr>
          <w:p w:rsidR="00247EDF" w:rsidRPr="00DB19FB" w:rsidRDefault="00247EDF" w:rsidP="00131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19FB">
              <w:rPr>
                <w:rFonts w:ascii="Times New Roman" w:hAnsi="Times New Roman" w:cs="Times New Roman"/>
                <w:b/>
                <w:sz w:val="20"/>
                <w:szCs w:val="20"/>
              </w:rPr>
              <w:t>CON</w:t>
            </w:r>
            <w:r w:rsidRPr="00DB19FB">
              <w:rPr>
                <w:rFonts w:ascii="Times New Roman" w:hAnsi="Times New Roman" w:cs="Times New Roman"/>
                <w:sz w:val="20"/>
                <w:szCs w:val="20"/>
              </w:rPr>
              <w:t xml:space="preserve"> (n = 46)</w:t>
            </w:r>
          </w:p>
        </w:tc>
      </w:tr>
      <w:tr w:rsidR="00247EDF" w:rsidRPr="00DB19FB" w:rsidTr="00247EDF">
        <w:tc>
          <w:tcPr>
            <w:tcW w:w="0" w:type="auto"/>
            <w:vMerge/>
          </w:tcPr>
          <w:p w:rsidR="00247EDF" w:rsidRPr="00DB19FB" w:rsidRDefault="00247EDF" w:rsidP="0013113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247EDF" w:rsidRPr="00DB19FB" w:rsidRDefault="00247EDF" w:rsidP="00131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19FB">
              <w:rPr>
                <w:rFonts w:ascii="Times New Roman" w:hAnsi="Times New Roman" w:cs="Times New Roman"/>
                <w:sz w:val="20"/>
                <w:szCs w:val="20"/>
              </w:rPr>
              <w:t>Mean</w:t>
            </w:r>
          </w:p>
        </w:tc>
        <w:tc>
          <w:tcPr>
            <w:tcW w:w="0" w:type="auto"/>
          </w:tcPr>
          <w:p w:rsidR="00247EDF" w:rsidRPr="00DB19FB" w:rsidRDefault="00247EDF" w:rsidP="00131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19FB">
              <w:rPr>
                <w:rFonts w:ascii="Times New Roman" w:hAnsi="Times New Roman" w:cs="Times New Roman"/>
                <w:sz w:val="20"/>
                <w:szCs w:val="20"/>
              </w:rPr>
              <w:t>SEM or 95% CI</w:t>
            </w:r>
          </w:p>
        </w:tc>
        <w:tc>
          <w:tcPr>
            <w:tcW w:w="0" w:type="auto"/>
          </w:tcPr>
          <w:p w:rsidR="00247EDF" w:rsidRPr="00DB19FB" w:rsidRDefault="00247EDF" w:rsidP="00131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19FB">
              <w:rPr>
                <w:rFonts w:ascii="Times New Roman" w:hAnsi="Times New Roman" w:cs="Times New Roman"/>
                <w:sz w:val="20"/>
                <w:szCs w:val="20"/>
              </w:rPr>
              <w:t>Mean</w:t>
            </w:r>
          </w:p>
        </w:tc>
        <w:tc>
          <w:tcPr>
            <w:tcW w:w="0" w:type="auto"/>
          </w:tcPr>
          <w:p w:rsidR="00247EDF" w:rsidRPr="00DB19FB" w:rsidRDefault="00247EDF" w:rsidP="00131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19FB">
              <w:rPr>
                <w:rFonts w:ascii="Times New Roman" w:hAnsi="Times New Roman" w:cs="Times New Roman"/>
                <w:sz w:val="20"/>
                <w:szCs w:val="20"/>
              </w:rPr>
              <w:t>SEM or 95% CI</w:t>
            </w:r>
          </w:p>
        </w:tc>
      </w:tr>
      <w:tr w:rsidR="00247EDF" w:rsidRPr="00DB19FB" w:rsidTr="00247EDF">
        <w:tc>
          <w:tcPr>
            <w:tcW w:w="0" w:type="auto"/>
          </w:tcPr>
          <w:p w:rsidR="00247EDF" w:rsidRPr="00DB19FB" w:rsidRDefault="00247EDF" w:rsidP="0013113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19FB">
              <w:rPr>
                <w:rFonts w:ascii="Times New Roman" w:hAnsi="Times New Roman" w:cs="Times New Roman"/>
                <w:b/>
                <w:sz w:val="20"/>
                <w:szCs w:val="20"/>
              </w:rPr>
              <w:t>Baseline</w:t>
            </w:r>
          </w:p>
        </w:tc>
        <w:tc>
          <w:tcPr>
            <w:tcW w:w="0" w:type="auto"/>
          </w:tcPr>
          <w:p w:rsidR="00247EDF" w:rsidRPr="00DB19FB" w:rsidRDefault="00247EDF" w:rsidP="00131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19F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177DF0" w:rsidRPr="00DB19F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B19F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</w:tcPr>
          <w:p w:rsidR="00247EDF" w:rsidRPr="00DB19FB" w:rsidRDefault="00247EDF" w:rsidP="00131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19FB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</w:p>
        </w:tc>
        <w:tc>
          <w:tcPr>
            <w:tcW w:w="0" w:type="auto"/>
          </w:tcPr>
          <w:p w:rsidR="00247EDF" w:rsidRPr="00DB19FB" w:rsidRDefault="00247EDF" w:rsidP="00131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19F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177DF0" w:rsidRPr="00DB19F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B19F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</w:tcPr>
          <w:p w:rsidR="00247EDF" w:rsidRPr="00DB19FB" w:rsidRDefault="00247EDF" w:rsidP="00131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19FB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</w:p>
        </w:tc>
      </w:tr>
      <w:tr w:rsidR="00247EDF" w:rsidRPr="00DB19FB" w:rsidTr="00247EDF">
        <w:tc>
          <w:tcPr>
            <w:tcW w:w="0" w:type="auto"/>
          </w:tcPr>
          <w:p w:rsidR="00247EDF" w:rsidRPr="00DB19FB" w:rsidRDefault="00247EDF" w:rsidP="0013113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19FB">
              <w:rPr>
                <w:rFonts w:ascii="Times New Roman" w:hAnsi="Times New Roman" w:cs="Times New Roman"/>
                <w:b/>
                <w:sz w:val="20"/>
                <w:szCs w:val="20"/>
              </w:rPr>
              <w:t>10 weeks</w:t>
            </w:r>
          </w:p>
        </w:tc>
        <w:tc>
          <w:tcPr>
            <w:tcW w:w="0" w:type="auto"/>
          </w:tcPr>
          <w:p w:rsidR="00247EDF" w:rsidRPr="00DB19FB" w:rsidRDefault="00247EDF" w:rsidP="00131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19F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177DF0" w:rsidRPr="00DB19F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B19F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</w:tcPr>
          <w:p w:rsidR="00247EDF" w:rsidRPr="00DB19FB" w:rsidRDefault="00247EDF" w:rsidP="00131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19FB">
              <w:rPr>
                <w:rFonts w:ascii="Times New Roman" w:hAnsi="Times New Roman" w:cs="Times New Roman"/>
                <w:sz w:val="20"/>
                <w:szCs w:val="20"/>
              </w:rPr>
              <w:t>0.2</w:t>
            </w:r>
          </w:p>
        </w:tc>
        <w:tc>
          <w:tcPr>
            <w:tcW w:w="0" w:type="auto"/>
          </w:tcPr>
          <w:p w:rsidR="00247EDF" w:rsidRPr="00DB19FB" w:rsidRDefault="00247EDF" w:rsidP="00131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19F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177DF0" w:rsidRPr="00DB19F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B19F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</w:tcPr>
          <w:p w:rsidR="00247EDF" w:rsidRPr="00DB19FB" w:rsidRDefault="00247EDF" w:rsidP="00131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19FB">
              <w:rPr>
                <w:rFonts w:ascii="Times New Roman" w:hAnsi="Times New Roman" w:cs="Times New Roman"/>
                <w:sz w:val="20"/>
                <w:szCs w:val="20"/>
              </w:rPr>
              <w:t>0.6</w:t>
            </w:r>
          </w:p>
        </w:tc>
      </w:tr>
      <w:tr w:rsidR="00247EDF" w:rsidRPr="00DB19FB" w:rsidTr="00247EDF">
        <w:tc>
          <w:tcPr>
            <w:tcW w:w="0" w:type="auto"/>
          </w:tcPr>
          <w:p w:rsidR="00247EDF" w:rsidRPr="00DB19FB" w:rsidRDefault="00247EDF" w:rsidP="0013113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19FB">
              <w:rPr>
                <w:rFonts w:ascii="Times New Roman" w:hAnsi="Times New Roman" w:cs="Times New Roman"/>
                <w:b/>
                <w:sz w:val="20"/>
                <w:szCs w:val="20"/>
              </w:rPr>
              <w:t>Δ(baseline, 10 weeks)</w:t>
            </w:r>
          </w:p>
        </w:tc>
        <w:tc>
          <w:tcPr>
            <w:tcW w:w="0" w:type="auto"/>
          </w:tcPr>
          <w:p w:rsidR="00247EDF" w:rsidRPr="00DB19FB" w:rsidRDefault="00247EDF" w:rsidP="00131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19FB">
              <w:rPr>
                <w:rFonts w:ascii="Times New Roman" w:hAnsi="Times New Roman" w:cs="Times New Roman"/>
                <w:sz w:val="20"/>
                <w:szCs w:val="20"/>
              </w:rPr>
              <w:t>-0.5</w:t>
            </w:r>
          </w:p>
        </w:tc>
        <w:tc>
          <w:tcPr>
            <w:tcW w:w="0" w:type="auto"/>
          </w:tcPr>
          <w:p w:rsidR="00247EDF" w:rsidRPr="00DB19FB" w:rsidRDefault="00247EDF" w:rsidP="00131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19FB">
              <w:rPr>
                <w:rFonts w:ascii="Times New Roman" w:hAnsi="Times New Roman" w:cs="Times New Roman"/>
                <w:sz w:val="20"/>
                <w:szCs w:val="20"/>
              </w:rPr>
              <w:t>-0.9, -0.1</w:t>
            </w:r>
          </w:p>
        </w:tc>
        <w:tc>
          <w:tcPr>
            <w:tcW w:w="0" w:type="auto"/>
          </w:tcPr>
          <w:p w:rsidR="00247EDF" w:rsidRPr="00DB19FB" w:rsidRDefault="00247EDF" w:rsidP="00131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19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177DF0" w:rsidRPr="00DB19F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B19F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</w:tcPr>
          <w:p w:rsidR="00247EDF" w:rsidRPr="00DB19FB" w:rsidRDefault="00247EDF" w:rsidP="00131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19FB">
              <w:rPr>
                <w:rFonts w:ascii="Times New Roman" w:hAnsi="Times New Roman" w:cs="Times New Roman"/>
                <w:sz w:val="20"/>
                <w:szCs w:val="20"/>
              </w:rPr>
              <w:t>-0.6, 1</w:t>
            </w:r>
            <w:r w:rsidR="00177DF0" w:rsidRPr="00DB19F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B19F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247EDF" w:rsidRPr="00DB19FB" w:rsidTr="005444AC">
        <w:tc>
          <w:tcPr>
            <w:tcW w:w="0" w:type="auto"/>
          </w:tcPr>
          <w:p w:rsidR="00247EDF" w:rsidRPr="00DB19FB" w:rsidRDefault="00247EDF" w:rsidP="0013113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19F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 WG </w:t>
            </w:r>
            <w:r w:rsidRPr="00DB19FB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0" w:type="auto"/>
            <w:gridSpan w:val="2"/>
          </w:tcPr>
          <w:p w:rsidR="00247EDF" w:rsidRPr="00DB19FB" w:rsidRDefault="00247EDF" w:rsidP="001311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19FB">
              <w:rPr>
                <w:rFonts w:ascii="Times New Roman" w:hAnsi="Times New Roman" w:cs="Times New Roman"/>
                <w:b/>
                <w:sz w:val="20"/>
                <w:szCs w:val="20"/>
              </w:rPr>
              <w:t>&lt;0.001</w:t>
            </w:r>
            <w:r w:rsidRPr="00DB19F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B19F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0" w:type="auto"/>
            <w:gridSpan w:val="2"/>
          </w:tcPr>
          <w:p w:rsidR="00247EDF" w:rsidRPr="00DB19FB" w:rsidRDefault="00247EDF" w:rsidP="00131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19FB">
              <w:rPr>
                <w:rFonts w:ascii="Times New Roman" w:hAnsi="Times New Roman" w:cs="Times New Roman"/>
                <w:sz w:val="20"/>
                <w:szCs w:val="20"/>
              </w:rPr>
              <w:t xml:space="preserve">0.956 </w:t>
            </w:r>
            <w:r w:rsidRPr="00DB19F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</w:tr>
      <w:tr w:rsidR="00247EDF" w:rsidRPr="00DB19FB" w:rsidTr="007A4E03">
        <w:tc>
          <w:tcPr>
            <w:tcW w:w="0" w:type="auto"/>
          </w:tcPr>
          <w:p w:rsidR="00247EDF" w:rsidRPr="00DB19FB" w:rsidRDefault="00247EDF" w:rsidP="0013113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19F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 BG </w:t>
            </w:r>
            <w:r w:rsidR="006D5FA1" w:rsidRPr="00DB19FB">
              <w:rPr>
                <w:rFonts w:ascii="Times New Roman" w:hAnsi="Times New Roman" w:cs="Times New Roman"/>
                <w:color w:val="595959"/>
                <w:sz w:val="20"/>
                <w:szCs w:val="20"/>
                <w:shd w:val="clear" w:color="auto" w:fill="FFFFFF"/>
              </w:rPr>
              <w:t>§</w:t>
            </w:r>
          </w:p>
        </w:tc>
        <w:tc>
          <w:tcPr>
            <w:tcW w:w="0" w:type="auto"/>
            <w:gridSpan w:val="4"/>
          </w:tcPr>
          <w:p w:rsidR="00247EDF" w:rsidRPr="00DB19FB" w:rsidRDefault="00247EDF" w:rsidP="0013113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B19FB">
              <w:rPr>
                <w:rFonts w:ascii="Times New Roman" w:hAnsi="Times New Roman" w:cs="Times New Roman"/>
                <w:b/>
                <w:sz w:val="20"/>
                <w:szCs w:val="20"/>
              </w:rPr>
              <w:t>0.006</w:t>
            </w:r>
            <w:r w:rsidRPr="00DB19F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B19F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</w:tr>
      <w:tr w:rsidR="00247EDF" w:rsidRPr="00DB19FB" w:rsidTr="00F270AF">
        <w:tc>
          <w:tcPr>
            <w:tcW w:w="0" w:type="auto"/>
            <w:vMerge w:val="restart"/>
          </w:tcPr>
          <w:p w:rsidR="00247EDF" w:rsidRPr="00DB19FB" w:rsidRDefault="00247EDF" w:rsidP="0013113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19F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 BG </w:t>
            </w:r>
            <w:r w:rsidR="006D5FA1" w:rsidRPr="00DB19FB">
              <w:rPr>
                <w:rFonts w:ascii="Times New Roman" w:hAnsi="Times New Roman" w:cs="Times New Roman"/>
                <w:color w:val="595959"/>
                <w:sz w:val="20"/>
                <w:szCs w:val="20"/>
                <w:shd w:val="clear" w:color="auto" w:fill="FFFFFF"/>
              </w:rPr>
              <w:t>§</w:t>
            </w:r>
            <w:r w:rsidRPr="00DB19FB">
              <w:rPr>
                <w:rFonts w:ascii="Times New Roman" w:hAnsi="Times New Roman" w:cs="Times New Roman"/>
                <w:color w:val="595959"/>
                <w:sz w:val="20"/>
                <w:szCs w:val="20"/>
                <w:shd w:val="clear" w:color="auto" w:fill="FFFFFF"/>
              </w:rPr>
              <w:t xml:space="preserve"> </w:t>
            </w:r>
            <w:r w:rsidRPr="00DB19FB">
              <w:rPr>
                <w:rFonts w:ascii="Times New Roman" w:hAnsi="Times New Roman" w:cs="Times New Roman"/>
                <w:sz w:val="20"/>
                <w:szCs w:val="20"/>
              </w:rPr>
              <w:t>(multivariable-adjusted)</w:t>
            </w:r>
          </w:p>
        </w:tc>
        <w:tc>
          <w:tcPr>
            <w:tcW w:w="0" w:type="auto"/>
            <w:gridSpan w:val="4"/>
          </w:tcPr>
          <w:p w:rsidR="00247EDF" w:rsidRPr="00DB19FB" w:rsidRDefault="00247EDF" w:rsidP="0013113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B19FB">
              <w:rPr>
                <w:rFonts w:ascii="Times New Roman" w:hAnsi="Times New Roman" w:cs="Times New Roman"/>
                <w:b/>
                <w:sz w:val="20"/>
                <w:szCs w:val="20"/>
              </w:rPr>
              <w:t>0.002</w:t>
            </w:r>
            <w:r w:rsidRPr="00DB19F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B19F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</w:p>
        </w:tc>
      </w:tr>
      <w:tr w:rsidR="00247EDF" w:rsidRPr="00DB19FB" w:rsidTr="000E5E9C">
        <w:tc>
          <w:tcPr>
            <w:tcW w:w="0" w:type="auto"/>
            <w:vMerge/>
          </w:tcPr>
          <w:p w:rsidR="00247EDF" w:rsidRPr="00DB19FB" w:rsidRDefault="00247EDF" w:rsidP="0013113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4"/>
          </w:tcPr>
          <w:p w:rsidR="00247EDF" w:rsidRPr="00DB19FB" w:rsidRDefault="00247EDF" w:rsidP="00131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19FB">
              <w:rPr>
                <w:rFonts w:ascii="Times New Roman" w:hAnsi="Times New Roman" w:cs="Times New Roman"/>
                <w:b/>
                <w:sz w:val="20"/>
                <w:szCs w:val="20"/>
              </w:rPr>
              <w:t>0.004</w:t>
            </w:r>
            <w:r w:rsidRPr="00DB19F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B19F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</w:t>
            </w:r>
          </w:p>
        </w:tc>
      </w:tr>
      <w:tr w:rsidR="00247EDF" w:rsidRPr="00DB19FB" w:rsidTr="002C5C3D">
        <w:tc>
          <w:tcPr>
            <w:tcW w:w="0" w:type="auto"/>
            <w:gridSpan w:val="5"/>
          </w:tcPr>
          <w:p w:rsidR="00247EDF" w:rsidRPr="00DB19FB" w:rsidRDefault="00247EDF" w:rsidP="0013113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19FB">
              <w:rPr>
                <w:rFonts w:ascii="Times New Roman" w:hAnsi="Times New Roman" w:cs="Times New Roman"/>
                <w:sz w:val="20"/>
                <w:szCs w:val="20"/>
              </w:rPr>
              <w:t>hs-CRP: high-sensitivity C-reactive protein; CCA: complete case analysis; IN: intervention; CON: control; SEM: standard error of the mean; CI: confidence interval; p WG: p-values for within-group changes from baseline to 10 weeks; p BG: p-values for between-group differences in changes from baseline to 10 weeks; BMI: body mass index; REM-C: remnant cholesterol; HDL-C: HDL cholesterol; BP: blood pressure; RHR: resting heart rate;</w:t>
            </w:r>
          </w:p>
          <w:p w:rsidR="00247EDF" w:rsidRPr="00DB19FB" w:rsidRDefault="00247EDF" w:rsidP="0013113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19FB">
              <w:rPr>
                <w:rFonts w:ascii="Times New Roman" w:hAnsi="Times New Roman" w:cs="Times New Roman"/>
                <w:sz w:val="20"/>
                <w:szCs w:val="20"/>
              </w:rPr>
              <w:t xml:space="preserve">* p-value for within-group comparisons by: </w:t>
            </w:r>
          </w:p>
          <w:p w:rsidR="00247EDF" w:rsidRPr="00DB19FB" w:rsidRDefault="00247EDF" w:rsidP="0013113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19F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DB19FB">
              <w:rPr>
                <w:rFonts w:ascii="Times New Roman" w:hAnsi="Times New Roman" w:cs="Times New Roman"/>
                <w:sz w:val="20"/>
                <w:szCs w:val="20"/>
              </w:rPr>
              <w:t xml:space="preserve"> Wilcoxon test (two-sided)</w:t>
            </w:r>
          </w:p>
          <w:p w:rsidR="00247EDF" w:rsidRPr="00DB19FB" w:rsidRDefault="006D5FA1" w:rsidP="0013113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19FB">
              <w:rPr>
                <w:rFonts w:ascii="Times New Roman" w:hAnsi="Times New Roman" w:cs="Times New Roman"/>
                <w:color w:val="595959"/>
                <w:sz w:val="20"/>
                <w:szCs w:val="20"/>
                <w:shd w:val="clear" w:color="auto" w:fill="FFFFFF"/>
              </w:rPr>
              <w:t>§</w:t>
            </w:r>
            <w:r w:rsidR="00247EDF" w:rsidRPr="00DB19FB">
              <w:rPr>
                <w:rFonts w:ascii="Times New Roman" w:hAnsi="Times New Roman" w:cs="Times New Roman"/>
                <w:sz w:val="20"/>
                <w:szCs w:val="20"/>
              </w:rPr>
              <w:t xml:space="preserve"> p-value for between-group comparisons by: </w:t>
            </w:r>
          </w:p>
          <w:p w:rsidR="00247EDF" w:rsidRPr="00DB19FB" w:rsidRDefault="00247EDF" w:rsidP="0013113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19F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DB19FB">
              <w:rPr>
                <w:rFonts w:ascii="Times New Roman" w:hAnsi="Times New Roman" w:cs="Times New Roman"/>
                <w:sz w:val="20"/>
                <w:szCs w:val="20"/>
              </w:rPr>
              <w:t xml:space="preserve"> one-way ANCOVA, adjusted for the baseline hs-CRP</w:t>
            </w:r>
          </w:p>
          <w:p w:rsidR="00247EDF" w:rsidRPr="00DB19FB" w:rsidRDefault="00247EDF" w:rsidP="0013113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" w:name="_Hlk72436144"/>
            <w:r w:rsidRPr="00DB19F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  <w:r w:rsidRPr="00DB19FB">
              <w:rPr>
                <w:rFonts w:ascii="Times New Roman" w:hAnsi="Times New Roman" w:cs="Times New Roman"/>
                <w:sz w:val="20"/>
                <w:szCs w:val="20"/>
              </w:rPr>
              <w:t xml:space="preserve"> one-way </w:t>
            </w:r>
            <w:r w:rsidRPr="00DB19F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ANCOVA, adjusted for the baseline hs-CRP, age, sex, education level, marital status, alcohol intake, smoker status, BMI, REM-C, HDL-C, HbA1c, systolic BP, and RHR  </w:t>
            </w:r>
          </w:p>
          <w:p w:rsidR="00247EDF" w:rsidRPr="00DB19FB" w:rsidRDefault="00247EDF" w:rsidP="00131136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B19F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</w:t>
            </w:r>
            <w:r w:rsidRPr="00DB19FB">
              <w:rPr>
                <w:rFonts w:ascii="Times New Roman" w:hAnsi="Times New Roman" w:cs="Times New Roman"/>
                <w:sz w:val="20"/>
                <w:szCs w:val="20"/>
              </w:rPr>
              <w:t xml:space="preserve"> one-way ANCOVA, adjusted for the baseline hs-CRP, age, sex, education level, marital status, and changes in alcohol intake, smoker status, BMI, REM-C, HDL-C, HbA1c, systolic BP, and RHR</w:t>
            </w:r>
            <w:bookmarkEnd w:id="1"/>
          </w:p>
        </w:tc>
      </w:tr>
    </w:tbl>
    <w:p w:rsidR="00BD38E5" w:rsidRPr="00DB19FB" w:rsidRDefault="00BD38E5" w:rsidP="0013113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1352DB" w:rsidRPr="00DB19FB" w:rsidRDefault="001352DB" w:rsidP="001352D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DB19FB">
        <w:rPr>
          <w:rFonts w:ascii="Times New Roman" w:hAnsi="Times New Roman" w:cs="Times New Roman"/>
          <w:b/>
          <w:sz w:val="24"/>
          <w:szCs w:val="24"/>
        </w:rPr>
        <w:t>Changes in hs-CRP (baseline to 6 months): sensitivity analyses</w:t>
      </w:r>
    </w:p>
    <w:p w:rsidR="001352DB" w:rsidRPr="00DB19FB" w:rsidRDefault="001352DB" w:rsidP="001352D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B19FB">
        <w:rPr>
          <w:rFonts w:ascii="Times New Roman" w:hAnsi="Times New Roman" w:cs="Times New Roman"/>
          <w:sz w:val="24"/>
          <w:szCs w:val="24"/>
        </w:rPr>
        <w:t xml:space="preserve">Adjusting for baseline hs-CRP, age, sex, education level, marital status, smoker status, alcohol intake, BMI, and HbA1c confirmed this result (p = 0.002; sensitivity analysis). Adjusting for baseline hs-CRP, age, sex, education level, marital status, and changes (Δ[baseline, 6 months]) in </w:t>
      </w:r>
      <w:r w:rsidRPr="00DB19FB">
        <w:rPr>
          <w:rFonts w:ascii="Times New Roman" w:hAnsi="Times New Roman" w:cs="Times New Roman"/>
          <w:sz w:val="24"/>
          <w:szCs w:val="24"/>
        </w:rPr>
        <w:lastRenderedPageBreak/>
        <w:t>smoker status, alcohol intake, BMI, and HbA1c also confirmed this result (p = 0.001; sensitivity analysis). Furthermore, this result was confirmed by a sensitivity analysis using log-transformed (lg10) hs-CRP values (p = 0.002), a sensitivity analysis including participants with an infection or common cold (self-reported at any measurement time point; non-log-transformed: p = 0.007; log-transformed: p = 0.002; adjusted for baseline; intervention: n = 99; control: n = 60), and a sensitivity analysis using imputed data (LOCF; p = 0.001; adjusted for baseline; intervention: n = 91; control: n = 55).</w:t>
      </w:r>
    </w:p>
    <w:p w:rsidR="001352DB" w:rsidRPr="00DB19FB" w:rsidRDefault="001352DB" w:rsidP="0013113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9305A7" w:rsidRPr="00DB19FB" w:rsidRDefault="00E9601C" w:rsidP="00131136">
      <w:pPr>
        <w:pStyle w:val="berschrift1"/>
        <w:spacing w:before="0" w:line="480" w:lineRule="auto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2" w:name="_Hlk65665510"/>
      <w:r w:rsidRPr="00DB19FB">
        <w:rPr>
          <w:rFonts w:ascii="Times New Roman" w:hAnsi="Times New Roman" w:cs="Times New Roman"/>
          <w:b/>
          <w:color w:val="auto"/>
          <w:sz w:val="24"/>
          <w:szCs w:val="24"/>
        </w:rPr>
        <w:t xml:space="preserve">Supplementary table </w:t>
      </w:r>
      <w:r w:rsidR="00096DA0" w:rsidRPr="00DB19FB">
        <w:rPr>
          <w:rFonts w:ascii="Times New Roman" w:hAnsi="Times New Roman" w:cs="Times New Roman"/>
          <w:b/>
          <w:color w:val="auto"/>
          <w:sz w:val="24"/>
          <w:szCs w:val="24"/>
        </w:rPr>
        <w:t>3</w:t>
      </w:r>
    </w:p>
    <w:tbl>
      <w:tblPr>
        <w:tblpPr w:leftFromText="141" w:rightFromText="141" w:vertAnchor="text" w:horzAnchor="margin" w:tblpY="55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06"/>
        <w:gridCol w:w="818"/>
        <w:gridCol w:w="1038"/>
        <w:gridCol w:w="818"/>
        <w:gridCol w:w="1038"/>
        <w:gridCol w:w="818"/>
        <w:gridCol w:w="1038"/>
        <w:gridCol w:w="818"/>
        <w:gridCol w:w="1036"/>
      </w:tblGrid>
      <w:tr w:rsidR="00247EDF" w:rsidRPr="00DB19FB" w:rsidTr="009A49CE">
        <w:tc>
          <w:tcPr>
            <w:tcW w:w="5000" w:type="pct"/>
            <w:gridSpan w:val="9"/>
          </w:tcPr>
          <w:p w:rsidR="00247EDF" w:rsidRPr="00DB19FB" w:rsidRDefault="00A61690" w:rsidP="00131136">
            <w:pPr>
              <w:spacing w:after="0" w:line="240" w:lineRule="auto"/>
              <w:rPr>
                <w:rFonts w:ascii="Times New Roman" w:hAnsi="Times New Roman" w:cs="Times New Roman"/>
                <w:b/>
                <w:color w:val="4472C4" w:themeColor="accent1"/>
                <w:sz w:val="20"/>
                <w:szCs w:val="20"/>
              </w:rPr>
            </w:pPr>
            <w:r w:rsidRPr="00DB19FB">
              <w:rPr>
                <w:rFonts w:ascii="Times New Roman" w:hAnsi="Times New Roman" w:cs="Times New Roman"/>
                <w:b/>
                <w:sz w:val="20"/>
                <w:szCs w:val="20"/>
              </w:rPr>
              <w:t>Supplementary table 3.</w:t>
            </w:r>
            <w:r w:rsidRPr="00DB19FB">
              <w:rPr>
                <w:rFonts w:ascii="Times New Roman" w:hAnsi="Times New Roman" w:cs="Times New Roman"/>
                <w:sz w:val="20"/>
                <w:szCs w:val="20"/>
              </w:rPr>
              <w:t xml:space="preserve"> Hcy and Apn at baseline and 10 weeks in evaluable participants (CCA)</w:t>
            </w:r>
          </w:p>
        </w:tc>
      </w:tr>
      <w:tr w:rsidR="00FF6F32" w:rsidRPr="00DB19FB" w:rsidTr="009A49CE">
        <w:tc>
          <w:tcPr>
            <w:tcW w:w="1145" w:type="pct"/>
          </w:tcPr>
          <w:p w:rsidR="00A61690" w:rsidRPr="00DB19FB" w:rsidRDefault="00A61690" w:rsidP="0013113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19FB">
              <w:rPr>
                <w:rFonts w:ascii="Times New Roman" w:hAnsi="Times New Roman" w:cs="Times New Roman"/>
                <w:b/>
                <w:sz w:val="20"/>
                <w:szCs w:val="20"/>
              </w:rPr>
              <w:t>Parameters</w:t>
            </w:r>
          </w:p>
        </w:tc>
        <w:tc>
          <w:tcPr>
            <w:tcW w:w="1928" w:type="pct"/>
            <w:gridSpan w:val="4"/>
          </w:tcPr>
          <w:p w:rsidR="00A61690" w:rsidRPr="00DB19FB" w:rsidRDefault="00A61690" w:rsidP="001311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4472C4" w:themeColor="accent1"/>
                <w:sz w:val="20"/>
                <w:szCs w:val="20"/>
              </w:rPr>
            </w:pPr>
            <w:r w:rsidRPr="00DB19FB">
              <w:rPr>
                <w:rFonts w:ascii="Times New Roman" w:hAnsi="Times New Roman" w:cs="Times New Roman"/>
                <w:b/>
                <w:sz w:val="20"/>
                <w:szCs w:val="20"/>
              </w:rPr>
              <w:t>Hcy, µmol/l</w:t>
            </w:r>
          </w:p>
        </w:tc>
        <w:tc>
          <w:tcPr>
            <w:tcW w:w="1927" w:type="pct"/>
            <w:gridSpan w:val="4"/>
          </w:tcPr>
          <w:p w:rsidR="00A61690" w:rsidRPr="00DB19FB" w:rsidRDefault="00A61690" w:rsidP="001311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4472C4" w:themeColor="accent1"/>
                <w:sz w:val="20"/>
                <w:szCs w:val="20"/>
              </w:rPr>
            </w:pPr>
            <w:r w:rsidRPr="00DB19FB">
              <w:rPr>
                <w:rFonts w:ascii="Times New Roman" w:hAnsi="Times New Roman" w:cs="Times New Roman"/>
                <w:b/>
                <w:sz w:val="20"/>
                <w:szCs w:val="20"/>
              </w:rPr>
              <w:t>Apn, µg/ml</w:t>
            </w:r>
          </w:p>
        </w:tc>
      </w:tr>
      <w:tr w:rsidR="00A61690" w:rsidRPr="00DB19FB" w:rsidTr="009A49CE">
        <w:tc>
          <w:tcPr>
            <w:tcW w:w="1145" w:type="pct"/>
            <w:vMerge w:val="restart"/>
          </w:tcPr>
          <w:p w:rsidR="00A61690" w:rsidRPr="00DB19FB" w:rsidRDefault="00A61690" w:rsidP="0013113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19FB">
              <w:rPr>
                <w:rFonts w:ascii="Times New Roman" w:hAnsi="Times New Roman" w:cs="Times New Roman"/>
                <w:b/>
                <w:sz w:val="20"/>
                <w:szCs w:val="20"/>
              </w:rPr>
              <w:t>Group</w:t>
            </w:r>
          </w:p>
        </w:tc>
        <w:tc>
          <w:tcPr>
            <w:tcW w:w="964" w:type="pct"/>
            <w:gridSpan w:val="2"/>
          </w:tcPr>
          <w:p w:rsidR="00A61690" w:rsidRPr="00DB19FB" w:rsidRDefault="00A61690" w:rsidP="00131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19F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IN </w:t>
            </w:r>
            <w:r w:rsidRPr="00DB19FB">
              <w:rPr>
                <w:rFonts w:ascii="Times New Roman" w:hAnsi="Times New Roman" w:cs="Times New Roman"/>
                <w:sz w:val="20"/>
                <w:szCs w:val="20"/>
              </w:rPr>
              <w:t>(n = 80)</w:t>
            </w:r>
          </w:p>
        </w:tc>
        <w:tc>
          <w:tcPr>
            <w:tcW w:w="964" w:type="pct"/>
            <w:gridSpan w:val="2"/>
          </w:tcPr>
          <w:p w:rsidR="00A61690" w:rsidRPr="00DB19FB" w:rsidRDefault="00A61690" w:rsidP="00131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19FB">
              <w:rPr>
                <w:rFonts w:ascii="Times New Roman" w:hAnsi="Times New Roman" w:cs="Times New Roman"/>
                <w:b/>
                <w:sz w:val="20"/>
                <w:szCs w:val="20"/>
              </w:rPr>
              <w:t>CON</w:t>
            </w:r>
            <w:r w:rsidRPr="00DB19FB">
              <w:rPr>
                <w:rFonts w:ascii="Times New Roman" w:hAnsi="Times New Roman" w:cs="Times New Roman"/>
                <w:sz w:val="20"/>
                <w:szCs w:val="20"/>
              </w:rPr>
              <w:t xml:space="preserve"> (n = 61)</w:t>
            </w:r>
          </w:p>
        </w:tc>
        <w:tc>
          <w:tcPr>
            <w:tcW w:w="964" w:type="pct"/>
            <w:gridSpan w:val="2"/>
          </w:tcPr>
          <w:p w:rsidR="00A61690" w:rsidRPr="00DB19FB" w:rsidRDefault="00A61690" w:rsidP="00131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19F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IN </w:t>
            </w:r>
            <w:r w:rsidRPr="00DB19FB">
              <w:rPr>
                <w:rFonts w:ascii="Times New Roman" w:hAnsi="Times New Roman" w:cs="Times New Roman"/>
                <w:sz w:val="20"/>
                <w:szCs w:val="20"/>
              </w:rPr>
              <w:t>(n = 80)</w:t>
            </w:r>
          </w:p>
        </w:tc>
        <w:tc>
          <w:tcPr>
            <w:tcW w:w="964" w:type="pct"/>
            <w:gridSpan w:val="2"/>
          </w:tcPr>
          <w:p w:rsidR="00A61690" w:rsidRPr="00DB19FB" w:rsidRDefault="00A61690" w:rsidP="001311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19FB">
              <w:rPr>
                <w:rFonts w:ascii="Times New Roman" w:hAnsi="Times New Roman" w:cs="Times New Roman"/>
                <w:b/>
                <w:sz w:val="20"/>
                <w:szCs w:val="20"/>
              </w:rPr>
              <w:t>CON</w:t>
            </w:r>
            <w:r w:rsidRPr="00DB19FB">
              <w:rPr>
                <w:rFonts w:ascii="Times New Roman" w:hAnsi="Times New Roman" w:cs="Times New Roman"/>
                <w:sz w:val="20"/>
                <w:szCs w:val="20"/>
              </w:rPr>
              <w:t xml:space="preserve"> (n = 61)</w:t>
            </w:r>
          </w:p>
        </w:tc>
      </w:tr>
      <w:tr w:rsidR="009A49CE" w:rsidRPr="00DB19FB" w:rsidTr="009A49CE">
        <w:tc>
          <w:tcPr>
            <w:tcW w:w="1145" w:type="pct"/>
            <w:vMerge/>
          </w:tcPr>
          <w:p w:rsidR="00A61690" w:rsidRPr="00DB19FB" w:rsidRDefault="00A61690" w:rsidP="0013113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pct"/>
          </w:tcPr>
          <w:p w:rsidR="00A61690" w:rsidRPr="00DB19FB" w:rsidRDefault="00A61690" w:rsidP="00131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19FB">
              <w:rPr>
                <w:rFonts w:ascii="Times New Roman" w:hAnsi="Times New Roman" w:cs="Times New Roman"/>
                <w:sz w:val="20"/>
                <w:szCs w:val="20"/>
              </w:rPr>
              <w:t>Mean</w:t>
            </w:r>
          </w:p>
        </w:tc>
        <w:tc>
          <w:tcPr>
            <w:tcW w:w="539" w:type="pct"/>
          </w:tcPr>
          <w:p w:rsidR="00A61690" w:rsidRPr="00DB19FB" w:rsidRDefault="00A61690" w:rsidP="00131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19FB">
              <w:rPr>
                <w:rFonts w:ascii="Times New Roman" w:hAnsi="Times New Roman" w:cs="Times New Roman"/>
                <w:sz w:val="20"/>
                <w:szCs w:val="20"/>
              </w:rPr>
              <w:t>SEM or 95% CI</w:t>
            </w:r>
          </w:p>
        </w:tc>
        <w:tc>
          <w:tcPr>
            <w:tcW w:w="425" w:type="pct"/>
          </w:tcPr>
          <w:p w:rsidR="00A61690" w:rsidRPr="00DB19FB" w:rsidRDefault="00A61690" w:rsidP="00131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19FB">
              <w:rPr>
                <w:rFonts w:ascii="Times New Roman" w:hAnsi="Times New Roman" w:cs="Times New Roman"/>
                <w:sz w:val="20"/>
                <w:szCs w:val="20"/>
              </w:rPr>
              <w:t>Mean</w:t>
            </w:r>
          </w:p>
        </w:tc>
        <w:tc>
          <w:tcPr>
            <w:tcW w:w="539" w:type="pct"/>
          </w:tcPr>
          <w:p w:rsidR="00A61690" w:rsidRPr="00DB19FB" w:rsidRDefault="00A61690" w:rsidP="00131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19FB">
              <w:rPr>
                <w:rFonts w:ascii="Times New Roman" w:hAnsi="Times New Roman" w:cs="Times New Roman"/>
                <w:sz w:val="20"/>
                <w:szCs w:val="20"/>
              </w:rPr>
              <w:t>SEM or 95% CI</w:t>
            </w:r>
          </w:p>
        </w:tc>
        <w:tc>
          <w:tcPr>
            <w:tcW w:w="425" w:type="pct"/>
          </w:tcPr>
          <w:p w:rsidR="00A61690" w:rsidRPr="00DB19FB" w:rsidRDefault="00A61690" w:rsidP="00131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19FB">
              <w:rPr>
                <w:rFonts w:ascii="Times New Roman" w:hAnsi="Times New Roman" w:cs="Times New Roman"/>
                <w:sz w:val="20"/>
                <w:szCs w:val="20"/>
              </w:rPr>
              <w:t>Mean</w:t>
            </w:r>
          </w:p>
        </w:tc>
        <w:tc>
          <w:tcPr>
            <w:tcW w:w="539" w:type="pct"/>
          </w:tcPr>
          <w:p w:rsidR="00A61690" w:rsidRPr="00DB19FB" w:rsidRDefault="00A61690" w:rsidP="00131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19FB">
              <w:rPr>
                <w:rFonts w:ascii="Times New Roman" w:hAnsi="Times New Roman" w:cs="Times New Roman"/>
                <w:sz w:val="20"/>
                <w:szCs w:val="20"/>
              </w:rPr>
              <w:t>SEM or 95% CI</w:t>
            </w:r>
          </w:p>
        </w:tc>
        <w:tc>
          <w:tcPr>
            <w:tcW w:w="425" w:type="pct"/>
          </w:tcPr>
          <w:p w:rsidR="00A61690" w:rsidRPr="00DB19FB" w:rsidRDefault="00A61690" w:rsidP="00131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19FB">
              <w:rPr>
                <w:rFonts w:ascii="Times New Roman" w:hAnsi="Times New Roman" w:cs="Times New Roman"/>
                <w:sz w:val="20"/>
                <w:szCs w:val="20"/>
              </w:rPr>
              <w:t>Mean</w:t>
            </w:r>
          </w:p>
        </w:tc>
        <w:tc>
          <w:tcPr>
            <w:tcW w:w="539" w:type="pct"/>
          </w:tcPr>
          <w:p w:rsidR="00A61690" w:rsidRPr="00DB19FB" w:rsidRDefault="00A61690" w:rsidP="00131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19FB">
              <w:rPr>
                <w:rFonts w:ascii="Times New Roman" w:hAnsi="Times New Roman" w:cs="Times New Roman"/>
                <w:sz w:val="20"/>
                <w:szCs w:val="20"/>
              </w:rPr>
              <w:t>SEM or 95% CI</w:t>
            </w:r>
          </w:p>
        </w:tc>
      </w:tr>
      <w:tr w:rsidR="009A49CE" w:rsidRPr="00DB19FB" w:rsidTr="009A49CE">
        <w:tc>
          <w:tcPr>
            <w:tcW w:w="1145" w:type="pct"/>
          </w:tcPr>
          <w:p w:rsidR="009A49CE" w:rsidRPr="00DB19FB" w:rsidRDefault="009A49CE" w:rsidP="0013113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19FB">
              <w:rPr>
                <w:rFonts w:ascii="Times New Roman" w:hAnsi="Times New Roman" w:cs="Times New Roman"/>
                <w:b/>
                <w:sz w:val="20"/>
                <w:szCs w:val="20"/>
              </w:rPr>
              <w:t>Baseline</w:t>
            </w:r>
          </w:p>
        </w:tc>
        <w:tc>
          <w:tcPr>
            <w:tcW w:w="425" w:type="pct"/>
          </w:tcPr>
          <w:p w:rsidR="009A49CE" w:rsidRPr="00DB19FB" w:rsidRDefault="009A49CE" w:rsidP="00131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19FB">
              <w:rPr>
                <w:rFonts w:ascii="Times New Roman" w:hAnsi="Times New Roman" w:cs="Times New Roman"/>
                <w:sz w:val="20"/>
                <w:szCs w:val="20"/>
              </w:rPr>
              <w:t>12.6</w:t>
            </w:r>
          </w:p>
        </w:tc>
        <w:tc>
          <w:tcPr>
            <w:tcW w:w="539" w:type="pct"/>
          </w:tcPr>
          <w:p w:rsidR="009A49CE" w:rsidRPr="00DB19FB" w:rsidRDefault="009A49CE" w:rsidP="00131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19FB">
              <w:rPr>
                <w:rFonts w:ascii="Times New Roman" w:hAnsi="Times New Roman" w:cs="Times New Roman"/>
                <w:sz w:val="20"/>
                <w:szCs w:val="20"/>
              </w:rPr>
              <w:t>0.4</w:t>
            </w:r>
          </w:p>
        </w:tc>
        <w:tc>
          <w:tcPr>
            <w:tcW w:w="425" w:type="pct"/>
          </w:tcPr>
          <w:p w:rsidR="009A49CE" w:rsidRPr="00DB19FB" w:rsidRDefault="009A49CE" w:rsidP="00131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19FB">
              <w:rPr>
                <w:rFonts w:ascii="Times New Roman" w:hAnsi="Times New Roman" w:cs="Times New Roman"/>
                <w:sz w:val="20"/>
                <w:szCs w:val="20"/>
              </w:rPr>
              <w:t>11.9</w:t>
            </w:r>
          </w:p>
        </w:tc>
        <w:tc>
          <w:tcPr>
            <w:tcW w:w="539" w:type="pct"/>
          </w:tcPr>
          <w:p w:rsidR="009A49CE" w:rsidRPr="00DB19FB" w:rsidRDefault="009A49CE" w:rsidP="00131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19FB">
              <w:rPr>
                <w:rFonts w:ascii="Times New Roman" w:hAnsi="Times New Roman" w:cs="Times New Roman"/>
                <w:sz w:val="20"/>
                <w:szCs w:val="20"/>
              </w:rPr>
              <w:t>0.4</w:t>
            </w:r>
          </w:p>
        </w:tc>
        <w:tc>
          <w:tcPr>
            <w:tcW w:w="425" w:type="pct"/>
          </w:tcPr>
          <w:p w:rsidR="009A49CE" w:rsidRPr="00DB19FB" w:rsidRDefault="009A49CE" w:rsidP="00131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19FB">
              <w:rPr>
                <w:rFonts w:ascii="Times New Roman" w:hAnsi="Times New Roman" w:cs="Times New Roman"/>
                <w:sz w:val="20"/>
                <w:szCs w:val="20"/>
              </w:rPr>
              <w:t>10.5</w:t>
            </w:r>
          </w:p>
        </w:tc>
        <w:tc>
          <w:tcPr>
            <w:tcW w:w="539" w:type="pct"/>
          </w:tcPr>
          <w:p w:rsidR="009A49CE" w:rsidRPr="00DB19FB" w:rsidRDefault="009A49CE" w:rsidP="00131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19FB">
              <w:rPr>
                <w:rFonts w:ascii="Times New Roman" w:hAnsi="Times New Roman" w:cs="Times New Roman"/>
                <w:sz w:val="20"/>
                <w:szCs w:val="20"/>
              </w:rPr>
              <w:t>0.6</w:t>
            </w:r>
          </w:p>
        </w:tc>
        <w:tc>
          <w:tcPr>
            <w:tcW w:w="425" w:type="pct"/>
          </w:tcPr>
          <w:p w:rsidR="009A49CE" w:rsidRPr="00DB19FB" w:rsidRDefault="009A49CE" w:rsidP="00131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19FB">
              <w:rPr>
                <w:rFonts w:ascii="Times New Roman" w:hAnsi="Times New Roman" w:cs="Times New Roman"/>
                <w:sz w:val="20"/>
                <w:szCs w:val="20"/>
              </w:rPr>
              <w:t>7.7</w:t>
            </w:r>
          </w:p>
        </w:tc>
        <w:tc>
          <w:tcPr>
            <w:tcW w:w="539" w:type="pct"/>
          </w:tcPr>
          <w:p w:rsidR="009A49CE" w:rsidRPr="00DB19FB" w:rsidRDefault="009A49CE" w:rsidP="0013113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472C4" w:themeColor="accent1"/>
                <w:sz w:val="20"/>
                <w:szCs w:val="20"/>
              </w:rPr>
            </w:pPr>
            <w:r w:rsidRPr="00DB19FB">
              <w:rPr>
                <w:rFonts w:ascii="Times New Roman" w:hAnsi="Times New Roman" w:cs="Times New Roman"/>
                <w:sz w:val="20"/>
                <w:szCs w:val="20"/>
              </w:rPr>
              <w:t>0.6</w:t>
            </w:r>
          </w:p>
        </w:tc>
      </w:tr>
      <w:tr w:rsidR="009A49CE" w:rsidRPr="00DB19FB" w:rsidTr="009A49CE">
        <w:tc>
          <w:tcPr>
            <w:tcW w:w="1145" w:type="pct"/>
          </w:tcPr>
          <w:p w:rsidR="009A49CE" w:rsidRPr="00DB19FB" w:rsidRDefault="009A49CE" w:rsidP="0013113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19FB">
              <w:rPr>
                <w:rFonts w:ascii="Times New Roman" w:hAnsi="Times New Roman" w:cs="Times New Roman"/>
                <w:b/>
                <w:sz w:val="20"/>
                <w:szCs w:val="20"/>
              </w:rPr>
              <w:t>10 weeks</w:t>
            </w:r>
          </w:p>
        </w:tc>
        <w:tc>
          <w:tcPr>
            <w:tcW w:w="425" w:type="pct"/>
          </w:tcPr>
          <w:p w:rsidR="009A49CE" w:rsidRPr="00DB19FB" w:rsidRDefault="009A49CE" w:rsidP="00131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19FB">
              <w:rPr>
                <w:rFonts w:ascii="Times New Roman" w:hAnsi="Times New Roman" w:cs="Times New Roman"/>
                <w:sz w:val="20"/>
                <w:szCs w:val="20"/>
              </w:rPr>
              <w:t>12.1</w:t>
            </w:r>
          </w:p>
        </w:tc>
        <w:tc>
          <w:tcPr>
            <w:tcW w:w="539" w:type="pct"/>
          </w:tcPr>
          <w:p w:rsidR="009A49CE" w:rsidRPr="00DB19FB" w:rsidRDefault="009A49CE" w:rsidP="001311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19FB">
              <w:rPr>
                <w:rFonts w:ascii="Times New Roman" w:hAnsi="Times New Roman" w:cs="Times New Roman"/>
                <w:sz w:val="20"/>
                <w:szCs w:val="20"/>
              </w:rPr>
              <w:t>0.4</w:t>
            </w:r>
          </w:p>
        </w:tc>
        <w:tc>
          <w:tcPr>
            <w:tcW w:w="425" w:type="pct"/>
          </w:tcPr>
          <w:p w:rsidR="009A49CE" w:rsidRPr="00DB19FB" w:rsidRDefault="009A49CE" w:rsidP="001311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19FB">
              <w:rPr>
                <w:rFonts w:ascii="Times New Roman" w:hAnsi="Times New Roman" w:cs="Times New Roman"/>
                <w:sz w:val="20"/>
                <w:szCs w:val="20"/>
              </w:rPr>
              <w:t>12.2</w:t>
            </w:r>
          </w:p>
        </w:tc>
        <w:tc>
          <w:tcPr>
            <w:tcW w:w="539" w:type="pct"/>
          </w:tcPr>
          <w:p w:rsidR="009A49CE" w:rsidRPr="00DB19FB" w:rsidRDefault="009A49CE" w:rsidP="001311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19FB">
              <w:rPr>
                <w:rFonts w:ascii="Times New Roman" w:hAnsi="Times New Roman" w:cs="Times New Roman"/>
                <w:sz w:val="20"/>
                <w:szCs w:val="20"/>
              </w:rPr>
              <w:t>0.4</w:t>
            </w:r>
          </w:p>
        </w:tc>
        <w:tc>
          <w:tcPr>
            <w:tcW w:w="425" w:type="pct"/>
          </w:tcPr>
          <w:p w:rsidR="009A49CE" w:rsidRPr="00DB19FB" w:rsidRDefault="009A49CE" w:rsidP="001311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19FB">
              <w:rPr>
                <w:rFonts w:ascii="Times New Roman" w:hAnsi="Times New Roman" w:cs="Times New Roman"/>
                <w:sz w:val="20"/>
                <w:szCs w:val="20"/>
              </w:rPr>
              <w:t>8.0</w:t>
            </w:r>
          </w:p>
        </w:tc>
        <w:tc>
          <w:tcPr>
            <w:tcW w:w="539" w:type="pct"/>
          </w:tcPr>
          <w:p w:rsidR="009A49CE" w:rsidRPr="00DB19FB" w:rsidRDefault="009A49CE" w:rsidP="00131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19FB">
              <w:rPr>
                <w:rFonts w:ascii="Times New Roman" w:hAnsi="Times New Roman" w:cs="Times New Roman"/>
                <w:sz w:val="20"/>
                <w:szCs w:val="20"/>
              </w:rPr>
              <w:t>0.4</w:t>
            </w:r>
          </w:p>
        </w:tc>
        <w:tc>
          <w:tcPr>
            <w:tcW w:w="425" w:type="pct"/>
          </w:tcPr>
          <w:p w:rsidR="009A49CE" w:rsidRPr="00DB19FB" w:rsidRDefault="009A49CE" w:rsidP="00131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19FB">
              <w:rPr>
                <w:rFonts w:ascii="Times New Roman" w:hAnsi="Times New Roman" w:cs="Times New Roman"/>
                <w:sz w:val="20"/>
                <w:szCs w:val="20"/>
              </w:rPr>
              <w:t>7.9</w:t>
            </w:r>
          </w:p>
        </w:tc>
        <w:tc>
          <w:tcPr>
            <w:tcW w:w="539" w:type="pct"/>
          </w:tcPr>
          <w:p w:rsidR="009A49CE" w:rsidRPr="00DB19FB" w:rsidRDefault="009A49CE" w:rsidP="00131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19FB">
              <w:rPr>
                <w:rFonts w:ascii="Times New Roman" w:hAnsi="Times New Roman" w:cs="Times New Roman"/>
                <w:sz w:val="20"/>
                <w:szCs w:val="20"/>
              </w:rPr>
              <w:t>0.7</w:t>
            </w:r>
          </w:p>
        </w:tc>
      </w:tr>
      <w:tr w:rsidR="009A49CE" w:rsidRPr="00DB19FB" w:rsidTr="009A49CE">
        <w:tc>
          <w:tcPr>
            <w:tcW w:w="1145" w:type="pct"/>
          </w:tcPr>
          <w:p w:rsidR="009A49CE" w:rsidRPr="00DB19FB" w:rsidRDefault="009A49CE" w:rsidP="0013113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19FB">
              <w:rPr>
                <w:rFonts w:ascii="Times New Roman" w:hAnsi="Times New Roman" w:cs="Times New Roman"/>
                <w:b/>
                <w:sz w:val="20"/>
                <w:szCs w:val="20"/>
              </w:rPr>
              <w:t>Δ(baseline, 10 weeks)</w:t>
            </w:r>
          </w:p>
        </w:tc>
        <w:tc>
          <w:tcPr>
            <w:tcW w:w="425" w:type="pct"/>
          </w:tcPr>
          <w:p w:rsidR="009A49CE" w:rsidRPr="00DB19FB" w:rsidRDefault="009A49CE" w:rsidP="0013113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472C4" w:themeColor="accent1"/>
                <w:sz w:val="20"/>
                <w:szCs w:val="20"/>
              </w:rPr>
            </w:pPr>
            <w:r w:rsidRPr="00DB19FB">
              <w:rPr>
                <w:rFonts w:ascii="Times New Roman" w:hAnsi="Times New Roman" w:cs="Times New Roman"/>
                <w:sz w:val="20"/>
                <w:szCs w:val="20"/>
              </w:rPr>
              <w:t>-0.4</w:t>
            </w:r>
          </w:p>
        </w:tc>
        <w:tc>
          <w:tcPr>
            <w:tcW w:w="539" w:type="pct"/>
          </w:tcPr>
          <w:p w:rsidR="009A49CE" w:rsidRPr="00DB19FB" w:rsidRDefault="009A49CE" w:rsidP="0013113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472C4" w:themeColor="accent1"/>
                <w:sz w:val="20"/>
                <w:szCs w:val="20"/>
              </w:rPr>
            </w:pPr>
            <w:r w:rsidRPr="00DB19FB">
              <w:rPr>
                <w:rFonts w:ascii="Times New Roman" w:hAnsi="Times New Roman" w:cs="Times New Roman"/>
                <w:sz w:val="20"/>
                <w:szCs w:val="20"/>
              </w:rPr>
              <w:t>-1.3, 0.5</w:t>
            </w:r>
          </w:p>
        </w:tc>
        <w:tc>
          <w:tcPr>
            <w:tcW w:w="425" w:type="pct"/>
          </w:tcPr>
          <w:p w:rsidR="009A49CE" w:rsidRPr="00DB19FB" w:rsidRDefault="009A49CE" w:rsidP="00131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19FB">
              <w:rPr>
                <w:rFonts w:ascii="Times New Roman" w:hAnsi="Times New Roman" w:cs="Times New Roman"/>
                <w:sz w:val="20"/>
                <w:szCs w:val="20"/>
              </w:rPr>
              <w:t>0.2</w:t>
            </w:r>
          </w:p>
        </w:tc>
        <w:tc>
          <w:tcPr>
            <w:tcW w:w="539" w:type="pct"/>
          </w:tcPr>
          <w:p w:rsidR="009A49CE" w:rsidRPr="00DB19FB" w:rsidRDefault="009A49CE" w:rsidP="00131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19FB">
              <w:rPr>
                <w:rFonts w:ascii="Times New Roman" w:hAnsi="Times New Roman" w:cs="Times New Roman"/>
                <w:sz w:val="20"/>
                <w:szCs w:val="20"/>
              </w:rPr>
              <w:t>-0.6, 1.1</w:t>
            </w:r>
          </w:p>
        </w:tc>
        <w:tc>
          <w:tcPr>
            <w:tcW w:w="425" w:type="pct"/>
          </w:tcPr>
          <w:p w:rsidR="009A49CE" w:rsidRPr="00DB19FB" w:rsidRDefault="009A49CE" w:rsidP="0013113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472C4" w:themeColor="accent1"/>
                <w:sz w:val="20"/>
                <w:szCs w:val="20"/>
              </w:rPr>
            </w:pPr>
            <w:r w:rsidRPr="00DB19FB">
              <w:rPr>
                <w:rFonts w:ascii="Times New Roman" w:hAnsi="Times New Roman" w:cs="Times New Roman"/>
                <w:sz w:val="20"/>
                <w:szCs w:val="20"/>
              </w:rPr>
              <w:t>-2.5</w:t>
            </w:r>
          </w:p>
        </w:tc>
        <w:tc>
          <w:tcPr>
            <w:tcW w:w="539" w:type="pct"/>
          </w:tcPr>
          <w:p w:rsidR="009A49CE" w:rsidRPr="00DB19FB" w:rsidRDefault="009A49CE" w:rsidP="0013113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472C4" w:themeColor="accent1"/>
                <w:sz w:val="20"/>
                <w:szCs w:val="20"/>
              </w:rPr>
            </w:pPr>
            <w:r w:rsidRPr="00DB19FB">
              <w:rPr>
                <w:rFonts w:ascii="Times New Roman" w:hAnsi="Times New Roman" w:cs="Times New Roman"/>
                <w:sz w:val="20"/>
                <w:szCs w:val="20"/>
              </w:rPr>
              <w:t>-3.5, -1.5</w:t>
            </w:r>
          </w:p>
        </w:tc>
        <w:tc>
          <w:tcPr>
            <w:tcW w:w="425" w:type="pct"/>
          </w:tcPr>
          <w:p w:rsidR="009A49CE" w:rsidRPr="00DB19FB" w:rsidRDefault="009A49CE" w:rsidP="0013113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472C4" w:themeColor="accent1"/>
                <w:sz w:val="20"/>
                <w:szCs w:val="20"/>
              </w:rPr>
            </w:pPr>
            <w:r w:rsidRPr="00DB19FB">
              <w:rPr>
                <w:rFonts w:ascii="Times New Roman" w:hAnsi="Times New Roman" w:cs="Times New Roman"/>
                <w:sz w:val="20"/>
                <w:szCs w:val="20"/>
              </w:rPr>
              <w:t>0.2</w:t>
            </w:r>
          </w:p>
        </w:tc>
        <w:tc>
          <w:tcPr>
            <w:tcW w:w="539" w:type="pct"/>
          </w:tcPr>
          <w:p w:rsidR="009A49CE" w:rsidRPr="00DB19FB" w:rsidRDefault="009A49CE" w:rsidP="0013113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472C4" w:themeColor="accent1"/>
                <w:sz w:val="20"/>
                <w:szCs w:val="20"/>
              </w:rPr>
            </w:pPr>
            <w:r w:rsidRPr="00DB19FB">
              <w:rPr>
                <w:rFonts w:ascii="Times New Roman" w:hAnsi="Times New Roman" w:cs="Times New Roman"/>
                <w:sz w:val="20"/>
                <w:szCs w:val="20"/>
              </w:rPr>
              <w:t>-0.5, 0.8</w:t>
            </w:r>
          </w:p>
        </w:tc>
      </w:tr>
      <w:tr w:rsidR="009A49CE" w:rsidRPr="00DB19FB" w:rsidTr="009A49CE">
        <w:tc>
          <w:tcPr>
            <w:tcW w:w="1145" w:type="pct"/>
          </w:tcPr>
          <w:p w:rsidR="009A49CE" w:rsidRPr="00DB19FB" w:rsidRDefault="009A49CE" w:rsidP="0013113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19F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 WG </w:t>
            </w:r>
            <w:r w:rsidRPr="00DB19FB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964" w:type="pct"/>
            <w:gridSpan w:val="2"/>
          </w:tcPr>
          <w:p w:rsidR="009A49CE" w:rsidRPr="00DB19FB" w:rsidRDefault="009A49CE" w:rsidP="001311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4472C4" w:themeColor="accent1"/>
                <w:sz w:val="20"/>
                <w:szCs w:val="20"/>
              </w:rPr>
            </w:pPr>
            <w:r w:rsidRPr="00DB19FB">
              <w:rPr>
                <w:rFonts w:ascii="Times New Roman" w:hAnsi="Times New Roman" w:cs="Times New Roman"/>
                <w:sz w:val="20"/>
                <w:szCs w:val="20"/>
              </w:rPr>
              <w:t xml:space="preserve">0.366 </w:t>
            </w:r>
            <w:r w:rsidRPr="00DB19F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964" w:type="pct"/>
            <w:gridSpan w:val="2"/>
          </w:tcPr>
          <w:p w:rsidR="009A49CE" w:rsidRPr="00DB19FB" w:rsidRDefault="009A49CE" w:rsidP="0013113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472C4" w:themeColor="accent1"/>
                <w:sz w:val="20"/>
                <w:szCs w:val="20"/>
              </w:rPr>
            </w:pPr>
            <w:r w:rsidRPr="00DB19FB">
              <w:rPr>
                <w:rFonts w:ascii="Times New Roman" w:hAnsi="Times New Roman" w:cs="Times New Roman"/>
                <w:sz w:val="20"/>
                <w:szCs w:val="20"/>
              </w:rPr>
              <w:t xml:space="preserve">0.736 </w:t>
            </w:r>
            <w:r w:rsidRPr="00DB19F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964" w:type="pct"/>
            <w:gridSpan w:val="2"/>
          </w:tcPr>
          <w:p w:rsidR="009A49CE" w:rsidRPr="00DB19FB" w:rsidRDefault="009A49CE" w:rsidP="0013113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472C4" w:themeColor="accent1"/>
                <w:sz w:val="20"/>
                <w:szCs w:val="20"/>
              </w:rPr>
            </w:pPr>
            <w:r w:rsidRPr="00DB19FB">
              <w:rPr>
                <w:rFonts w:ascii="Times New Roman" w:hAnsi="Times New Roman" w:cs="Times New Roman"/>
                <w:b/>
                <w:sz w:val="20"/>
                <w:szCs w:val="20"/>
              </w:rPr>
              <w:t>&lt;0.001</w:t>
            </w:r>
            <w:r w:rsidRPr="00DB19F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B19F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964" w:type="pct"/>
            <w:gridSpan w:val="2"/>
          </w:tcPr>
          <w:p w:rsidR="009A49CE" w:rsidRPr="00DB19FB" w:rsidRDefault="009A49CE" w:rsidP="0013113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472C4" w:themeColor="accent1"/>
                <w:sz w:val="20"/>
                <w:szCs w:val="20"/>
              </w:rPr>
            </w:pPr>
            <w:r w:rsidRPr="00DB19FB">
              <w:rPr>
                <w:rFonts w:ascii="Times New Roman" w:hAnsi="Times New Roman" w:cs="Times New Roman"/>
                <w:sz w:val="20"/>
                <w:szCs w:val="20"/>
              </w:rPr>
              <w:t xml:space="preserve">0.595 </w:t>
            </w:r>
            <w:r w:rsidRPr="00DB19F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</w:tr>
      <w:tr w:rsidR="009A49CE" w:rsidRPr="00DB19FB" w:rsidTr="009A49CE">
        <w:tc>
          <w:tcPr>
            <w:tcW w:w="1145" w:type="pct"/>
          </w:tcPr>
          <w:p w:rsidR="009A49CE" w:rsidRPr="00DB19FB" w:rsidRDefault="009A49CE" w:rsidP="0013113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19F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 BG </w:t>
            </w:r>
            <w:r w:rsidR="006D5FA1" w:rsidRPr="00DB19F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§</w:t>
            </w:r>
          </w:p>
        </w:tc>
        <w:tc>
          <w:tcPr>
            <w:tcW w:w="1928" w:type="pct"/>
            <w:gridSpan w:val="4"/>
          </w:tcPr>
          <w:p w:rsidR="009A49CE" w:rsidRPr="00DB19FB" w:rsidRDefault="009A49CE" w:rsidP="001311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19FB">
              <w:rPr>
                <w:rFonts w:ascii="Times New Roman" w:hAnsi="Times New Roman" w:cs="Times New Roman"/>
                <w:sz w:val="20"/>
                <w:szCs w:val="20"/>
              </w:rPr>
              <w:t xml:space="preserve">0.656 </w:t>
            </w:r>
            <w:r w:rsidRPr="00DB19F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927" w:type="pct"/>
            <w:gridSpan w:val="4"/>
          </w:tcPr>
          <w:p w:rsidR="009A49CE" w:rsidRPr="00DB19FB" w:rsidRDefault="009A49CE" w:rsidP="00131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19F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0.004 </w:t>
            </w:r>
            <w:r w:rsidRPr="00DB19F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</w:tr>
      <w:tr w:rsidR="009A49CE" w:rsidRPr="00DB19FB" w:rsidTr="009A49CE">
        <w:tc>
          <w:tcPr>
            <w:tcW w:w="1145" w:type="pct"/>
            <w:vMerge w:val="restart"/>
          </w:tcPr>
          <w:p w:rsidR="009A49CE" w:rsidRPr="00DB19FB" w:rsidRDefault="009A49CE" w:rsidP="0013113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19F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 BG </w:t>
            </w:r>
            <w:r w:rsidR="006D5FA1" w:rsidRPr="00DB19F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§</w:t>
            </w:r>
            <w:r w:rsidRPr="00DB19F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r w:rsidRPr="00DB19FB">
              <w:rPr>
                <w:rFonts w:ascii="Times New Roman" w:hAnsi="Times New Roman" w:cs="Times New Roman"/>
                <w:sz w:val="20"/>
                <w:szCs w:val="20"/>
              </w:rPr>
              <w:t>(multivariable-</w:t>
            </w:r>
            <w:r w:rsidR="00693FC9" w:rsidRPr="00DB19FB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DB19FB">
              <w:rPr>
                <w:rFonts w:ascii="Times New Roman" w:hAnsi="Times New Roman" w:cs="Times New Roman"/>
                <w:sz w:val="20"/>
                <w:szCs w:val="20"/>
              </w:rPr>
              <w:t>djusted)</w:t>
            </w:r>
          </w:p>
        </w:tc>
        <w:tc>
          <w:tcPr>
            <w:tcW w:w="1928" w:type="pct"/>
            <w:gridSpan w:val="4"/>
          </w:tcPr>
          <w:p w:rsidR="009A49CE" w:rsidRPr="00DB19FB" w:rsidRDefault="009A49CE" w:rsidP="00131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19FB">
              <w:rPr>
                <w:rFonts w:ascii="Times New Roman" w:hAnsi="Times New Roman" w:cs="Times New Roman"/>
                <w:sz w:val="20"/>
                <w:szCs w:val="20"/>
              </w:rPr>
              <w:t xml:space="preserve">0.592 </w:t>
            </w:r>
            <w:r w:rsidRPr="00DB19F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927" w:type="pct"/>
            <w:gridSpan w:val="4"/>
          </w:tcPr>
          <w:p w:rsidR="009A49CE" w:rsidRPr="00DB19FB" w:rsidRDefault="009A49CE" w:rsidP="00131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19FB">
              <w:rPr>
                <w:rFonts w:ascii="Times New Roman" w:hAnsi="Times New Roman" w:cs="Times New Roman"/>
                <w:b/>
                <w:sz w:val="20"/>
                <w:szCs w:val="20"/>
              </w:rPr>
              <w:t>0.001</w:t>
            </w:r>
            <w:r w:rsidRPr="00DB19F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B19F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</w:p>
        </w:tc>
      </w:tr>
      <w:tr w:rsidR="009A49CE" w:rsidRPr="00DB19FB" w:rsidTr="009A49CE">
        <w:tc>
          <w:tcPr>
            <w:tcW w:w="1145" w:type="pct"/>
            <w:vMerge/>
          </w:tcPr>
          <w:p w:rsidR="009A49CE" w:rsidRPr="00DB19FB" w:rsidRDefault="009A49CE" w:rsidP="0013113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28" w:type="pct"/>
            <w:gridSpan w:val="4"/>
          </w:tcPr>
          <w:p w:rsidR="009A49CE" w:rsidRPr="00DB19FB" w:rsidRDefault="009A49CE" w:rsidP="00131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19FB">
              <w:rPr>
                <w:rFonts w:ascii="Times New Roman" w:hAnsi="Times New Roman" w:cs="Times New Roman"/>
                <w:sz w:val="20"/>
                <w:szCs w:val="20"/>
              </w:rPr>
              <w:t xml:space="preserve">0.450 </w:t>
            </w:r>
            <w:r w:rsidR="00422089" w:rsidRPr="00DB19F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1927" w:type="pct"/>
            <w:gridSpan w:val="4"/>
          </w:tcPr>
          <w:p w:rsidR="009A49CE" w:rsidRPr="00DB19FB" w:rsidRDefault="009A49CE" w:rsidP="00131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19F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0.002 </w:t>
            </w:r>
            <w:r w:rsidR="00422089" w:rsidRPr="00DB19F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f</w:t>
            </w:r>
          </w:p>
        </w:tc>
      </w:tr>
      <w:tr w:rsidR="009A49CE" w:rsidRPr="00DB19FB" w:rsidTr="009A49CE">
        <w:tc>
          <w:tcPr>
            <w:tcW w:w="1145" w:type="pct"/>
            <w:vMerge/>
          </w:tcPr>
          <w:p w:rsidR="009A49CE" w:rsidRPr="00DB19FB" w:rsidRDefault="009A49CE" w:rsidP="00131136">
            <w:pPr>
              <w:spacing w:after="0" w:line="240" w:lineRule="auto"/>
              <w:rPr>
                <w:rFonts w:ascii="Times New Roman" w:hAnsi="Times New Roman" w:cs="Times New Roman"/>
                <w:color w:val="4472C4" w:themeColor="accent1"/>
                <w:sz w:val="20"/>
                <w:szCs w:val="20"/>
              </w:rPr>
            </w:pPr>
          </w:p>
        </w:tc>
        <w:tc>
          <w:tcPr>
            <w:tcW w:w="1928" w:type="pct"/>
            <w:gridSpan w:val="4"/>
          </w:tcPr>
          <w:p w:rsidR="009A49CE" w:rsidRPr="00DB19FB" w:rsidRDefault="009A49CE" w:rsidP="00131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19FB">
              <w:rPr>
                <w:rFonts w:ascii="Times New Roman" w:hAnsi="Times New Roman" w:cs="Times New Roman"/>
                <w:sz w:val="20"/>
                <w:szCs w:val="20"/>
              </w:rPr>
              <w:t xml:space="preserve">0.259 </w:t>
            </w:r>
            <w:r w:rsidR="00422089" w:rsidRPr="00DB19F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e</w:t>
            </w:r>
          </w:p>
        </w:tc>
        <w:tc>
          <w:tcPr>
            <w:tcW w:w="1927" w:type="pct"/>
            <w:gridSpan w:val="4"/>
          </w:tcPr>
          <w:p w:rsidR="009A49CE" w:rsidRPr="00DB19FB" w:rsidRDefault="009A49CE" w:rsidP="001311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4472C4" w:themeColor="accent1"/>
                <w:sz w:val="20"/>
                <w:szCs w:val="20"/>
              </w:rPr>
            </w:pPr>
            <w:r w:rsidRPr="00DB19F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0.003 </w:t>
            </w:r>
            <w:r w:rsidR="00422089" w:rsidRPr="00DB19F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g</w:t>
            </w:r>
          </w:p>
        </w:tc>
      </w:tr>
      <w:tr w:rsidR="009A49CE" w:rsidRPr="00131136" w:rsidTr="004B7F3B">
        <w:trPr>
          <w:trHeight w:val="130"/>
        </w:trPr>
        <w:tc>
          <w:tcPr>
            <w:tcW w:w="5000" w:type="pct"/>
            <w:gridSpan w:val="9"/>
          </w:tcPr>
          <w:p w:rsidR="009A49CE" w:rsidRPr="00DB19FB" w:rsidRDefault="009A49CE" w:rsidP="0013113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19FB">
              <w:rPr>
                <w:rFonts w:ascii="Times New Roman" w:hAnsi="Times New Roman" w:cs="Times New Roman"/>
                <w:sz w:val="20"/>
                <w:szCs w:val="20"/>
              </w:rPr>
              <w:t>Hcy: homocysteine; Apn: adiponectin; CCA: complete case analysis; IN: intervention; CON: control;</w:t>
            </w:r>
            <w:r w:rsidR="004768B2" w:rsidRPr="00DB19FB">
              <w:rPr>
                <w:rFonts w:ascii="Times New Roman" w:hAnsi="Times New Roman" w:cs="Times New Roman"/>
                <w:sz w:val="20"/>
                <w:szCs w:val="20"/>
              </w:rPr>
              <w:t xml:space="preserve"> SEM: standard error of the mean; CI: confidence interval; </w:t>
            </w:r>
            <w:r w:rsidRPr="00DB19FB">
              <w:rPr>
                <w:rFonts w:ascii="Times New Roman" w:hAnsi="Times New Roman" w:cs="Times New Roman"/>
                <w:sz w:val="20"/>
                <w:szCs w:val="20"/>
              </w:rPr>
              <w:t>p WG: p-values for within-group changes from baseline to 10 weeks; p BG: p-values for between-group differences in changes from baseline to 10</w:t>
            </w:r>
            <w:r w:rsidR="00827F66" w:rsidRPr="00DB19F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DB19FB">
              <w:rPr>
                <w:rFonts w:ascii="Times New Roman" w:hAnsi="Times New Roman" w:cs="Times New Roman"/>
                <w:sz w:val="20"/>
                <w:szCs w:val="20"/>
              </w:rPr>
              <w:t xml:space="preserve">weeks; BMI: body mass index; TC: total cholesterol; HDL-C: HDL cholesterol; BP: blood pressure; RHR: resting heart rate; </w:t>
            </w:r>
          </w:p>
          <w:p w:rsidR="009A49CE" w:rsidRPr="00DB19FB" w:rsidRDefault="009A49CE" w:rsidP="0013113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19FB">
              <w:rPr>
                <w:rFonts w:ascii="Times New Roman" w:hAnsi="Times New Roman" w:cs="Times New Roman"/>
                <w:sz w:val="20"/>
                <w:szCs w:val="20"/>
              </w:rPr>
              <w:t xml:space="preserve">* p-value for within-group comparisons by: </w:t>
            </w:r>
          </w:p>
          <w:p w:rsidR="009A49CE" w:rsidRPr="00DB19FB" w:rsidRDefault="009A49CE" w:rsidP="0013113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19F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DB19FB">
              <w:rPr>
                <w:rFonts w:ascii="Times New Roman" w:hAnsi="Times New Roman" w:cs="Times New Roman"/>
                <w:sz w:val="20"/>
                <w:szCs w:val="20"/>
              </w:rPr>
              <w:t xml:space="preserve"> Wilcoxon test (two-sided)</w:t>
            </w:r>
          </w:p>
          <w:p w:rsidR="009A49CE" w:rsidRPr="00DB19FB" w:rsidRDefault="006D5FA1" w:rsidP="0013113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19FB">
              <w:rPr>
                <w:rFonts w:ascii="Times New Roman" w:hAnsi="Times New Roman" w:cs="Times New Roman"/>
                <w:color w:val="595959"/>
                <w:sz w:val="20"/>
                <w:szCs w:val="20"/>
                <w:shd w:val="clear" w:color="auto" w:fill="FFFFFF"/>
              </w:rPr>
              <w:t>§</w:t>
            </w:r>
            <w:r w:rsidR="009A49CE" w:rsidRPr="00DB19FB">
              <w:rPr>
                <w:rFonts w:ascii="Times New Roman" w:hAnsi="Times New Roman" w:cs="Times New Roman"/>
                <w:sz w:val="20"/>
                <w:szCs w:val="20"/>
              </w:rPr>
              <w:t xml:space="preserve"> p-value for between-group comparisons by: </w:t>
            </w:r>
          </w:p>
          <w:p w:rsidR="009A49CE" w:rsidRPr="00DB19FB" w:rsidRDefault="009A49CE" w:rsidP="0013113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19F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DB19FB">
              <w:rPr>
                <w:rFonts w:ascii="Times New Roman" w:hAnsi="Times New Roman" w:cs="Times New Roman"/>
                <w:sz w:val="20"/>
                <w:szCs w:val="20"/>
              </w:rPr>
              <w:t xml:space="preserve"> one-way ANCOVA, adjusted for the baseline values of the respective parameters</w:t>
            </w:r>
          </w:p>
          <w:p w:rsidR="009A49CE" w:rsidRPr="00DB19FB" w:rsidRDefault="009A49CE" w:rsidP="0013113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19F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  <w:r w:rsidRPr="00DB19FB">
              <w:rPr>
                <w:rFonts w:ascii="Times New Roman" w:hAnsi="Times New Roman" w:cs="Times New Roman"/>
                <w:sz w:val="20"/>
                <w:szCs w:val="20"/>
              </w:rPr>
              <w:t xml:space="preserve"> one-way ANCOVA, adjusted for the baseline values of the respective parameters, age, and sex</w:t>
            </w:r>
          </w:p>
          <w:p w:rsidR="00422089" w:rsidRPr="00DB19FB" w:rsidRDefault="00422089" w:rsidP="004220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19F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</w:t>
            </w:r>
            <w:r w:rsidRPr="00DB19FB">
              <w:rPr>
                <w:rFonts w:ascii="Times New Roman" w:hAnsi="Times New Roman" w:cs="Times New Roman"/>
                <w:sz w:val="20"/>
                <w:szCs w:val="20"/>
              </w:rPr>
              <w:t xml:space="preserve"> one-way A</w:t>
            </w:r>
            <w:bookmarkStart w:id="3" w:name="_Hlk74055033"/>
            <w:r w:rsidRPr="00DB19FB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bookmarkStart w:id="4" w:name="_Hlk74054020"/>
            <w:r w:rsidRPr="00DB19FB">
              <w:rPr>
                <w:rFonts w:ascii="Times New Roman" w:hAnsi="Times New Roman" w:cs="Times New Roman"/>
                <w:sz w:val="20"/>
                <w:szCs w:val="20"/>
              </w:rPr>
              <w:t>COV</w:t>
            </w:r>
            <w:bookmarkStart w:id="5" w:name="_Hlk74054528"/>
            <w:r w:rsidRPr="00DB19FB">
              <w:rPr>
                <w:rFonts w:ascii="Times New Roman" w:hAnsi="Times New Roman" w:cs="Times New Roman"/>
                <w:sz w:val="20"/>
                <w:szCs w:val="20"/>
              </w:rPr>
              <w:t>A, adjusted for the baseline Hcy, age, sex, education level, marital status, alcohol intake, smoker status, and HbA1c</w:t>
            </w:r>
            <w:bookmarkEnd w:id="3"/>
            <w:bookmarkEnd w:id="4"/>
            <w:bookmarkEnd w:id="5"/>
          </w:p>
          <w:p w:rsidR="00422089" w:rsidRPr="00DB19FB" w:rsidRDefault="00422089" w:rsidP="004220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B19F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e</w:t>
            </w:r>
            <w:r w:rsidRPr="00DB19FB">
              <w:rPr>
                <w:rFonts w:ascii="Times New Roman" w:hAnsi="Times New Roman" w:cs="Times New Roman"/>
                <w:sz w:val="20"/>
                <w:szCs w:val="20"/>
              </w:rPr>
              <w:t xml:space="preserve"> one-way ANCOVA, adjusted fo</w:t>
            </w:r>
            <w:bookmarkStart w:id="6" w:name="_Hlk74056461"/>
            <w:r w:rsidRPr="00DB19FB">
              <w:rPr>
                <w:rFonts w:ascii="Times New Roman" w:hAnsi="Times New Roman" w:cs="Times New Roman"/>
                <w:sz w:val="20"/>
                <w:szCs w:val="20"/>
              </w:rPr>
              <w:t>r the baseline Hcy, age, sex, education level, marital status, and changes in alcohol intake, smoker status, and HbA1c</w:t>
            </w:r>
            <w:bookmarkEnd w:id="6"/>
          </w:p>
          <w:p w:rsidR="009A49CE" w:rsidRPr="00DB19FB" w:rsidRDefault="00422089" w:rsidP="0013113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19F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f</w:t>
            </w:r>
            <w:r w:rsidR="009A49CE" w:rsidRPr="00DB19FB">
              <w:rPr>
                <w:rFonts w:ascii="Times New Roman" w:hAnsi="Times New Roman" w:cs="Times New Roman"/>
                <w:sz w:val="20"/>
                <w:szCs w:val="20"/>
              </w:rPr>
              <w:t xml:space="preserve"> one-way ANCOVA, adjusted for the </w:t>
            </w:r>
            <w:bookmarkStart w:id="7" w:name="_Hlk74053304"/>
            <w:r w:rsidR="009A49CE" w:rsidRPr="00DB19FB">
              <w:rPr>
                <w:rFonts w:ascii="Times New Roman" w:hAnsi="Times New Roman" w:cs="Times New Roman"/>
                <w:sz w:val="20"/>
                <w:szCs w:val="20"/>
              </w:rPr>
              <w:t xml:space="preserve">baseline Apn, age, sex, education level, marital status, alcohol intake, smoker status, BMI, TC, HDL-C, insulin, diastolic BP, and RHR  </w:t>
            </w:r>
            <w:bookmarkEnd w:id="7"/>
          </w:p>
          <w:p w:rsidR="009A49CE" w:rsidRPr="00422089" w:rsidRDefault="00422089" w:rsidP="0013113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B19F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g</w:t>
            </w:r>
            <w:r w:rsidR="009A49CE" w:rsidRPr="00DB19FB">
              <w:rPr>
                <w:rFonts w:ascii="Times New Roman" w:hAnsi="Times New Roman" w:cs="Times New Roman"/>
                <w:sz w:val="20"/>
                <w:szCs w:val="20"/>
              </w:rPr>
              <w:t xml:space="preserve"> one-way ANCOVA, adjusted for the baseline Apn, age, sex, education level, marital status, and changes in alcohol intake, smoker status, BMI, TC, HDL-C, insulin, diastolic BP, and RHR</w:t>
            </w:r>
          </w:p>
        </w:tc>
      </w:tr>
      <w:bookmarkEnd w:id="2"/>
    </w:tbl>
    <w:p w:rsidR="00E9601C" w:rsidRPr="00131136" w:rsidRDefault="00E9601C" w:rsidP="0013113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sectPr w:rsidR="00E9601C" w:rsidRPr="00131136" w:rsidSect="00FF6F32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49531E"/>
    <w:multiLevelType w:val="multilevel"/>
    <w:tmpl w:val="9BCC560A"/>
    <w:lvl w:ilvl="0">
      <w:start w:val="1"/>
      <w:numFmt w:val="decimal"/>
      <w:lvlText w:val="%1"/>
      <w:lvlJc w:val="left"/>
      <w:pPr>
        <w:snapToGrid w:val="0"/>
        <w:ind w:left="360" w:hanging="360"/>
      </w:pPr>
      <w:rPr>
        <w:rFonts w:ascii="Calibri" w:hAnsi="Calibri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8000"/>
        <w:spacing w:val="0"/>
        <w:w w:val="1"/>
        <w:kern w:val="0"/>
        <w:position w:val="0"/>
        <w:szCs w:val="2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1712" w:hanging="720"/>
      </w:pPr>
    </w:lvl>
    <w:lvl w:ilvl="3">
      <w:start w:val="1"/>
      <w:numFmt w:val="decimal"/>
      <w:lvlText w:val="%1.%2.%3.%4"/>
      <w:lvlJc w:val="left"/>
      <w:pPr>
        <w:ind w:left="5967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1AF26C71"/>
    <w:multiLevelType w:val="multilevel"/>
    <w:tmpl w:val="ED347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7F471F2"/>
    <w:multiLevelType w:val="hybridMultilevel"/>
    <w:tmpl w:val="3E3033A6"/>
    <w:lvl w:ilvl="0" w:tplc="E6061F10">
      <w:start w:val="1"/>
      <w:numFmt w:val="decimal"/>
      <w:lvlText w:val="%1."/>
      <w:lvlJc w:val="left"/>
      <w:pPr>
        <w:ind w:left="3762" w:hanging="360"/>
      </w:pPr>
      <w:rPr>
        <w:b/>
        <w:i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E8D"/>
    <w:rsid w:val="000015B8"/>
    <w:rsid w:val="00001FA9"/>
    <w:rsid w:val="00033634"/>
    <w:rsid w:val="00073F3D"/>
    <w:rsid w:val="00085C3F"/>
    <w:rsid w:val="00096789"/>
    <w:rsid w:val="00096DA0"/>
    <w:rsid w:val="000B7244"/>
    <w:rsid w:val="000D1FE2"/>
    <w:rsid w:val="000E3A13"/>
    <w:rsid w:val="000F339E"/>
    <w:rsid w:val="00111E18"/>
    <w:rsid w:val="001127ED"/>
    <w:rsid w:val="001152B6"/>
    <w:rsid w:val="00127431"/>
    <w:rsid w:val="00131136"/>
    <w:rsid w:val="001352DB"/>
    <w:rsid w:val="00152792"/>
    <w:rsid w:val="00177DF0"/>
    <w:rsid w:val="00190F5A"/>
    <w:rsid w:val="00193F29"/>
    <w:rsid w:val="001A0E8B"/>
    <w:rsid w:val="001C0696"/>
    <w:rsid w:val="001C36A6"/>
    <w:rsid w:val="001C3E82"/>
    <w:rsid w:val="001E7130"/>
    <w:rsid w:val="001F3290"/>
    <w:rsid w:val="001F550F"/>
    <w:rsid w:val="00207FAB"/>
    <w:rsid w:val="0021774D"/>
    <w:rsid w:val="002375D3"/>
    <w:rsid w:val="00247EDF"/>
    <w:rsid w:val="00272DC4"/>
    <w:rsid w:val="002A5EB0"/>
    <w:rsid w:val="002D0735"/>
    <w:rsid w:val="002E00EC"/>
    <w:rsid w:val="002E6139"/>
    <w:rsid w:val="002F4EDB"/>
    <w:rsid w:val="003029E2"/>
    <w:rsid w:val="00334338"/>
    <w:rsid w:val="0036311C"/>
    <w:rsid w:val="00387FB8"/>
    <w:rsid w:val="003905CE"/>
    <w:rsid w:val="003D0E70"/>
    <w:rsid w:val="003D4F44"/>
    <w:rsid w:val="003E04CF"/>
    <w:rsid w:val="003E0C69"/>
    <w:rsid w:val="00422089"/>
    <w:rsid w:val="00437A2D"/>
    <w:rsid w:val="0045158C"/>
    <w:rsid w:val="0045477B"/>
    <w:rsid w:val="00461AEA"/>
    <w:rsid w:val="004768B2"/>
    <w:rsid w:val="00493C02"/>
    <w:rsid w:val="00494C31"/>
    <w:rsid w:val="004B7491"/>
    <w:rsid w:val="004B7F3B"/>
    <w:rsid w:val="004C1936"/>
    <w:rsid w:val="004C44F7"/>
    <w:rsid w:val="00511549"/>
    <w:rsid w:val="00545EED"/>
    <w:rsid w:val="00575C4E"/>
    <w:rsid w:val="00590EC9"/>
    <w:rsid w:val="005C0607"/>
    <w:rsid w:val="005D4A7D"/>
    <w:rsid w:val="005E41DA"/>
    <w:rsid w:val="00603D12"/>
    <w:rsid w:val="006116AE"/>
    <w:rsid w:val="0061631F"/>
    <w:rsid w:val="0062025A"/>
    <w:rsid w:val="00625D12"/>
    <w:rsid w:val="00642C10"/>
    <w:rsid w:val="00647297"/>
    <w:rsid w:val="00676544"/>
    <w:rsid w:val="00693FC9"/>
    <w:rsid w:val="006A7961"/>
    <w:rsid w:val="006B24A8"/>
    <w:rsid w:val="006B6D68"/>
    <w:rsid w:val="006C1F83"/>
    <w:rsid w:val="006C51DB"/>
    <w:rsid w:val="006D39A5"/>
    <w:rsid w:val="006D4525"/>
    <w:rsid w:val="006D5FA1"/>
    <w:rsid w:val="006E1141"/>
    <w:rsid w:val="0070201E"/>
    <w:rsid w:val="00715906"/>
    <w:rsid w:val="00747B1F"/>
    <w:rsid w:val="00760CE8"/>
    <w:rsid w:val="0077384A"/>
    <w:rsid w:val="00775E84"/>
    <w:rsid w:val="00796EC0"/>
    <w:rsid w:val="00797FC4"/>
    <w:rsid w:val="007A0EF4"/>
    <w:rsid w:val="007A2D64"/>
    <w:rsid w:val="007D1059"/>
    <w:rsid w:val="007D5E4C"/>
    <w:rsid w:val="007F4855"/>
    <w:rsid w:val="007F53B2"/>
    <w:rsid w:val="007F79E9"/>
    <w:rsid w:val="00805474"/>
    <w:rsid w:val="008103F9"/>
    <w:rsid w:val="00827F66"/>
    <w:rsid w:val="00854129"/>
    <w:rsid w:val="00854F74"/>
    <w:rsid w:val="008664CB"/>
    <w:rsid w:val="00896635"/>
    <w:rsid w:val="008C77E9"/>
    <w:rsid w:val="008E244B"/>
    <w:rsid w:val="008E72A3"/>
    <w:rsid w:val="008F5B83"/>
    <w:rsid w:val="00926731"/>
    <w:rsid w:val="009305A7"/>
    <w:rsid w:val="00932659"/>
    <w:rsid w:val="00932FB3"/>
    <w:rsid w:val="009439A6"/>
    <w:rsid w:val="009558BA"/>
    <w:rsid w:val="00957F64"/>
    <w:rsid w:val="009770FC"/>
    <w:rsid w:val="00986C68"/>
    <w:rsid w:val="0099211F"/>
    <w:rsid w:val="00996C7F"/>
    <w:rsid w:val="00997829"/>
    <w:rsid w:val="009A49CE"/>
    <w:rsid w:val="009D3182"/>
    <w:rsid w:val="009F385B"/>
    <w:rsid w:val="00A312AC"/>
    <w:rsid w:val="00A323F5"/>
    <w:rsid w:val="00A55013"/>
    <w:rsid w:val="00A61690"/>
    <w:rsid w:val="00A62D9B"/>
    <w:rsid w:val="00A81F31"/>
    <w:rsid w:val="00AA14E4"/>
    <w:rsid w:val="00AA6D11"/>
    <w:rsid w:val="00AB16A1"/>
    <w:rsid w:val="00AB3652"/>
    <w:rsid w:val="00AB7EB3"/>
    <w:rsid w:val="00AC2DA5"/>
    <w:rsid w:val="00AF24DD"/>
    <w:rsid w:val="00AF4888"/>
    <w:rsid w:val="00B241AD"/>
    <w:rsid w:val="00B3612A"/>
    <w:rsid w:val="00B51C79"/>
    <w:rsid w:val="00B714EC"/>
    <w:rsid w:val="00B77E7B"/>
    <w:rsid w:val="00B8492F"/>
    <w:rsid w:val="00BA6A1F"/>
    <w:rsid w:val="00BB5299"/>
    <w:rsid w:val="00BB66E8"/>
    <w:rsid w:val="00BD38E5"/>
    <w:rsid w:val="00BE2314"/>
    <w:rsid w:val="00BE3C2A"/>
    <w:rsid w:val="00BE7657"/>
    <w:rsid w:val="00BF78AB"/>
    <w:rsid w:val="00C22526"/>
    <w:rsid w:val="00C45CED"/>
    <w:rsid w:val="00C74954"/>
    <w:rsid w:val="00CA3C29"/>
    <w:rsid w:val="00CB0143"/>
    <w:rsid w:val="00CC6E5D"/>
    <w:rsid w:val="00CD7548"/>
    <w:rsid w:val="00CE5305"/>
    <w:rsid w:val="00D25B56"/>
    <w:rsid w:val="00D63DFF"/>
    <w:rsid w:val="00DB19FB"/>
    <w:rsid w:val="00DB2137"/>
    <w:rsid w:val="00DC5D53"/>
    <w:rsid w:val="00DF603B"/>
    <w:rsid w:val="00E05451"/>
    <w:rsid w:val="00E078AB"/>
    <w:rsid w:val="00E11C9A"/>
    <w:rsid w:val="00E154CE"/>
    <w:rsid w:val="00E41E8D"/>
    <w:rsid w:val="00E46DBE"/>
    <w:rsid w:val="00E62925"/>
    <w:rsid w:val="00E6293A"/>
    <w:rsid w:val="00E9601C"/>
    <w:rsid w:val="00EA3B9E"/>
    <w:rsid w:val="00EA6466"/>
    <w:rsid w:val="00EB1FC5"/>
    <w:rsid w:val="00EB7567"/>
    <w:rsid w:val="00EE5A18"/>
    <w:rsid w:val="00EE5C26"/>
    <w:rsid w:val="00EE6253"/>
    <w:rsid w:val="00EF7A3D"/>
    <w:rsid w:val="00F00E28"/>
    <w:rsid w:val="00F01251"/>
    <w:rsid w:val="00F15A9F"/>
    <w:rsid w:val="00F21C63"/>
    <w:rsid w:val="00F318E5"/>
    <w:rsid w:val="00F3456C"/>
    <w:rsid w:val="00F377F3"/>
    <w:rsid w:val="00F4570B"/>
    <w:rsid w:val="00F73ADA"/>
    <w:rsid w:val="00F919D2"/>
    <w:rsid w:val="00FD05D3"/>
    <w:rsid w:val="00FE5741"/>
    <w:rsid w:val="00FE5E91"/>
    <w:rsid w:val="00FF6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A89B7"/>
  <w15:chartTrackingRefBased/>
  <w15:docId w15:val="{42764DBE-6AE8-4A0B-B023-836CA1119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Pr>
      <w:lang w:val="en-GB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BF78A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2E00E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BF78A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autoRedefine/>
    <w:uiPriority w:val="9"/>
    <w:semiHidden/>
    <w:unhideWhenUsed/>
    <w:qFormat/>
    <w:rsid w:val="00DB2137"/>
    <w:pPr>
      <w:spacing w:before="200" w:after="0" w:line="300" w:lineRule="auto"/>
      <w:ind w:left="5967" w:hanging="864"/>
      <w:outlineLvl w:val="3"/>
    </w:pPr>
    <w:rPr>
      <w:rFonts w:asciiTheme="majorHAnsi" w:eastAsiaTheme="majorEastAsia" w:hAnsiTheme="majorHAnsi" w:cstheme="majorBidi"/>
      <w:b/>
      <w:bCs/>
      <w:i/>
      <w:iCs/>
      <w:color w:val="1F4E79" w:themeColor="accent5" w:themeShade="80"/>
      <w:lang w:val="de-DE" w:bidi="en-US"/>
    </w:rPr>
  </w:style>
  <w:style w:type="paragraph" w:styleId="berschrift5">
    <w:name w:val="heading 5"/>
    <w:basedOn w:val="Standard"/>
    <w:next w:val="Standard"/>
    <w:link w:val="berschrift5Zchn"/>
    <w:unhideWhenUsed/>
    <w:qFormat/>
    <w:rsid w:val="00DB2137"/>
    <w:pPr>
      <w:keepNext/>
      <w:keepLines/>
      <w:spacing w:before="200" w:after="0" w:line="300" w:lineRule="auto"/>
      <w:ind w:left="1008" w:hanging="1008"/>
      <w:contextualSpacing/>
      <w:outlineLvl w:val="4"/>
    </w:pPr>
    <w:rPr>
      <w:rFonts w:asciiTheme="majorHAnsi" w:eastAsiaTheme="majorEastAsia" w:hAnsiTheme="majorHAnsi" w:cstheme="majorBidi"/>
      <w:color w:val="1F3763" w:themeColor="accent1" w:themeShade="7F"/>
      <w:lang w:val="de-DE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B2137"/>
    <w:pPr>
      <w:keepNext/>
      <w:keepLines/>
      <w:spacing w:before="200" w:after="0" w:line="300" w:lineRule="auto"/>
      <w:ind w:left="1152" w:hanging="1152"/>
      <w:contextualSpacing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lang w:val="de-DE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B2137"/>
    <w:pPr>
      <w:keepNext/>
      <w:keepLines/>
      <w:spacing w:before="200" w:after="0" w:line="300" w:lineRule="auto"/>
      <w:ind w:left="1296" w:hanging="1296"/>
      <w:contextualSpacing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lang w:val="de-DE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B2137"/>
    <w:pPr>
      <w:keepNext/>
      <w:keepLines/>
      <w:spacing w:before="200" w:after="0" w:line="300" w:lineRule="auto"/>
      <w:ind w:left="1440" w:hanging="1440"/>
      <w:contextualSpacing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de-DE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B2137"/>
    <w:pPr>
      <w:keepNext/>
      <w:keepLines/>
      <w:spacing w:before="200" w:after="0" w:line="300" w:lineRule="auto"/>
      <w:ind w:left="1584" w:hanging="1584"/>
      <w:contextualSpacing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basedOn w:val="Absatz-Standardschriftart"/>
    <w:link w:val="berschrift2"/>
    <w:uiPriority w:val="9"/>
    <w:rsid w:val="002E00EC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GB"/>
    </w:rPr>
  </w:style>
  <w:style w:type="table" w:styleId="Tabellenraster">
    <w:name w:val="Table Grid"/>
    <w:basedOn w:val="NormaleTabelle"/>
    <w:uiPriority w:val="39"/>
    <w:rsid w:val="002E00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DPI22heading2">
    <w:name w:val="MDPI_2.2_heading2"/>
    <w:basedOn w:val="Standard"/>
    <w:qFormat/>
    <w:rsid w:val="000E3A13"/>
    <w:pPr>
      <w:kinsoku w:val="0"/>
      <w:overflowPunct w:val="0"/>
      <w:autoSpaceDE w:val="0"/>
      <w:autoSpaceDN w:val="0"/>
      <w:adjustRightInd w:val="0"/>
      <w:snapToGrid w:val="0"/>
      <w:spacing w:before="240" w:after="120" w:line="260" w:lineRule="atLeast"/>
      <w:outlineLvl w:val="1"/>
    </w:pPr>
    <w:rPr>
      <w:rFonts w:ascii="Palatino Linotype" w:eastAsia="Times New Roman" w:hAnsi="Palatino Linotype" w:cs="Times New Roman"/>
      <w:i/>
      <w:noProof/>
      <w:color w:val="000000"/>
      <w:sz w:val="20"/>
      <w:lang w:val="en-US" w:eastAsia="de-DE" w:bidi="en-US"/>
    </w:rPr>
  </w:style>
  <w:style w:type="paragraph" w:customStyle="1" w:styleId="MDPI31text">
    <w:name w:val="MDPI_3.1_text"/>
    <w:qFormat/>
    <w:rsid w:val="006B6D68"/>
    <w:pPr>
      <w:adjustRightInd w:val="0"/>
      <w:snapToGrid w:val="0"/>
      <w:spacing w:after="0" w:line="260" w:lineRule="atLeast"/>
      <w:ind w:firstLine="425"/>
      <w:jc w:val="both"/>
    </w:pPr>
    <w:rPr>
      <w:rFonts w:ascii="Palatino Linotype" w:eastAsia="Times New Roman" w:hAnsi="Palatino Linotype" w:cs="Times New Roman"/>
      <w:color w:val="000000"/>
      <w:sz w:val="20"/>
      <w:lang w:val="en-US" w:eastAsia="de-DE" w:bidi="en-US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BF78AB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GB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BF78AB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B2137"/>
    <w:rPr>
      <w:rFonts w:asciiTheme="majorHAnsi" w:eastAsiaTheme="majorEastAsia" w:hAnsiTheme="majorHAnsi" w:cstheme="majorBidi"/>
      <w:b/>
      <w:bCs/>
      <w:i/>
      <w:iCs/>
      <w:color w:val="1F4E79" w:themeColor="accent5" w:themeShade="80"/>
      <w:lang w:bidi="en-US"/>
    </w:rPr>
  </w:style>
  <w:style w:type="character" w:customStyle="1" w:styleId="berschrift5Zchn">
    <w:name w:val="Überschrift 5 Zchn"/>
    <w:basedOn w:val="Absatz-Standardschriftart"/>
    <w:link w:val="berschrift5"/>
    <w:rsid w:val="00DB2137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B2137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B2137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B2137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B213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Hyperlink">
    <w:name w:val="Hyperlink"/>
    <w:basedOn w:val="Absatz-Standardschriftart"/>
    <w:uiPriority w:val="99"/>
    <w:unhideWhenUsed/>
    <w:rsid w:val="00DB2137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DB2137"/>
    <w:rPr>
      <w:color w:val="605E5C"/>
      <w:shd w:val="clear" w:color="auto" w:fill="E1DFDD"/>
    </w:rPr>
  </w:style>
  <w:style w:type="paragraph" w:customStyle="1" w:styleId="chapter-para">
    <w:name w:val="chapter-para"/>
    <w:basedOn w:val="Standard"/>
    <w:rsid w:val="00DB21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de-DE" w:eastAsia="de-DE"/>
    </w:rPr>
  </w:style>
  <w:style w:type="character" w:customStyle="1" w:styleId="StandardWebZchn">
    <w:name w:val="Standard (Web) Zchn"/>
    <w:basedOn w:val="Absatz-Standardschriftart"/>
    <w:link w:val="StandardWeb"/>
    <w:uiPriority w:val="99"/>
    <w:locked/>
    <w:rsid w:val="00DB2137"/>
    <w:rPr>
      <w:rFonts w:ascii="Times New Roman" w:eastAsia="Times New Roman" w:hAnsi="Times New Roman" w:cs="Times New Roman"/>
      <w:sz w:val="24"/>
      <w:szCs w:val="24"/>
      <w:lang w:bidi="th-TH"/>
    </w:rPr>
  </w:style>
  <w:style w:type="paragraph" w:styleId="StandardWeb">
    <w:name w:val="Normal (Web)"/>
    <w:basedOn w:val="Standard"/>
    <w:link w:val="StandardWebZchn"/>
    <w:uiPriority w:val="99"/>
    <w:unhideWhenUsed/>
    <w:rsid w:val="00DB21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de-DE" w:bidi="th-TH"/>
    </w:rPr>
  </w:style>
  <w:style w:type="paragraph" w:styleId="Listenabsatz">
    <w:name w:val="List Paragraph"/>
    <w:basedOn w:val="Standard"/>
    <w:uiPriority w:val="34"/>
    <w:qFormat/>
    <w:rsid w:val="00DB2137"/>
    <w:pPr>
      <w:spacing w:after="200" w:line="300" w:lineRule="auto"/>
      <w:ind w:left="720"/>
      <w:contextualSpacing/>
    </w:pPr>
    <w:rPr>
      <w:rFonts w:eastAsia="Batang"/>
      <w:lang w:val="de-DE"/>
    </w:rPr>
  </w:style>
  <w:style w:type="paragraph" w:customStyle="1" w:styleId="MDPI21heading1">
    <w:name w:val="MDPI_2.1_heading1"/>
    <w:basedOn w:val="Standard"/>
    <w:qFormat/>
    <w:rsid w:val="00DB2137"/>
    <w:pPr>
      <w:adjustRightInd w:val="0"/>
      <w:snapToGrid w:val="0"/>
      <w:spacing w:before="240" w:after="120" w:line="260" w:lineRule="atLeast"/>
      <w:outlineLvl w:val="0"/>
    </w:pPr>
    <w:rPr>
      <w:rFonts w:ascii="Palatino Linotype" w:eastAsia="Times New Roman" w:hAnsi="Palatino Linotype" w:cs="Times New Roman"/>
      <w:b/>
      <w:color w:val="000000"/>
      <w:sz w:val="20"/>
      <w:lang w:val="en-US" w:eastAsia="de-DE" w:bidi="en-US"/>
    </w:rPr>
  </w:style>
  <w:style w:type="character" w:styleId="Fett">
    <w:name w:val="Strong"/>
    <w:basedOn w:val="Absatz-Standardschriftart"/>
    <w:uiPriority w:val="22"/>
    <w:qFormat/>
    <w:rsid w:val="00DB2137"/>
    <w:rPr>
      <w:b/>
      <w:bCs/>
    </w:rPr>
  </w:style>
  <w:style w:type="paragraph" w:customStyle="1" w:styleId="MDPI12title">
    <w:name w:val="MDPI_1.2_title"/>
    <w:next w:val="MDPI13authornames"/>
    <w:qFormat/>
    <w:rsid w:val="00DB2137"/>
    <w:pPr>
      <w:adjustRightInd w:val="0"/>
      <w:snapToGrid w:val="0"/>
      <w:spacing w:after="240" w:line="400" w:lineRule="exact"/>
    </w:pPr>
    <w:rPr>
      <w:rFonts w:ascii="Palatino Linotype" w:eastAsia="Times New Roman" w:hAnsi="Palatino Linotype" w:cs="Times New Roman"/>
      <w:b/>
      <w:snapToGrid w:val="0"/>
      <w:color w:val="000000"/>
      <w:sz w:val="36"/>
      <w:szCs w:val="20"/>
      <w:lang w:val="en-US" w:eastAsia="de-DE" w:bidi="en-US"/>
    </w:rPr>
  </w:style>
  <w:style w:type="paragraph" w:customStyle="1" w:styleId="MDPI13authornames">
    <w:name w:val="MDPI_1.3_authornames"/>
    <w:basedOn w:val="MDPI31text"/>
    <w:next w:val="MDPI14history"/>
    <w:qFormat/>
    <w:rsid w:val="00DB2137"/>
    <w:pPr>
      <w:spacing w:after="120"/>
      <w:ind w:firstLine="0"/>
      <w:jc w:val="left"/>
    </w:pPr>
    <w:rPr>
      <w:b/>
    </w:rPr>
  </w:style>
  <w:style w:type="paragraph" w:customStyle="1" w:styleId="MDPI14history">
    <w:name w:val="MDPI_1.4_history"/>
    <w:basedOn w:val="Standard"/>
    <w:next w:val="Standard"/>
    <w:qFormat/>
    <w:rsid w:val="00DB2137"/>
    <w:pPr>
      <w:adjustRightInd w:val="0"/>
      <w:snapToGrid w:val="0"/>
      <w:spacing w:before="120" w:after="0" w:line="200" w:lineRule="atLeast"/>
      <w:ind w:left="113"/>
    </w:pPr>
    <w:rPr>
      <w:rFonts w:ascii="Palatino Linotype" w:eastAsia="Times New Roman" w:hAnsi="Palatino Linotype" w:cs="Times New Roman"/>
      <w:color w:val="000000"/>
      <w:sz w:val="18"/>
      <w:szCs w:val="20"/>
      <w:lang w:val="en-US" w:eastAsia="de-DE" w:bidi="en-US"/>
    </w:rPr>
  </w:style>
  <w:style w:type="paragraph" w:customStyle="1" w:styleId="MDPI16affiliation">
    <w:name w:val="MDPI_1.6_affiliation"/>
    <w:basedOn w:val="Standard"/>
    <w:qFormat/>
    <w:rsid w:val="00DB2137"/>
    <w:pPr>
      <w:adjustRightInd w:val="0"/>
      <w:snapToGrid w:val="0"/>
      <w:spacing w:after="0" w:line="200" w:lineRule="atLeast"/>
      <w:ind w:left="311" w:hanging="198"/>
    </w:pPr>
    <w:rPr>
      <w:rFonts w:ascii="Palatino Linotype" w:eastAsia="Times New Roman" w:hAnsi="Palatino Linotype" w:cs="Times New Roman"/>
      <w:color w:val="000000"/>
      <w:sz w:val="18"/>
      <w:szCs w:val="18"/>
      <w:lang w:val="en-US" w:eastAsia="de-DE" w:bidi="en-US"/>
    </w:rPr>
  </w:style>
  <w:style w:type="paragraph" w:customStyle="1" w:styleId="MDPI18keywords">
    <w:name w:val="MDPI_1.8_keywords"/>
    <w:basedOn w:val="MDPI31text"/>
    <w:next w:val="Standard"/>
    <w:qFormat/>
    <w:rsid w:val="00DB2137"/>
    <w:pPr>
      <w:spacing w:before="240"/>
      <w:ind w:left="113" w:firstLine="0"/>
    </w:pPr>
    <w:rPr>
      <w:snapToGrid w:val="0"/>
    </w:rPr>
  </w:style>
  <w:style w:type="paragraph" w:customStyle="1" w:styleId="MDPI41tablecaption">
    <w:name w:val="MDPI_4.1_table_caption"/>
    <w:basedOn w:val="Standard"/>
    <w:qFormat/>
    <w:rsid w:val="00DB2137"/>
    <w:pPr>
      <w:adjustRightInd w:val="0"/>
      <w:snapToGrid w:val="0"/>
      <w:spacing w:before="240" w:after="120" w:line="260" w:lineRule="atLeast"/>
      <w:ind w:left="425" w:right="425"/>
      <w:jc w:val="both"/>
    </w:pPr>
    <w:rPr>
      <w:rFonts w:ascii="Palatino Linotype" w:eastAsia="Times New Roman" w:hAnsi="Palatino Linotype" w:cs="Times New Roman"/>
      <w:color w:val="000000"/>
      <w:sz w:val="18"/>
      <w:lang w:val="en-US" w:eastAsia="de-DE" w:bidi="en-US"/>
    </w:rPr>
  </w:style>
  <w:style w:type="paragraph" w:customStyle="1" w:styleId="MDPI42tablebody">
    <w:name w:val="MDPI_4.2_table_body"/>
    <w:qFormat/>
    <w:rsid w:val="00DB2137"/>
    <w:pPr>
      <w:adjustRightInd w:val="0"/>
      <w:snapToGrid w:val="0"/>
      <w:spacing w:after="0" w:line="260" w:lineRule="atLeast"/>
      <w:jc w:val="center"/>
    </w:pPr>
    <w:rPr>
      <w:rFonts w:ascii="Palatino Linotype" w:eastAsia="Times New Roman" w:hAnsi="Palatino Linotype" w:cs="Times New Roman"/>
      <w:snapToGrid w:val="0"/>
      <w:color w:val="000000"/>
      <w:sz w:val="20"/>
      <w:szCs w:val="20"/>
      <w:lang w:val="en-US" w:eastAsia="de-DE" w:bidi="en-US"/>
    </w:rPr>
  </w:style>
  <w:style w:type="paragraph" w:customStyle="1" w:styleId="MDPI51figurecaption">
    <w:name w:val="MDPI_5.1_figure_caption"/>
    <w:basedOn w:val="Standard"/>
    <w:qFormat/>
    <w:rsid w:val="00DB2137"/>
    <w:pPr>
      <w:adjustRightInd w:val="0"/>
      <w:snapToGrid w:val="0"/>
      <w:spacing w:before="120" w:after="240" w:line="260" w:lineRule="atLeast"/>
      <w:ind w:left="425" w:right="425"/>
      <w:jc w:val="both"/>
    </w:pPr>
    <w:rPr>
      <w:rFonts w:ascii="Palatino Linotype" w:eastAsia="Times New Roman" w:hAnsi="Palatino Linotype" w:cs="Times New Roman"/>
      <w:color w:val="000000"/>
      <w:sz w:val="18"/>
      <w:szCs w:val="20"/>
      <w:lang w:val="en-US" w:eastAsia="de-DE" w:bidi="en-US"/>
    </w:rPr>
  </w:style>
  <w:style w:type="paragraph" w:customStyle="1" w:styleId="MDPI52figure">
    <w:name w:val="MDPI_5.2_figure"/>
    <w:qFormat/>
    <w:rsid w:val="00DB2137"/>
    <w:pPr>
      <w:spacing w:after="0" w:line="240" w:lineRule="auto"/>
      <w:jc w:val="center"/>
    </w:pPr>
    <w:rPr>
      <w:rFonts w:ascii="Palatino Linotype" w:eastAsia="Times New Roman" w:hAnsi="Palatino Linotype" w:cs="Times New Roman"/>
      <w:snapToGrid w:val="0"/>
      <w:color w:val="000000"/>
      <w:sz w:val="24"/>
      <w:szCs w:val="20"/>
      <w:lang w:val="en-US" w:eastAsia="de-DE" w:bidi="en-US"/>
    </w:rPr>
  </w:style>
  <w:style w:type="character" w:styleId="BesuchterLink">
    <w:name w:val="FollowedHyperlink"/>
    <w:basedOn w:val="Absatz-Standardschriftart"/>
    <w:uiPriority w:val="99"/>
    <w:semiHidden/>
    <w:unhideWhenUsed/>
    <w:rsid w:val="00DB2137"/>
    <w:rPr>
      <w:color w:val="954F72" w:themeColor="followedHyperlink"/>
      <w:u w:val="single"/>
    </w:rPr>
  </w:style>
  <w:style w:type="table" w:customStyle="1" w:styleId="EinfacheTabelle12">
    <w:name w:val="Einfache Tabelle 12"/>
    <w:basedOn w:val="NormaleTabelle"/>
    <w:next w:val="EinfacheTabelle1"/>
    <w:uiPriority w:val="41"/>
    <w:rsid w:val="00DB2137"/>
    <w:pPr>
      <w:spacing w:before="120" w:after="0" w:line="240" w:lineRule="auto"/>
      <w:ind w:left="340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ellenraster2">
    <w:name w:val="Tabellenraster2"/>
    <w:basedOn w:val="NormaleTabelle"/>
    <w:next w:val="Tabellenraster"/>
    <w:uiPriority w:val="59"/>
    <w:rsid w:val="00DB2137"/>
    <w:pPr>
      <w:spacing w:before="120" w:after="0" w:line="240" w:lineRule="auto"/>
      <w:ind w:left="34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EinfacheTabelle1">
    <w:name w:val="Plain Table 1"/>
    <w:basedOn w:val="NormaleTabelle"/>
    <w:uiPriority w:val="41"/>
    <w:rsid w:val="00DB2137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MDPI62Acknowledgments">
    <w:name w:val="MDPI_6.2_Acknowledgments"/>
    <w:qFormat/>
    <w:rsid w:val="00DB2137"/>
    <w:pPr>
      <w:adjustRightInd w:val="0"/>
      <w:snapToGrid w:val="0"/>
      <w:spacing w:before="120" w:after="0" w:line="200" w:lineRule="atLeast"/>
      <w:jc w:val="both"/>
    </w:pPr>
    <w:rPr>
      <w:rFonts w:ascii="Palatino Linotype" w:eastAsia="Times New Roman" w:hAnsi="Palatino Linotype" w:cs="Times New Roman"/>
      <w:snapToGrid w:val="0"/>
      <w:color w:val="000000"/>
      <w:sz w:val="18"/>
      <w:szCs w:val="20"/>
      <w:lang w:val="en-US" w:eastAsia="de-DE" w:bidi="en-US"/>
    </w:rPr>
  </w:style>
  <w:style w:type="paragraph" w:customStyle="1" w:styleId="MDPI61Supplementary">
    <w:name w:val="MDPI_6.1_Supplementary"/>
    <w:basedOn w:val="MDPI62Acknowledgments"/>
    <w:qFormat/>
    <w:rsid w:val="00DB2137"/>
    <w:pPr>
      <w:spacing w:before="240"/>
    </w:pPr>
    <w:rPr>
      <w:lang w:eastAsia="en-US"/>
    </w:rPr>
  </w:style>
  <w:style w:type="character" w:styleId="Platzhaltertext">
    <w:name w:val="Placeholder Text"/>
    <w:basedOn w:val="Absatz-Standardschriftart"/>
    <w:uiPriority w:val="99"/>
    <w:semiHidden/>
    <w:rsid w:val="002375D3"/>
    <w:rPr>
      <w:color w:val="808080"/>
    </w:rPr>
  </w:style>
  <w:style w:type="paragraph" w:customStyle="1" w:styleId="v1msonormal">
    <w:name w:val="v1msonormal"/>
    <w:basedOn w:val="Standard"/>
    <w:rsid w:val="009439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94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0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9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798292-2F63-44B4-92B1-9BCADB0AF3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868</Words>
  <Characters>5471</Characters>
  <Application>Microsoft Office Word</Application>
  <DocSecurity>0</DocSecurity>
  <Lines>45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Fachhochschule Münster</Company>
  <LinksUpToDate>false</LinksUpToDate>
  <CharactersWithSpaces>6327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</dc:creator>
  <cp:keywords/>
  <dc:description/>
  <cp:lastModifiedBy>c</cp:lastModifiedBy>
  <cp:revision>16</cp:revision>
  <dcterms:created xsi:type="dcterms:W3CDTF">2021-12-15T17:34:00Z</dcterms:created>
  <dcterms:modified xsi:type="dcterms:W3CDTF">2022-11-21T10:16:00Z</dcterms:modified>
</cp:coreProperties>
</file>