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1933D" w14:textId="77777777" w:rsidR="00536FA7" w:rsidRPr="00536FA7" w:rsidRDefault="00536FA7" w:rsidP="00536FA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C1990AE" w14:textId="52494866" w:rsidR="00536FA7" w:rsidRPr="00536FA7" w:rsidRDefault="00536FA7" w:rsidP="00536FA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36FA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Pregnant </w:t>
      </w:r>
      <w:r w:rsidRPr="00536FA7">
        <w:rPr>
          <w:rFonts w:ascii="Times New Roman" w:hAnsi="Times New Roman" w:cs="Times New Roman"/>
          <w:b/>
          <w:bCs/>
          <w:sz w:val="24"/>
          <w:szCs w:val="24"/>
          <w:lang w:val="en-US"/>
        </w:rPr>
        <w:t>Women's Maternal Nutrition Knowledge Tool Answer Keys</w:t>
      </w:r>
    </w:p>
    <w:p w14:paraId="35479490" w14:textId="1739B676" w:rsidR="008A1F06" w:rsidRPr="008A1F06" w:rsidRDefault="008A1F06" w:rsidP="00536FA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A1F06">
        <w:rPr>
          <w:rFonts w:ascii="Times New Roman" w:hAnsi="Times New Roman" w:cs="Times New Roman"/>
          <w:sz w:val="24"/>
          <w:szCs w:val="24"/>
        </w:rPr>
        <w:t>Additional File 1 contains the answer key for the pregnant women's maternal nutrition knowledge tool. True means the statement is true, and false means the statement is not true.</w:t>
      </w:r>
    </w:p>
    <w:sectPr w:rsidR="008A1F06" w:rsidRPr="008A1F0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QyMjAxsjAwNDcwMbRQ0lEKTi0uzszPAykwrAUANcI+ECwAAAA="/>
  </w:docVars>
  <w:rsids>
    <w:rsidRoot w:val="008A1F06"/>
    <w:rsid w:val="00536FA7"/>
    <w:rsid w:val="008A1F06"/>
    <w:rsid w:val="00B8437D"/>
    <w:rsid w:val="00D6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E1003"/>
  <w15:chartTrackingRefBased/>
  <w15:docId w15:val="{25A5D168-91BC-4BDA-8C17-D180144BD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T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Rashidi Heri</dc:creator>
  <cp:keywords/>
  <dc:description/>
  <cp:lastModifiedBy>Rashidi Heri</cp:lastModifiedBy>
  <cp:revision>3</cp:revision>
  <dcterms:created xsi:type="dcterms:W3CDTF">2023-05-22T09:13:00Z</dcterms:created>
  <dcterms:modified xsi:type="dcterms:W3CDTF">2023-05-22T09:20:00Z</dcterms:modified>
</cp:coreProperties>
</file>