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A01DE" w14:textId="01FBC588" w:rsidR="00984C76" w:rsidRPr="00A12D41" w:rsidRDefault="00984C76" w:rsidP="00984C76">
      <w:pPr>
        <w:jc w:val="both"/>
        <w:rPr>
          <w:rFonts w:ascii="Arial" w:hAnsi="Arial" w:cs="Arial"/>
          <w:b/>
          <w:color w:val="111111"/>
        </w:rPr>
      </w:pPr>
      <w:r w:rsidRPr="00A12D41">
        <w:rPr>
          <w:rFonts w:ascii="Arial" w:hAnsi="Arial" w:cs="Arial"/>
          <w:b/>
          <w:bCs/>
          <w:kern w:val="0"/>
          <w14:ligatures w14:val="none"/>
        </w:rPr>
        <w:t>Supplementary Table 1:</w:t>
      </w:r>
      <w:r w:rsidRPr="00A12D41">
        <w:rPr>
          <w:rFonts w:ascii="Arial" w:hAnsi="Arial" w:cs="Arial"/>
          <w:kern w:val="0"/>
          <w14:ligatures w14:val="none"/>
        </w:rPr>
        <w:t xml:space="preserve"> Key terms used for literature search </w:t>
      </w:r>
    </w:p>
    <w:tbl>
      <w:tblPr>
        <w:tblW w:w="9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9"/>
        <w:gridCol w:w="2789"/>
        <w:gridCol w:w="5847"/>
      </w:tblGrid>
      <w:tr w:rsidR="00984C76" w:rsidRPr="00A12D41" w14:paraId="41E40EA5" w14:textId="77777777" w:rsidTr="00123807">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6762B"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Sr No</w:t>
            </w: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02544"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 xml:space="preserve">Theme </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26CC8"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 xml:space="preserve">Key terms </w:t>
            </w:r>
          </w:p>
        </w:tc>
      </w:tr>
      <w:tr w:rsidR="00984C76" w:rsidRPr="00A12D41" w14:paraId="31FAEC1F" w14:textId="77777777" w:rsidTr="00123807">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2AF8C"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 xml:space="preserve">#1 </w:t>
            </w: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5855F"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 xml:space="preserve">Probiotics/prebiotics </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A5C7D" w14:textId="68AF3D1B" w:rsidR="00984C76" w:rsidRPr="00A12D41" w:rsidRDefault="00561902" w:rsidP="00123807">
            <w:pPr>
              <w:widowControl w:val="0"/>
              <w:jc w:val="both"/>
              <w:rPr>
                <w:rFonts w:ascii="Arial" w:hAnsi="Arial" w:cs="Arial"/>
                <w:bCs/>
                <w:color w:val="111111"/>
              </w:rPr>
            </w:pPr>
            <w:r w:rsidRPr="00561902">
              <w:rPr>
                <w:rFonts w:ascii="Arial" w:hAnsi="Arial" w:cs="Arial"/>
                <w:color w:val="111111"/>
              </w:rPr>
              <w:t>(((((((((Probiotic[MeSH Major Topic]) OR (Probiotic*[Title/Abstract])) OR (Prebiotic*[Title/Abstract])) OR (</w:t>
            </w:r>
            <w:proofErr w:type="spellStart"/>
            <w:r w:rsidRPr="00561902">
              <w:rPr>
                <w:rFonts w:ascii="Arial" w:hAnsi="Arial" w:cs="Arial"/>
                <w:color w:val="111111"/>
              </w:rPr>
              <w:t>Synbiotic</w:t>
            </w:r>
            <w:proofErr w:type="spellEnd"/>
            <w:r w:rsidRPr="00561902">
              <w:rPr>
                <w:rFonts w:ascii="Arial" w:hAnsi="Arial" w:cs="Arial"/>
                <w:color w:val="111111"/>
              </w:rPr>
              <w:t>*[Title/Abstract])) OR (</w:t>
            </w:r>
            <w:proofErr w:type="spellStart"/>
            <w:r w:rsidRPr="00561902">
              <w:rPr>
                <w:rFonts w:ascii="Arial" w:hAnsi="Arial" w:cs="Arial"/>
                <w:color w:val="111111"/>
              </w:rPr>
              <w:t>Lactobacill</w:t>
            </w:r>
            <w:proofErr w:type="spellEnd"/>
            <w:r w:rsidRPr="00561902">
              <w:rPr>
                <w:rFonts w:ascii="Arial" w:hAnsi="Arial" w:cs="Arial"/>
                <w:color w:val="111111"/>
              </w:rPr>
              <w:t>*[Title/Abstract])) OR (</w:t>
            </w:r>
            <w:proofErr w:type="spellStart"/>
            <w:r w:rsidRPr="00561902">
              <w:rPr>
                <w:rFonts w:ascii="Arial" w:hAnsi="Arial" w:cs="Arial"/>
                <w:color w:val="111111"/>
              </w:rPr>
              <w:t>bifidobacter</w:t>
            </w:r>
            <w:proofErr w:type="spellEnd"/>
            <w:r w:rsidRPr="00561902">
              <w:rPr>
                <w:rFonts w:ascii="Arial" w:hAnsi="Arial" w:cs="Arial"/>
                <w:color w:val="111111"/>
              </w:rPr>
              <w:t xml:space="preserve">*[Title/Abstract])) OR (Oligosaccharide*)) OR (saccharomyces </w:t>
            </w:r>
            <w:proofErr w:type="spellStart"/>
            <w:r w:rsidRPr="00561902">
              <w:rPr>
                <w:rFonts w:ascii="Arial" w:hAnsi="Arial" w:cs="Arial"/>
                <w:color w:val="111111"/>
              </w:rPr>
              <w:t>boulardii</w:t>
            </w:r>
            <w:proofErr w:type="spellEnd"/>
            <w:r w:rsidRPr="00561902">
              <w:rPr>
                <w:rFonts w:ascii="Arial" w:hAnsi="Arial" w:cs="Arial"/>
                <w:color w:val="111111"/>
              </w:rPr>
              <w:t xml:space="preserve">)) OR (Bacillus </w:t>
            </w:r>
            <w:proofErr w:type="spellStart"/>
            <w:r w:rsidRPr="00561902">
              <w:rPr>
                <w:rFonts w:ascii="Arial" w:hAnsi="Arial" w:cs="Arial"/>
                <w:color w:val="111111"/>
              </w:rPr>
              <w:t>coagulans</w:t>
            </w:r>
            <w:proofErr w:type="spellEnd"/>
            <w:r w:rsidRPr="00561902">
              <w:rPr>
                <w:rFonts w:ascii="Arial" w:hAnsi="Arial" w:cs="Arial"/>
                <w:color w:val="111111"/>
              </w:rPr>
              <w:t>)) OR (Inulin)</w:t>
            </w:r>
          </w:p>
        </w:tc>
      </w:tr>
      <w:tr w:rsidR="00984C76" w:rsidRPr="00A12D41" w14:paraId="6693ECE4" w14:textId="77777777" w:rsidTr="00123807">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12A65"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 xml:space="preserve">#2 </w:t>
            </w: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422F6"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 xml:space="preserve">Anemia </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DE8AC" w14:textId="52D4DE56" w:rsidR="00984C76" w:rsidRPr="00A12D41" w:rsidRDefault="00561902" w:rsidP="00123807">
            <w:pPr>
              <w:jc w:val="both"/>
              <w:rPr>
                <w:rFonts w:ascii="Arial" w:hAnsi="Arial" w:cs="Arial"/>
                <w:color w:val="111111"/>
              </w:rPr>
            </w:pPr>
            <w:r w:rsidRPr="00561902">
              <w:rPr>
                <w:rFonts w:ascii="Arial" w:hAnsi="Arial" w:cs="Arial"/>
                <w:color w:val="111111"/>
              </w:rPr>
              <w:t>(((((((((((((((Anemia[Title/Abstract]) OR (</w:t>
            </w:r>
            <w:proofErr w:type="spellStart"/>
            <w:r w:rsidRPr="00561902">
              <w:rPr>
                <w:rFonts w:ascii="Arial" w:hAnsi="Arial" w:cs="Arial"/>
                <w:color w:val="111111"/>
              </w:rPr>
              <w:t>anaemia</w:t>
            </w:r>
            <w:proofErr w:type="spellEnd"/>
            <w:r w:rsidRPr="00561902">
              <w:rPr>
                <w:rFonts w:ascii="Arial" w:hAnsi="Arial" w:cs="Arial"/>
                <w:color w:val="111111"/>
              </w:rPr>
              <w:t>[Title/Abstract])) OR ("Anemia"[Mesh])) OR (anemia*)) OR (anemic)) OR (</w:t>
            </w:r>
            <w:proofErr w:type="spellStart"/>
            <w:r w:rsidRPr="00561902">
              <w:rPr>
                <w:rFonts w:ascii="Arial" w:hAnsi="Arial" w:cs="Arial"/>
                <w:color w:val="111111"/>
              </w:rPr>
              <w:t>anaemic</w:t>
            </w:r>
            <w:proofErr w:type="spellEnd"/>
            <w:r w:rsidRPr="00561902">
              <w:rPr>
                <w:rFonts w:ascii="Arial" w:hAnsi="Arial" w:cs="Arial"/>
                <w:color w:val="111111"/>
              </w:rPr>
              <w:t xml:space="preserve">)) OR (iron deficiency[Title/Abstract])) OR ("Anemia, Iron-Deficiency"[Mesh])) OR (Anemia, Iron-Deficiency)) OR (iron </w:t>
            </w:r>
            <w:proofErr w:type="spellStart"/>
            <w:r w:rsidRPr="00561902">
              <w:rPr>
                <w:rFonts w:ascii="Arial" w:hAnsi="Arial" w:cs="Arial"/>
                <w:color w:val="111111"/>
              </w:rPr>
              <w:t>deficien</w:t>
            </w:r>
            <w:proofErr w:type="spellEnd"/>
            <w:r w:rsidRPr="00561902">
              <w:rPr>
                <w:rFonts w:ascii="Arial" w:hAnsi="Arial" w:cs="Arial"/>
                <w:color w:val="111111"/>
              </w:rPr>
              <w:t xml:space="preserve">*)) OR (low iron)) OR (iron </w:t>
            </w:r>
            <w:proofErr w:type="spellStart"/>
            <w:r w:rsidRPr="00561902">
              <w:rPr>
                <w:rFonts w:ascii="Arial" w:hAnsi="Arial" w:cs="Arial"/>
                <w:color w:val="111111"/>
              </w:rPr>
              <w:t>deplet</w:t>
            </w:r>
            <w:proofErr w:type="spellEnd"/>
            <w:r w:rsidRPr="00561902">
              <w:rPr>
                <w:rFonts w:ascii="Arial" w:hAnsi="Arial" w:cs="Arial"/>
                <w:color w:val="111111"/>
              </w:rPr>
              <w:t>*)) OR ("Iron-Deficiency Anemia")) OR ("Iron Deficiency Anemia")) OR (Nutritional Anemia[Title/Abstract])) OR ("Anemia, Hypochromic"[Mesh])</w:t>
            </w:r>
            <w:r w:rsidR="00984C76" w:rsidRPr="00A12D41">
              <w:rPr>
                <w:rFonts w:ascii="Arial" w:hAnsi="Arial" w:cs="Arial"/>
                <w:color w:val="111111"/>
              </w:rPr>
              <w:t xml:space="preserve"> </w:t>
            </w:r>
          </w:p>
        </w:tc>
      </w:tr>
      <w:tr w:rsidR="00984C76" w:rsidRPr="00A12D41" w14:paraId="71C1B0F7" w14:textId="77777777" w:rsidTr="00123807">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3E1EF"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#3</w:t>
            </w: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F785F"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 xml:space="preserve">Final Search Strategy </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9B998" w14:textId="77777777" w:rsidR="00984C76" w:rsidRPr="00A12D41" w:rsidRDefault="00984C76" w:rsidP="00123807">
            <w:pPr>
              <w:jc w:val="both"/>
              <w:rPr>
                <w:rFonts w:ascii="Arial" w:hAnsi="Arial" w:cs="Arial"/>
                <w:color w:val="111111"/>
              </w:rPr>
            </w:pPr>
            <w:r w:rsidRPr="00A12D41">
              <w:rPr>
                <w:rFonts w:ascii="Arial" w:hAnsi="Arial" w:cs="Arial"/>
                <w:color w:val="111111"/>
              </w:rPr>
              <w:t xml:space="preserve">#1 AND #2 </w:t>
            </w:r>
          </w:p>
        </w:tc>
      </w:tr>
      <w:tr w:rsidR="00984C76" w:rsidRPr="00A12D41" w14:paraId="4B5A142E" w14:textId="77777777" w:rsidTr="00123807">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EEF24"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#4</w:t>
            </w:r>
          </w:p>
        </w:tc>
        <w:tc>
          <w:tcPr>
            <w:tcW w:w="2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8F1DA" w14:textId="77777777" w:rsidR="00984C76" w:rsidRPr="00A12D41" w:rsidRDefault="00984C76" w:rsidP="00123807">
            <w:pPr>
              <w:widowControl w:val="0"/>
              <w:jc w:val="both"/>
              <w:rPr>
                <w:rFonts w:ascii="Arial" w:hAnsi="Arial" w:cs="Arial"/>
                <w:b/>
                <w:color w:val="111111"/>
              </w:rPr>
            </w:pPr>
            <w:r w:rsidRPr="00A12D41">
              <w:rPr>
                <w:rFonts w:ascii="Arial" w:hAnsi="Arial" w:cs="Arial"/>
                <w:b/>
                <w:color w:val="111111"/>
              </w:rPr>
              <w:t xml:space="preserve">Limits </w:t>
            </w:r>
          </w:p>
        </w:tc>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2ED65" w14:textId="77777777" w:rsidR="00984C76" w:rsidRPr="00A12D41" w:rsidRDefault="00984C76" w:rsidP="00123807">
            <w:pPr>
              <w:jc w:val="both"/>
              <w:rPr>
                <w:rFonts w:ascii="Arial" w:hAnsi="Arial" w:cs="Arial"/>
                <w:color w:val="111111"/>
              </w:rPr>
            </w:pPr>
            <w:r w:rsidRPr="00A12D41">
              <w:rPr>
                <w:rFonts w:ascii="Arial" w:hAnsi="Arial" w:cs="Arial"/>
                <w:color w:val="111111"/>
              </w:rPr>
              <w:t xml:space="preserve">English </w:t>
            </w:r>
          </w:p>
        </w:tc>
      </w:tr>
    </w:tbl>
    <w:p w14:paraId="59C51668" w14:textId="77777777" w:rsidR="00984C76" w:rsidRPr="00A12D41" w:rsidRDefault="00984C76" w:rsidP="00984C76">
      <w:pPr>
        <w:jc w:val="both"/>
        <w:rPr>
          <w:rFonts w:ascii="Arial" w:hAnsi="Arial" w:cs="Arial"/>
        </w:rPr>
      </w:pPr>
    </w:p>
    <w:p w14:paraId="78F96A9F" w14:textId="77777777" w:rsidR="00984C76" w:rsidRPr="00A12D41" w:rsidRDefault="00984C76" w:rsidP="00984C76">
      <w:pPr>
        <w:jc w:val="both"/>
        <w:rPr>
          <w:rFonts w:ascii="Arial" w:hAnsi="Arial" w:cs="Arial"/>
        </w:rPr>
      </w:pPr>
    </w:p>
    <w:p w14:paraId="137C439C" w14:textId="77777777" w:rsidR="00984C76" w:rsidRPr="00A12D41" w:rsidRDefault="00984C76" w:rsidP="00984C76">
      <w:pPr>
        <w:jc w:val="both"/>
        <w:rPr>
          <w:rFonts w:ascii="Arial" w:hAnsi="Arial" w:cs="Arial"/>
        </w:rPr>
      </w:pPr>
    </w:p>
    <w:p w14:paraId="213A763D" w14:textId="77777777" w:rsidR="00984C76" w:rsidRPr="00A12D41" w:rsidRDefault="00984C76" w:rsidP="00984C76">
      <w:pPr>
        <w:jc w:val="both"/>
        <w:rPr>
          <w:rFonts w:ascii="Arial" w:hAnsi="Arial" w:cs="Arial"/>
        </w:rPr>
      </w:pPr>
    </w:p>
    <w:p w14:paraId="3CCE06C0" w14:textId="77777777" w:rsidR="00A12D41" w:rsidRPr="00A12D41" w:rsidRDefault="00A12D41">
      <w:pPr>
        <w:rPr>
          <w:rFonts w:ascii="Arial" w:hAnsi="Arial" w:cs="Arial"/>
        </w:rPr>
      </w:pPr>
    </w:p>
    <w:p w14:paraId="756F552B" w14:textId="77777777" w:rsidR="00A12D41" w:rsidRPr="00A12D41" w:rsidRDefault="00A12D41">
      <w:pPr>
        <w:rPr>
          <w:rFonts w:ascii="Arial" w:hAnsi="Arial" w:cs="Arial"/>
        </w:rPr>
      </w:pPr>
    </w:p>
    <w:p w14:paraId="22C05656" w14:textId="77777777" w:rsidR="00A12D41" w:rsidRPr="00A12D41" w:rsidRDefault="00A12D41">
      <w:pPr>
        <w:rPr>
          <w:rFonts w:ascii="Arial" w:hAnsi="Arial" w:cs="Arial"/>
        </w:rPr>
      </w:pPr>
    </w:p>
    <w:p w14:paraId="345E6FD1" w14:textId="77777777" w:rsidR="00A12D41" w:rsidRPr="00A12D41" w:rsidRDefault="00A12D41">
      <w:pPr>
        <w:rPr>
          <w:rFonts w:ascii="Arial" w:hAnsi="Arial" w:cs="Arial"/>
        </w:rPr>
      </w:pPr>
    </w:p>
    <w:p w14:paraId="2CA4F9EC" w14:textId="77777777" w:rsidR="00A12D41" w:rsidRPr="00A12D41" w:rsidRDefault="00A12D41">
      <w:pPr>
        <w:rPr>
          <w:rFonts w:ascii="Arial" w:hAnsi="Arial" w:cs="Arial"/>
        </w:rPr>
      </w:pPr>
    </w:p>
    <w:p w14:paraId="44BFEE7B" w14:textId="77777777" w:rsidR="00A12D41" w:rsidRPr="00A12D41" w:rsidRDefault="00A12D41">
      <w:pPr>
        <w:rPr>
          <w:rFonts w:ascii="Arial" w:hAnsi="Arial" w:cs="Arial"/>
        </w:rPr>
      </w:pPr>
    </w:p>
    <w:p w14:paraId="3AB1DD20" w14:textId="7665755C" w:rsidR="00C97682" w:rsidRPr="00A12D41" w:rsidRDefault="00A12D41">
      <w:pPr>
        <w:rPr>
          <w:rFonts w:ascii="Arial" w:hAnsi="Arial" w:cs="Arial"/>
        </w:rPr>
      </w:pPr>
      <w:r w:rsidRPr="00A12D41">
        <w:rPr>
          <w:rFonts w:ascii="Arial" w:hAnsi="Arial" w:cs="Arial"/>
          <w:b/>
          <w:bCs/>
        </w:rPr>
        <w:t>Supplementary Table 2</w:t>
      </w:r>
      <w:r w:rsidRPr="00A12D41">
        <w:rPr>
          <w:rFonts w:ascii="Arial" w:hAnsi="Arial" w:cs="Arial"/>
        </w:rPr>
        <w:t>: Study characteristics</w:t>
      </w:r>
    </w:p>
    <w:tbl>
      <w:tblPr>
        <w:tblStyle w:val="TableGrid"/>
        <w:tblW w:w="0" w:type="auto"/>
        <w:tblLayout w:type="fixed"/>
        <w:tblLook w:val="04A0" w:firstRow="1" w:lastRow="0" w:firstColumn="1" w:lastColumn="0" w:noHBand="0" w:noVBand="1"/>
      </w:tblPr>
      <w:tblGrid>
        <w:gridCol w:w="562"/>
        <w:gridCol w:w="649"/>
        <w:gridCol w:w="712"/>
        <w:gridCol w:w="701"/>
        <w:gridCol w:w="609"/>
        <w:gridCol w:w="862"/>
        <w:gridCol w:w="743"/>
        <w:gridCol w:w="769"/>
        <w:gridCol w:w="729"/>
        <w:gridCol w:w="909"/>
        <w:gridCol w:w="733"/>
        <w:gridCol w:w="1188"/>
        <w:gridCol w:w="664"/>
        <w:gridCol w:w="777"/>
        <w:gridCol w:w="872"/>
        <w:gridCol w:w="1809"/>
        <w:gridCol w:w="660"/>
      </w:tblGrid>
      <w:tr w:rsidR="00C97682" w:rsidRPr="00A12D41" w14:paraId="46B397FF" w14:textId="77777777" w:rsidTr="00A12D41">
        <w:trPr>
          <w:trHeight w:val="810"/>
        </w:trPr>
        <w:tc>
          <w:tcPr>
            <w:tcW w:w="562" w:type="dxa"/>
            <w:hideMark/>
          </w:tcPr>
          <w:p w14:paraId="38E9A64D" w14:textId="77777777" w:rsidR="00C97682" w:rsidRPr="00A12D41" w:rsidRDefault="00C97682">
            <w:pPr>
              <w:rPr>
                <w:rFonts w:ascii="Arial" w:hAnsi="Arial" w:cs="Arial"/>
                <w:b/>
                <w:bCs/>
                <w:sz w:val="12"/>
                <w:szCs w:val="12"/>
                <w:lang w:val="en-IN"/>
              </w:rPr>
            </w:pPr>
            <w:r w:rsidRPr="00A12D41">
              <w:rPr>
                <w:rFonts w:ascii="Arial" w:hAnsi="Arial" w:cs="Arial"/>
                <w:b/>
                <w:bCs/>
                <w:sz w:val="12"/>
                <w:szCs w:val="12"/>
              </w:rPr>
              <w:t>Refid</w:t>
            </w:r>
          </w:p>
        </w:tc>
        <w:tc>
          <w:tcPr>
            <w:tcW w:w="649" w:type="dxa"/>
            <w:hideMark/>
          </w:tcPr>
          <w:p w14:paraId="769DBA0D" w14:textId="77777777" w:rsidR="00C97682" w:rsidRPr="00A12D41" w:rsidRDefault="00C97682">
            <w:pPr>
              <w:rPr>
                <w:rFonts w:ascii="Arial" w:hAnsi="Arial" w:cs="Arial"/>
                <w:b/>
                <w:bCs/>
                <w:sz w:val="12"/>
                <w:szCs w:val="12"/>
              </w:rPr>
            </w:pPr>
            <w:r w:rsidRPr="00A12D41">
              <w:rPr>
                <w:rFonts w:ascii="Arial" w:hAnsi="Arial" w:cs="Arial"/>
                <w:b/>
                <w:bCs/>
                <w:sz w:val="12"/>
                <w:szCs w:val="12"/>
              </w:rPr>
              <w:t>User</w:t>
            </w:r>
          </w:p>
        </w:tc>
        <w:tc>
          <w:tcPr>
            <w:tcW w:w="712" w:type="dxa"/>
            <w:hideMark/>
          </w:tcPr>
          <w:p w14:paraId="1BF77C03" w14:textId="77777777" w:rsidR="00C97682" w:rsidRPr="00A12D41" w:rsidRDefault="00C97682">
            <w:pPr>
              <w:rPr>
                <w:rFonts w:ascii="Arial" w:hAnsi="Arial" w:cs="Arial"/>
                <w:b/>
                <w:bCs/>
                <w:sz w:val="12"/>
                <w:szCs w:val="12"/>
              </w:rPr>
            </w:pPr>
            <w:r w:rsidRPr="00A12D41">
              <w:rPr>
                <w:rFonts w:ascii="Arial" w:hAnsi="Arial" w:cs="Arial"/>
                <w:b/>
                <w:bCs/>
                <w:sz w:val="12"/>
                <w:szCs w:val="12"/>
              </w:rPr>
              <w:t>Author name </w:t>
            </w:r>
          </w:p>
        </w:tc>
        <w:tc>
          <w:tcPr>
            <w:tcW w:w="701" w:type="dxa"/>
            <w:hideMark/>
          </w:tcPr>
          <w:p w14:paraId="005D392A" w14:textId="77777777" w:rsidR="00C97682" w:rsidRPr="00A12D41" w:rsidRDefault="00C97682">
            <w:pPr>
              <w:rPr>
                <w:rFonts w:ascii="Arial" w:hAnsi="Arial" w:cs="Arial"/>
                <w:b/>
                <w:bCs/>
                <w:sz w:val="12"/>
                <w:szCs w:val="12"/>
              </w:rPr>
            </w:pPr>
            <w:r w:rsidRPr="00A12D41">
              <w:rPr>
                <w:rFonts w:ascii="Arial" w:hAnsi="Arial" w:cs="Arial"/>
                <w:b/>
                <w:bCs/>
                <w:sz w:val="12"/>
                <w:szCs w:val="12"/>
              </w:rPr>
              <w:t>Year of publication </w:t>
            </w:r>
          </w:p>
        </w:tc>
        <w:tc>
          <w:tcPr>
            <w:tcW w:w="609" w:type="dxa"/>
            <w:hideMark/>
          </w:tcPr>
          <w:p w14:paraId="1366AAF8" w14:textId="77777777" w:rsidR="00C97682" w:rsidRPr="00A12D41" w:rsidRDefault="00C97682">
            <w:pPr>
              <w:rPr>
                <w:rFonts w:ascii="Arial" w:hAnsi="Arial" w:cs="Arial"/>
                <w:b/>
                <w:bCs/>
                <w:sz w:val="12"/>
                <w:szCs w:val="12"/>
              </w:rPr>
            </w:pPr>
            <w:r w:rsidRPr="00A12D41">
              <w:rPr>
                <w:rFonts w:ascii="Arial" w:hAnsi="Arial" w:cs="Arial"/>
                <w:b/>
                <w:bCs/>
                <w:sz w:val="12"/>
                <w:szCs w:val="12"/>
              </w:rPr>
              <w:t>Country</w:t>
            </w:r>
          </w:p>
        </w:tc>
        <w:tc>
          <w:tcPr>
            <w:tcW w:w="862" w:type="dxa"/>
            <w:hideMark/>
          </w:tcPr>
          <w:p w14:paraId="64B9B419" w14:textId="77777777" w:rsidR="00C97682" w:rsidRPr="00A12D41" w:rsidRDefault="00C97682">
            <w:pPr>
              <w:rPr>
                <w:rFonts w:ascii="Arial" w:hAnsi="Arial" w:cs="Arial"/>
                <w:b/>
                <w:bCs/>
                <w:sz w:val="12"/>
                <w:szCs w:val="12"/>
              </w:rPr>
            </w:pPr>
            <w:r w:rsidRPr="00A12D41">
              <w:rPr>
                <w:rFonts w:ascii="Arial" w:hAnsi="Arial" w:cs="Arial"/>
                <w:b/>
                <w:bCs/>
                <w:sz w:val="12"/>
                <w:szCs w:val="12"/>
              </w:rPr>
              <w:t>Design</w:t>
            </w:r>
          </w:p>
        </w:tc>
        <w:tc>
          <w:tcPr>
            <w:tcW w:w="743" w:type="dxa"/>
            <w:hideMark/>
          </w:tcPr>
          <w:p w14:paraId="433F20A5" w14:textId="77777777" w:rsidR="00C97682" w:rsidRPr="00A12D41" w:rsidRDefault="00C97682">
            <w:pPr>
              <w:rPr>
                <w:rFonts w:ascii="Arial" w:hAnsi="Arial" w:cs="Arial"/>
                <w:b/>
                <w:bCs/>
                <w:sz w:val="12"/>
                <w:szCs w:val="12"/>
              </w:rPr>
            </w:pPr>
            <w:r w:rsidRPr="00A12D41">
              <w:rPr>
                <w:rFonts w:ascii="Arial" w:hAnsi="Arial" w:cs="Arial"/>
                <w:b/>
                <w:bCs/>
                <w:sz w:val="12"/>
                <w:szCs w:val="12"/>
              </w:rPr>
              <w:t>Setting -&gt; Women in reproductive age</w:t>
            </w:r>
          </w:p>
        </w:tc>
        <w:tc>
          <w:tcPr>
            <w:tcW w:w="769" w:type="dxa"/>
            <w:hideMark/>
          </w:tcPr>
          <w:p w14:paraId="67D425C4" w14:textId="77777777" w:rsidR="00C97682" w:rsidRPr="00A12D41" w:rsidRDefault="00C97682">
            <w:pPr>
              <w:rPr>
                <w:rFonts w:ascii="Arial" w:hAnsi="Arial" w:cs="Arial"/>
                <w:b/>
                <w:bCs/>
                <w:sz w:val="12"/>
                <w:szCs w:val="12"/>
              </w:rPr>
            </w:pPr>
            <w:proofErr w:type="spellStart"/>
            <w:r w:rsidRPr="00A12D41">
              <w:rPr>
                <w:rFonts w:ascii="Arial" w:hAnsi="Arial" w:cs="Arial"/>
                <w:b/>
                <w:bCs/>
                <w:sz w:val="12"/>
                <w:szCs w:val="12"/>
              </w:rPr>
              <w:t>NParticipants</w:t>
            </w:r>
            <w:proofErr w:type="spellEnd"/>
          </w:p>
        </w:tc>
        <w:tc>
          <w:tcPr>
            <w:tcW w:w="729" w:type="dxa"/>
            <w:hideMark/>
          </w:tcPr>
          <w:p w14:paraId="50B9C983" w14:textId="77777777" w:rsidR="00C97682" w:rsidRPr="00A12D41" w:rsidRDefault="00C97682">
            <w:pPr>
              <w:rPr>
                <w:rFonts w:ascii="Arial" w:hAnsi="Arial" w:cs="Arial"/>
                <w:b/>
                <w:bCs/>
                <w:sz w:val="12"/>
                <w:szCs w:val="12"/>
              </w:rPr>
            </w:pPr>
            <w:r w:rsidRPr="00A12D41">
              <w:rPr>
                <w:rFonts w:ascii="Arial" w:hAnsi="Arial" w:cs="Arial"/>
                <w:b/>
                <w:bCs/>
                <w:sz w:val="12"/>
                <w:szCs w:val="12"/>
              </w:rPr>
              <w:t>Age group of participants </w:t>
            </w:r>
          </w:p>
        </w:tc>
        <w:tc>
          <w:tcPr>
            <w:tcW w:w="909" w:type="dxa"/>
            <w:hideMark/>
          </w:tcPr>
          <w:p w14:paraId="0274835B" w14:textId="77777777" w:rsidR="00C97682" w:rsidRPr="00A12D41" w:rsidRDefault="00C97682">
            <w:pPr>
              <w:rPr>
                <w:rFonts w:ascii="Arial" w:hAnsi="Arial" w:cs="Arial"/>
                <w:b/>
                <w:bCs/>
                <w:sz w:val="12"/>
                <w:szCs w:val="12"/>
              </w:rPr>
            </w:pPr>
            <w:r w:rsidRPr="00A12D41">
              <w:rPr>
                <w:rFonts w:ascii="Arial" w:hAnsi="Arial" w:cs="Arial"/>
                <w:b/>
                <w:bCs/>
                <w:sz w:val="12"/>
                <w:szCs w:val="12"/>
              </w:rPr>
              <w:t>Type of intervention </w:t>
            </w:r>
          </w:p>
        </w:tc>
        <w:tc>
          <w:tcPr>
            <w:tcW w:w="733" w:type="dxa"/>
            <w:hideMark/>
          </w:tcPr>
          <w:p w14:paraId="4ADFE897" w14:textId="77777777" w:rsidR="00C97682" w:rsidRPr="00A12D41" w:rsidRDefault="00C97682">
            <w:pPr>
              <w:rPr>
                <w:rFonts w:ascii="Arial" w:hAnsi="Arial" w:cs="Arial"/>
                <w:b/>
                <w:bCs/>
                <w:sz w:val="12"/>
                <w:szCs w:val="12"/>
              </w:rPr>
            </w:pPr>
            <w:r w:rsidRPr="00A12D41">
              <w:rPr>
                <w:rFonts w:ascii="Arial" w:hAnsi="Arial" w:cs="Arial"/>
                <w:b/>
                <w:bCs/>
                <w:sz w:val="12"/>
                <w:szCs w:val="12"/>
              </w:rPr>
              <w:t xml:space="preserve">Category of </w:t>
            </w:r>
            <w:proofErr w:type="spellStart"/>
            <w:r w:rsidRPr="00A12D41">
              <w:rPr>
                <w:rFonts w:ascii="Arial" w:hAnsi="Arial" w:cs="Arial"/>
                <w:b/>
                <w:bCs/>
                <w:sz w:val="12"/>
                <w:szCs w:val="12"/>
              </w:rPr>
              <w:t>intevention</w:t>
            </w:r>
            <w:proofErr w:type="spellEnd"/>
            <w:r w:rsidRPr="00A12D41">
              <w:rPr>
                <w:rFonts w:ascii="Arial" w:hAnsi="Arial" w:cs="Arial"/>
                <w:b/>
                <w:bCs/>
                <w:sz w:val="12"/>
                <w:szCs w:val="12"/>
              </w:rPr>
              <w:t>  </w:t>
            </w:r>
          </w:p>
        </w:tc>
        <w:tc>
          <w:tcPr>
            <w:tcW w:w="1188" w:type="dxa"/>
            <w:hideMark/>
          </w:tcPr>
          <w:p w14:paraId="0AEABAFC" w14:textId="77777777" w:rsidR="00C97682" w:rsidRPr="00A12D41" w:rsidRDefault="00C97682">
            <w:pPr>
              <w:rPr>
                <w:rFonts w:ascii="Arial" w:hAnsi="Arial" w:cs="Arial"/>
                <w:b/>
                <w:bCs/>
                <w:sz w:val="12"/>
                <w:szCs w:val="12"/>
              </w:rPr>
            </w:pPr>
            <w:r w:rsidRPr="00A12D41">
              <w:rPr>
                <w:rFonts w:ascii="Arial" w:hAnsi="Arial" w:cs="Arial"/>
                <w:b/>
                <w:bCs/>
                <w:sz w:val="12"/>
                <w:szCs w:val="12"/>
              </w:rPr>
              <w:t xml:space="preserve">Intervention in the test group </w:t>
            </w:r>
          </w:p>
        </w:tc>
        <w:tc>
          <w:tcPr>
            <w:tcW w:w="664" w:type="dxa"/>
            <w:hideMark/>
          </w:tcPr>
          <w:p w14:paraId="6A13FCA8" w14:textId="77777777" w:rsidR="00C97682" w:rsidRPr="00A12D41" w:rsidRDefault="00C97682">
            <w:pPr>
              <w:rPr>
                <w:rFonts w:ascii="Arial" w:hAnsi="Arial" w:cs="Arial"/>
                <w:b/>
                <w:bCs/>
                <w:sz w:val="12"/>
                <w:szCs w:val="12"/>
              </w:rPr>
            </w:pPr>
            <w:r w:rsidRPr="00A12D41">
              <w:rPr>
                <w:rFonts w:ascii="Arial" w:hAnsi="Arial" w:cs="Arial"/>
                <w:b/>
                <w:bCs/>
                <w:sz w:val="12"/>
                <w:szCs w:val="12"/>
              </w:rPr>
              <w:t>Type of study outcomes -&gt; Increase in iron absorption</w:t>
            </w:r>
          </w:p>
        </w:tc>
        <w:tc>
          <w:tcPr>
            <w:tcW w:w="777" w:type="dxa"/>
            <w:hideMark/>
          </w:tcPr>
          <w:p w14:paraId="1BD0B231" w14:textId="77777777" w:rsidR="00C97682" w:rsidRPr="00A12D41" w:rsidRDefault="00C97682">
            <w:pPr>
              <w:rPr>
                <w:rFonts w:ascii="Arial" w:hAnsi="Arial" w:cs="Arial"/>
                <w:b/>
                <w:bCs/>
                <w:sz w:val="12"/>
                <w:szCs w:val="12"/>
              </w:rPr>
            </w:pPr>
            <w:r w:rsidRPr="00A12D41">
              <w:rPr>
                <w:rFonts w:ascii="Arial" w:hAnsi="Arial" w:cs="Arial"/>
                <w:b/>
                <w:bCs/>
                <w:sz w:val="12"/>
                <w:szCs w:val="12"/>
              </w:rPr>
              <w:t>Type of study outcomes -&gt; Improvement in blood markers for IDA</w:t>
            </w:r>
          </w:p>
        </w:tc>
        <w:tc>
          <w:tcPr>
            <w:tcW w:w="872" w:type="dxa"/>
            <w:hideMark/>
          </w:tcPr>
          <w:p w14:paraId="3050D0A0" w14:textId="77777777" w:rsidR="00C97682" w:rsidRPr="00A12D41" w:rsidRDefault="00C97682">
            <w:pPr>
              <w:rPr>
                <w:rFonts w:ascii="Arial" w:hAnsi="Arial" w:cs="Arial"/>
                <w:b/>
                <w:bCs/>
                <w:sz w:val="12"/>
                <w:szCs w:val="12"/>
              </w:rPr>
            </w:pPr>
            <w:r w:rsidRPr="00A12D41">
              <w:rPr>
                <w:rFonts w:ascii="Arial" w:hAnsi="Arial" w:cs="Arial"/>
                <w:b/>
                <w:bCs/>
                <w:sz w:val="12"/>
                <w:szCs w:val="12"/>
              </w:rPr>
              <w:t>Type of study outcomes -&gt; Gastrointestinal adverse effects</w:t>
            </w:r>
          </w:p>
        </w:tc>
        <w:tc>
          <w:tcPr>
            <w:tcW w:w="1809" w:type="dxa"/>
            <w:hideMark/>
          </w:tcPr>
          <w:p w14:paraId="27606743" w14:textId="77777777" w:rsidR="00C97682" w:rsidRPr="00A12D41" w:rsidRDefault="00C97682">
            <w:pPr>
              <w:rPr>
                <w:rFonts w:ascii="Arial" w:hAnsi="Arial" w:cs="Arial"/>
                <w:b/>
                <w:bCs/>
                <w:sz w:val="12"/>
                <w:szCs w:val="12"/>
              </w:rPr>
            </w:pPr>
            <w:r w:rsidRPr="00A12D41">
              <w:rPr>
                <w:rFonts w:ascii="Arial" w:hAnsi="Arial" w:cs="Arial"/>
                <w:b/>
                <w:bCs/>
                <w:sz w:val="12"/>
                <w:szCs w:val="12"/>
              </w:rPr>
              <w:t>Details of study outcomes </w:t>
            </w:r>
          </w:p>
        </w:tc>
        <w:tc>
          <w:tcPr>
            <w:tcW w:w="660" w:type="dxa"/>
            <w:hideMark/>
          </w:tcPr>
          <w:p w14:paraId="386646B6" w14:textId="77777777" w:rsidR="00C97682" w:rsidRPr="00A12D41" w:rsidRDefault="00C97682">
            <w:pPr>
              <w:rPr>
                <w:rFonts w:ascii="Arial" w:hAnsi="Arial" w:cs="Arial"/>
                <w:b/>
                <w:bCs/>
                <w:sz w:val="12"/>
                <w:szCs w:val="12"/>
              </w:rPr>
            </w:pPr>
            <w:r w:rsidRPr="00A12D41">
              <w:rPr>
                <w:rFonts w:ascii="Arial" w:hAnsi="Arial" w:cs="Arial"/>
                <w:b/>
                <w:bCs/>
                <w:sz w:val="12"/>
                <w:szCs w:val="12"/>
              </w:rPr>
              <w:t xml:space="preserve">Comments </w:t>
            </w:r>
          </w:p>
        </w:tc>
      </w:tr>
      <w:tr w:rsidR="00C97682" w:rsidRPr="00A12D41" w14:paraId="501BA1B4" w14:textId="77777777" w:rsidTr="00A12D41">
        <w:trPr>
          <w:trHeight w:val="540"/>
        </w:trPr>
        <w:tc>
          <w:tcPr>
            <w:tcW w:w="562" w:type="dxa"/>
            <w:hideMark/>
          </w:tcPr>
          <w:p w14:paraId="72DAF058" w14:textId="77777777" w:rsidR="00C97682" w:rsidRPr="00A12D41" w:rsidRDefault="00C97682" w:rsidP="00C97682">
            <w:pPr>
              <w:rPr>
                <w:rFonts w:ascii="Arial" w:hAnsi="Arial" w:cs="Arial"/>
                <w:sz w:val="12"/>
                <w:szCs w:val="12"/>
              </w:rPr>
            </w:pPr>
            <w:r w:rsidRPr="00A12D41">
              <w:rPr>
                <w:rFonts w:ascii="Arial" w:hAnsi="Arial" w:cs="Arial"/>
                <w:sz w:val="12"/>
                <w:szCs w:val="12"/>
              </w:rPr>
              <w:t>173</w:t>
            </w:r>
          </w:p>
        </w:tc>
        <w:tc>
          <w:tcPr>
            <w:tcW w:w="649" w:type="dxa"/>
            <w:hideMark/>
          </w:tcPr>
          <w:p w14:paraId="54435096"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Anju.Sinha</w:t>
            </w:r>
            <w:proofErr w:type="spellEnd"/>
          </w:p>
        </w:tc>
        <w:tc>
          <w:tcPr>
            <w:tcW w:w="712" w:type="dxa"/>
            <w:hideMark/>
          </w:tcPr>
          <w:p w14:paraId="357764A2" w14:textId="77777777" w:rsidR="00C97682" w:rsidRPr="00A12D41" w:rsidRDefault="00C97682">
            <w:pPr>
              <w:rPr>
                <w:rFonts w:ascii="Arial" w:hAnsi="Arial" w:cs="Arial"/>
                <w:sz w:val="12"/>
                <w:szCs w:val="12"/>
              </w:rPr>
            </w:pPr>
            <w:r w:rsidRPr="00A12D41">
              <w:rPr>
                <w:rFonts w:ascii="Arial" w:hAnsi="Arial" w:cs="Arial"/>
                <w:sz w:val="12"/>
                <w:szCs w:val="12"/>
              </w:rPr>
              <w:t>Nadja Mikulic</w:t>
            </w:r>
          </w:p>
        </w:tc>
        <w:tc>
          <w:tcPr>
            <w:tcW w:w="701" w:type="dxa"/>
            <w:hideMark/>
          </w:tcPr>
          <w:p w14:paraId="405C6209" w14:textId="77777777" w:rsidR="00C97682" w:rsidRPr="00A12D41" w:rsidRDefault="00C97682">
            <w:pPr>
              <w:rPr>
                <w:rFonts w:ascii="Arial" w:hAnsi="Arial" w:cs="Arial"/>
                <w:sz w:val="12"/>
                <w:szCs w:val="12"/>
              </w:rPr>
            </w:pPr>
            <w:r w:rsidRPr="00A12D41">
              <w:rPr>
                <w:rFonts w:ascii="Arial" w:hAnsi="Arial" w:cs="Arial"/>
                <w:sz w:val="12"/>
                <w:szCs w:val="12"/>
              </w:rPr>
              <w:t>2021</w:t>
            </w:r>
          </w:p>
        </w:tc>
        <w:tc>
          <w:tcPr>
            <w:tcW w:w="609" w:type="dxa"/>
            <w:hideMark/>
          </w:tcPr>
          <w:p w14:paraId="3329BC2D"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kenya</w:t>
            </w:r>
            <w:proofErr w:type="spellEnd"/>
          </w:p>
        </w:tc>
        <w:tc>
          <w:tcPr>
            <w:tcW w:w="862" w:type="dxa"/>
            <w:hideMark/>
          </w:tcPr>
          <w:p w14:paraId="6324DA12"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Randomised</w:t>
            </w:r>
            <w:proofErr w:type="spellEnd"/>
            <w:r w:rsidRPr="00A12D41">
              <w:rPr>
                <w:rFonts w:ascii="Arial" w:hAnsi="Arial" w:cs="Arial"/>
                <w:sz w:val="12"/>
                <w:szCs w:val="12"/>
              </w:rPr>
              <w:t xml:space="preserve"> cross over study</w:t>
            </w:r>
          </w:p>
        </w:tc>
        <w:tc>
          <w:tcPr>
            <w:tcW w:w="743" w:type="dxa"/>
            <w:hideMark/>
          </w:tcPr>
          <w:p w14:paraId="17CEC892"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72F14F52" w14:textId="77777777" w:rsidR="00C97682" w:rsidRPr="00A12D41" w:rsidRDefault="00C97682">
            <w:pPr>
              <w:rPr>
                <w:rFonts w:ascii="Arial" w:hAnsi="Arial" w:cs="Arial"/>
                <w:sz w:val="12"/>
                <w:szCs w:val="12"/>
              </w:rPr>
            </w:pPr>
            <w:r w:rsidRPr="00A12D41">
              <w:rPr>
                <w:rFonts w:ascii="Arial" w:hAnsi="Arial" w:cs="Arial"/>
                <w:sz w:val="12"/>
                <w:szCs w:val="12"/>
              </w:rPr>
              <w:t>23</w:t>
            </w:r>
          </w:p>
        </w:tc>
        <w:tc>
          <w:tcPr>
            <w:tcW w:w="729" w:type="dxa"/>
            <w:hideMark/>
          </w:tcPr>
          <w:p w14:paraId="2E7CE52A" w14:textId="77777777" w:rsidR="00C97682" w:rsidRPr="00A12D41" w:rsidRDefault="00C97682">
            <w:pPr>
              <w:rPr>
                <w:rFonts w:ascii="Arial" w:hAnsi="Arial" w:cs="Arial"/>
                <w:sz w:val="12"/>
                <w:szCs w:val="12"/>
              </w:rPr>
            </w:pPr>
            <w:r w:rsidRPr="00A12D41">
              <w:rPr>
                <w:rFonts w:ascii="Arial" w:hAnsi="Arial" w:cs="Arial"/>
                <w:sz w:val="12"/>
                <w:szCs w:val="12"/>
              </w:rPr>
              <w:t>6–14 months;</w:t>
            </w:r>
          </w:p>
        </w:tc>
        <w:tc>
          <w:tcPr>
            <w:tcW w:w="909" w:type="dxa"/>
            <w:hideMark/>
          </w:tcPr>
          <w:p w14:paraId="08705726"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58CC0CF1" w14:textId="77777777" w:rsidR="00C97682" w:rsidRPr="00A12D41" w:rsidRDefault="00C97682">
            <w:pPr>
              <w:rPr>
                <w:rFonts w:ascii="Arial" w:hAnsi="Arial" w:cs="Arial"/>
                <w:sz w:val="12"/>
                <w:szCs w:val="12"/>
              </w:rPr>
            </w:pPr>
            <w:r w:rsidRPr="00A12D41">
              <w:rPr>
                <w:rFonts w:ascii="Arial" w:hAnsi="Arial" w:cs="Arial"/>
                <w:sz w:val="12"/>
                <w:szCs w:val="12"/>
              </w:rPr>
              <w:t>Prebiotic + Iron</w:t>
            </w:r>
          </w:p>
        </w:tc>
        <w:tc>
          <w:tcPr>
            <w:tcW w:w="1188" w:type="dxa"/>
            <w:hideMark/>
          </w:tcPr>
          <w:p w14:paraId="271965F9" w14:textId="77777777" w:rsidR="00C97682" w:rsidRPr="00A12D41" w:rsidRDefault="00C97682">
            <w:pPr>
              <w:rPr>
                <w:rFonts w:ascii="Arial" w:hAnsi="Arial" w:cs="Arial"/>
                <w:sz w:val="12"/>
                <w:szCs w:val="12"/>
              </w:rPr>
            </w:pPr>
            <w:r w:rsidRPr="00A12D41">
              <w:rPr>
                <w:rFonts w:ascii="Arial" w:hAnsi="Arial" w:cs="Arial"/>
                <w:sz w:val="12"/>
                <w:szCs w:val="12"/>
              </w:rPr>
              <w:t xml:space="preserve">1) 2.5 mg 57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+ 2.5 mg </w:t>
            </w:r>
            <w:proofErr w:type="spellStart"/>
            <w:r w:rsidRPr="00A12D41">
              <w:rPr>
                <w:rFonts w:ascii="Arial" w:hAnsi="Arial" w:cs="Arial"/>
                <w:sz w:val="12"/>
                <w:szCs w:val="12"/>
              </w:rPr>
              <w:t>NaFeEDTA</w:t>
            </w:r>
            <w:proofErr w:type="spellEnd"/>
            <w:r w:rsidRPr="00A12D41">
              <w:rPr>
                <w:rFonts w:ascii="Arial" w:hAnsi="Arial" w:cs="Arial"/>
                <w:sz w:val="12"/>
                <w:szCs w:val="12"/>
              </w:rPr>
              <w:t xml:space="preserve"> (as 1 mg of 58 Fe and 1.5 mg of 56 Fe), with 7.5 g GOS; and 2) 5.0 mg </w:t>
            </w:r>
            <w:proofErr w:type="spellStart"/>
            <w:r w:rsidRPr="00A12D41">
              <w:rPr>
                <w:rFonts w:ascii="Arial" w:hAnsi="Arial" w:cs="Arial"/>
                <w:sz w:val="12"/>
                <w:szCs w:val="12"/>
              </w:rPr>
              <w:t>FeSO</w:t>
            </w:r>
            <w:proofErr w:type="spellEnd"/>
            <w:r w:rsidRPr="00A12D41">
              <w:rPr>
                <w:rFonts w:ascii="Arial" w:hAnsi="Arial" w:cs="Arial"/>
                <w:sz w:val="12"/>
                <w:szCs w:val="12"/>
              </w:rPr>
              <w:t xml:space="preserve"> 4 (as 2 mg of 54 Fe and 3 mg of 56 Fe),with 7.5 g GOS.</w:t>
            </w:r>
          </w:p>
        </w:tc>
        <w:tc>
          <w:tcPr>
            <w:tcW w:w="664" w:type="dxa"/>
            <w:hideMark/>
          </w:tcPr>
          <w:p w14:paraId="1469D4EE" w14:textId="77777777" w:rsidR="00C97682" w:rsidRPr="00A12D41" w:rsidRDefault="00C97682">
            <w:pPr>
              <w:rPr>
                <w:rFonts w:ascii="Arial" w:hAnsi="Arial" w:cs="Arial"/>
                <w:sz w:val="12"/>
                <w:szCs w:val="12"/>
              </w:rPr>
            </w:pPr>
            <w:r w:rsidRPr="00A12D41">
              <w:rPr>
                <w:rFonts w:ascii="Arial" w:hAnsi="Arial" w:cs="Arial"/>
                <w:sz w:val="12"/>
                <w:szCs w:val="12"/>
              </w:rPr>
              <w:t>Increase in iron absorption</w:t>
            </w:r>
          </w:p>
        </w:tc>
        <w:tc>
          <w:tcPr>
            <w:tcW w:w="777" w:type="dxa"/>
            <w:hideMark/>
          </w:tcPr>
          <w:p w14:paraId="3B1A6F46"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872" w:type="dxa"/>
            <w:hideMark/>
          </w:tcPr>
          <w:p w14:paraId="002BAED8"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26DF42DA" w14:textId="77777777" w:rsidR="00C97682" w:rsidRPr="00A12D41" w:rsidRDefault="00C97682">
            <w:pPr>
              <w:rPr>
                <w:rFonts w:ascii="Arial" w:hAnsi="Arial" w:cs="Arial"/>
                <w:sz w:val="12"/>
                <w:szCs w:val="12"/>
              </w:rPr>
            </w:pPr>
            <w:r w:rsidRPr="00A12D41">
              <w:rPr>
                <w:rFonts w:ascii="Arial" w:hAnsi="Arial" w:cs="Arial"/>
                <w:sz w:val="12"/>
                <w:szCs w:val="12"/>
              </w:rPr>
              <w:t>iron-deficient Kenyan infants, the addition of GOS to iron-fortified complementary food in a single meal did not significantly increase iron absorption, in contrast to previous studies showing an enhancing effect of GOS after prior consumption of GOS for several weeks.</w:t>
            </w:r>
          </w:p>
        </w:tc>
        <w:tc>
          <w:tcPr>
            <w:tcW w:w="660" w:type="dxa"/>
            <w:hideMark/>
          </w:tcPr>
          <w:p w14:paraId="5E146961" w14:textId="77777777" w:rsidR="00C97682" w:rsidRPr="00A12D41" w:rsidRDefault="00C97682">
            <w:pPr>
              <w:rPr>
                <w:rFonts w:ascii="Arial" w:hAnsi="Arial" w:cs="Arial"/>
                <w:sz w:val="12"/>
                <w:szCs w:val="12"/>
              </w:rPr>
            </w:pPr>
          </w:p>
        </w:tc>
      </w:tr>
      <w:tr w:rsidR="00C97682" w:rsidRPr="00A12D41" w14:paraId="4BEF3A78" w14:textId="77777777" w:rsidTr="00A12D41">
        <w:trPr>
          <w:trHeight w:val="780"/>
        </w:trPr>
        <w:tc>
          <w:tcPr>
            <w:tcW w:w="562" w:type="dxa"/>
            <w:hideMark/>
          </w:tcPr>
          <w:p w14:paraId="4F174CB5" w14:textId="77777777" w:rsidR="00C97682" w:rsidRPr="00A12D41" w:rsidRDefault="00C97682" w:rsidP="00C97682">
            <w:pPr>
              <w:rPr>
                <w:rFonts w:ascii="Arial" w:hAnsi="Arial" w:cs="Arial"/>
                <w:sz w:val="12"/>
                <w:szCs w:val="12"/>
              </w:rPr>
            </w:pPr>
            <w:r w:rsidRPr="00A12D41">
              <w:rPr>
                <w:rFonts w:ascii="Arial" w:hAnsi="Arial" w:cs="Arial"/>
                <w:sz w:val="12"/>
                <w:szCs w:val="12"/>
              </w:rPr>
              <w:t>279</w:t>
            </w:r>
          </w:p>
        </w:tc>
        <w:tc>
          <w:tcPr>
            <w:tcW w:w="649" w:type="dxa"/>
            <w:hideMark/>
          </w:tcPr>
          <w:p w14:paraId="4BE69F2F"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Anju.Sinha</w:t>
            </w:r>
            <w:proofErr w:type="spellEnd"/>
          </w:p>
        </w:tc>
        <w:tc>
          <w:tcPr>
            <w:tcW w:w="712" w:type="dxa"/>
            <w:hideMark/>
          </w:tcPr>
          <w:p w14:paraId="6975A956" w14:textId="77777777" w:rsidR="00C97682" w:rsidRPr="00A12D41" w:rsidRDefault="00C97682">
            <w:pPr>
              <w:rPr>
                <w:rFonts w:ascii="Arial" w:hAnsi="Arial" w:cs="Arial"/>
                <w:sz w:val="12"/>
                <w:szCs w:val="12"/>
              </w:rPr>
            </w:pPr>
            <w:r w:rsidRPr="00A12D41">
              <w:rPr>
                <w:rFonts w:ascii="Arial" w:hAnsi="Arial" w:cs="Arial"/>
                <w:sz w:val="12"/>
                <w:szCs w:val="12"/>
              </w:rPr>
              <w:t xml:space="preserve">Siti </w:t>
            </w:r>
            <w:proofErr w:type="spellStart"/>
            <w:r w:rsidRPr="00A12D41">
              <w:rPr>
                <w:rFonts w:ascii="Arial" w:hAnsi="Arial" w:cs="Arial"/>
                <w:sz w:val="12"/>
                <w:szCs w:val="12"/>
              </w:rPr>
              <w:t>Helmyati</w:t>
            </w:r>
            <w:proofErr w:type="spellEnd"/>
          </w:p>
        </w:tc>
        <w:tc>
          <w:tcPr>
            <w:tcW w:w="701" w:type="dxa"/>
            <w:hideMark/>
          </w:tcPr>
          <w:p w14:paraId="61EE2B39" w14:textId="77777777" w:rsidR="00C97682" w:rsidRPr="00A12D41" w:rsidRDefault="00C97682">
            <w:pPr>
              <w:rPr>
                <w:rFonts w:ascii="Arial" w:hAnsi="Arial" w:cs="Arial"/>
                <w:sz w:val="12"/>
                <w:szCs w:val="12"/>
              </w:rPr>
            </w:pPr>
            <w:r w:rsidRPr="00A12D41">
              <w:rPr>
                <w:rFonts w:ascii="Arial" w:hAnsi="Arial" w:cs="Arial"/>
                <w:sz w:val="12"/>
                <w:szCs w:val="12"/>
              </w:rPr>
              <w:t>2020</w:t>
            </w:r>
          </w:p>
        </w:tc>
        <w:tc>
          <w:tcPr>
            <w:tcW w:w="609" w:type="dxa"/>
            <w:hideMark/>
          </w:tcPr>
          <w:p w14:paraId="08FD0187" w14:textId="77777777" w:rsidR="00C97682" w:rsidRPr="00A12D41" w:rsidRDefault="00C97682">
            <w:pPr>
              <w:rPr>
                <w:rFonts w:ascii="Arial" w:hAnsi="Arial" w:cs="Arial"/>
                <w:sz w:val="12"/>
                <w:szCs w:val="12"/>
              </w:rPr>
            </w:pPr>
            <w:r w:rsidRPr="00A12D41">
              <w:rPr>
                <w:rFonts w:ascii="Arial" w:hAnsi="Arial" w:cs="Arial"/>
                <w:sz w:val="12"/>
                <w:szCs w:val="12"/>
              </w:rPr>
              <w:t>Indonesia</w:t>
            </w:r>
          </w:p>
        </w:tc>
        <w:tc>
          <w:tcPr>
            <w:tcW w:w="862" w:type="dxa"/>
            <w:hideMark/>
          </w:tcPr>
          <w:p w14:paraId="6D304705"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702186BF"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513B3802" w14:textId="77777777" w:rsidR="00C97682" w:rsidRPr="00A12D41" w:rsidRDefault="00C97682">
            <w:pPr>
              <w:rPr>
                <w:rFonts w:ascii="Arial" w:hAnsi="Arial" w:cs="Arial"/>
                <w:sz w:val="12"/>
                <w:szCs w:val="12"/>
              </w:rPr>
            </w:pPr>
            <w:r w:rsidRPr="00A12D41">
              <w:rPr>
                <w:rFonts w:ascii="Arial" w:hAnsi="Arial" w:cs="Arial"/>
                <w:sz w:val="12"/>
                <w:szCs w:val="12"/>
              </w:rPr>
              <w:t>59</w:t>
            </w:r>
          </w:p>
        </w:tc>
        <w:tc>
          <w:tcPr>
            <w:tcW w:w="729" w:type="dxa"/>
            <w:hideMark/>
          </w:tcPr>
          <w:p w14:paraId="67E090D9" w14:textId="77777777" w:rsidR="00C97682" w:rsidRPr="00A12D41" w:rsidRDefault="00C97682">
            <w:pPr>
              <w:rPr>
                <w:rFonts w:ascii="Arial" w:hAnsi="Arial" w:cs="Arial"/>
                <w:sz w:val="12"/>
                <w:szCs w:val="12"/>
              </w:rPr>
            </w:pPr>
            <w:r w:rsidRPr="00A12D41">
              <w:rPr>
                <w:rFonts w:ascii="Arial" w:hAnsi="Arial" w:cs="Arial"/>
                <w:sz w:val="12"/>
                <w:szCs w:val="12"/>
              </w:rPr>
              <w:t>8-12</w:t>
            </w:r>
          </w:p>
        </w:tc>
        <w:tc>
          <w:tcPr>
            <w:tcW w:w="909" w:type="dxa"/>
            <w:hideMark/>
          </w:tcPr>
          <w:p w14:paraId="2D21B2CB"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00D4E70C"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Synbiotic</w:t>
            </w:r>
            <w:proofErr w:type="spellEnd"/>
            <w:r w:rsidRPr="00A12D41">
              <w:rPr>
                <w:rFonts w:ascii="Arial" w:hAnsi="Arial" w:cs="Arial"/>
                <w:sz w:val="12"/>
                <w:szCs w:val="12"/>
              </w:rPr>
              <w:t xml:space="preserve"> + Iron</w:t>
            </w:r>
          </w:p>
        </w:tc>
        <w:tc>
          <w:tcPr>
            <w:tcW w:w="1188" w:type="dxa"/>
            <w:hideMark/>
          </w:tcPr>
          <w:p w14:paraId="02B06DE9" w14:textId="77777777" w:rsidR="00C97682" w:rsidRPr="00A12D41" w:rsidRDefault="00C97682">
            <w:pPr>
              <w:rPr>
                <w:rFonts w:ascii="Arial" w:hAnsi="Arial" w:cs="Arial"/>
                <w:sz w:val="12"/>
                <w:szCs w:val="12"/>
              </w:rPr>
            </w:pPr>
            <w:r w:rsidRPr="00A12D41">
              <w:rPr>
                <w:rFonts w:ascii="Arial" w:hAnsi="Arial" w:cs="Arial"/>
                <w:sz w:val="12"/>
                <w:szCs w:val="12"/>
              </w:rPr>
              <w:t>iron supplement syrup (IS) , 10 mg iron/day, 2 times a week for 3 months.</w:t>
            </w:r>
          </w:p>
        </w:tc>
        <w:tc>
          <w:tcPr>
            <w:tcW w:w="664" w:type="dxa"/>
            <w:hideMark/>
          </w:tcPr>
          <w:p w14:paraId="4575401D" w14:textId="77777777" w:rsidR="00C97682" w:rsidRPr="00A12D41" w:rsidRDefault="00C97682">
            <w:pPr>
              <w:rPr>
                <w:rFonts w:ascii="Arial" w:hAnsi="Arial" w:cs="Arial"/>
                <w:sz w:val="12"/>
                <w:szCs w:val="12"/>
              </w:rPr>
            </w:pPr>
            <w:r w:rsidRPr="00A12D41">
              <w:rPr>
                <w:rFonts w:ascii="Arial" w:hAnsi="Arial" w:cs="Arial"/>
                <w:sz w:val="12"/>
                <w:szCs w:val="12"/>
              </w:rPr>
              <w:t>Increase in iron absorption</w:t>
            </w:r>
          </w:p>
        </w:tc>
        <w:tc>
          <w:tcPr>
            <w:tcW w:w="777" w:type="dxa"/>
            <w:hideMark/>
          </w:tcPr>
          <w:p w14:paraId="3E296DEA"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566A7F46"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4EA19564" w14:textId="77777777" w:rsidR="00C97682" w:rsidRPr="00A12D41" w:rsidRDefault="00C97682">
            <w:pPr>
              <w:rPr>
                <w:rFonts w:ascii="Arial" w:hAnsi="Arial" w:cs="Arial"/>
                <w:sz w:val="12"/>
                <w:szCs w:val="12"/>
              </w:rPr>
            </w:pPr>
            <w:r w:rsidRPr="00A12D41">
              <w:rPr>
                <w:rFonts w:ascii="Arial" w:hAnsi="Arial" w:cs="Arial"/>
                <w:sz w:val="12"/>
                <w:szCs w:val="12"/>
              </w:rPr>
              <w:t>body weight and height, hemoglobin and serum ferritin levels, and total number of Lactobacilli, Enterobacteria, Bifidobacteria, and Escherichia coli</w:t>
            </w:r>
          </w:p>
        </w:tc>
        <w:tc>
          <w:tcPr>
            <w:tcW w:w="660" w:type="dxa"/>
            <w:hideMark/>
          </w:tcPr>
          <w:p w14:paraId="27ED0BED" w14:textId="77777777" w:rsidR="00C97682" w:rsidRPr="00A12D41" w:rsidRDefault="00C97682">
            <w:pPr>
              <w:rPr>
                <w:rFonts w:ascii="Arial" w:hAnsi="Arial" w:cs="Arial"/>
                <w:sz w:val="12"/>
                <w:szCs w:val="12"/>
              </w:rPr>
            </w:pPr>
          </w:p>
        </w:tc>
      </w:tr>
      <w:tr w:rsidR="00C97682" w:rsidRPr="00A12D41" w14:paraId="1E838862" w14:textId="77777777" w:rsidTr="00A12D41">
        <w:trPr>
          <w:trHeight w:val="900"/>
        </w:trPr>
        <w:tc>
          <w:tcPr>
            <w:tcW w:w="562" w:type="dxa"/>
            <w:hideMark/>
          </w:tcPr>
          <w:p w14:paraId="33A2F05A" w14:textId="77777777" w:rsidR="00C97682" w:rsidRPr="00A12D41" w:rsidRDefault="00C97682" w:rsidP="00C97682">
            <w:pPr>
              <w:rPr>
                <w:rFonts w:ascii="Arial" w:hAnsi="Arial" w:cs="Arial"/>
                <w:sz w:val="12"/>
                <w:szCs w:val="12"/>
              </w:rPr>
            </w:pPr>
            <w:r w:rsidRPr="00A12D41">
              <w:rPr>
                <w:rFonts w:ascii="Arial" w:hAnsi="Arial" w:cs="Arial"/>
                <w:sz w:val="12"/>
                <w:szCs w:val="12"/>
              </w:rPr>
              <w:t>324</w:t>
            </w:r>
          </w:p>
        </w:tc>
        <w:tc>
          <w:tcPr>
            <w:tcW w:w="649" w:type="dxa"/>
            <w:hideMark/>
          </w:tcPr>
          <w:p w14:paraId="0CEB6F9C"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Anju.Sinha</w:t>
            </w:r>
            <w:proofErr w:type="spellEnd"/>
          </w:p>
        </w:tc>
        <w:tc>
          <w:tcPr>
            <w:tcW w:w="712" w:type="dxa"/>
            <w:hideMark/>
          </w:tcPr>
          <w:p w14:paraId="3F256F04" w14:textId="77777777" w:rsidR="00C97682" w:rsidRPr="00A12D41" w:rsidRDefault="00C97682">
            <w:pPr>
              <w:rPr>
                <w:rFonts w:ascii="Arial" w:hAnsi="Arial" w:cs="Arial"/>
                <w:sz w:val="12"/>
                <w:szCs w:val="12"/>
              </w:rPr>
            </w:pPr>
            <w:r w:rsidRPr="00A12D41">
              <w:rPr>
                <w:rFonts w:ascii="Arial" w:hAnsi="Arial" w:cs="Arial"/>
                <w:sz w:val="12"/>
                <w:szCs w:val="12"/>
              </w:rPr>
              <w:t>Gerald M. Rosen</w:t>
            </w:r>
          </w:p>
        </w:tc>
        <w:tc>
          <w:tcPr>
            <w:tcW w:w="701" w:type="dxa"/>
            <w:hideMark/>
          </w:tcPr>
          <w:p w14:paraId="1A20C0E6" w14:textId="77777777" w:rsidR="00C97682" w:rsidRPr="00A12D41" w:rsidRDefault="00C97682">
            <w:pPr>
              <w:rPr>
                <w:rFonts w:ascii="Arial" w:hAnsi="Arial" w:cs="Arial"/>
                <w:sz w:val="12"/>
                <w:szCs w:val="12"/>
              </w:rPr>
            </w:pPr>
            <w:r w:rsidRPr="00A12D41">
              <w:rPr>
                <w:rFonts w:ascii="Arial" w:hAnsi="Arial" w:cs="Arial"/>
                <w:sz w:val="12"/>
                <w:szCs w:val="12"/>
              </w:rPr>
              <w:t>2019</w:t>
            </w:r>
          </w:p>
        </w:tc>
        <w:tc>
          <w:tcPr>
            <w:tcW w:w="609" w:type="dxa"/>
            <w:hideMark/>
          </w:tcPr>
          <w:p w14:paraId="7595063A" w14:textId="77777777" w:rsidR="00C97682" w:rsidRPr="00A12D41" w:rsidRDefault="00C97682">
            <w:pPr>
              <w:rPr>
                <w:rFonts w:ascii="Arial" w:hAnsi="Arial" w:cs="Arial"/>
                <w:sz w:val="12"/>
                <w:szCs w:val="12"/>
              </w:rPr>
            </w:pPr>
            <w:r w:rsidRPr="00A12D41">
              <w:rPr>
                <w:rFonts w:ascii="Arial" w:hAnsi="Arial" w:cs="Arial"/>
                <w:sz w:val="12"/>
                <w:szCs w:val="12"/>
              </w:rPr>
              <w:t xml:space="preserve">USA </w:t>
            </w:r>
          </w:p>
        </w:tc>
        <w:tc>
          <w:tcPr>
            <w:tcW w:w="862" w:type="dxa"/>
            <w:hideMark/>
          </w:tcPr>
          <w:p w14:paraId="711CD4A1"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7A16248A"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3E84AC4E" w14:textId="77777777" w:rsidR="00C97682" w:rsidRPr="00A12D41" w:rsidRDefault="00C97682">
            <w:pPr>
              <w:rPr>
                <w:rFonts w:ascii="Arial" w:hAnsi="Arial" w:cs="Arial"/>
                <w:sz w:val="12"/>
                <w:szCs w:val="12"/>
              </w:rPr>
            </w:pPr>
            <w:r w:rsidRPr="00A12D41">
              <w:rPr>
                <w:rFonts w:ascii="Arial" w:hAnsi="Arial" w:cs="Arial"/>
                <w:sz w:val="12"/>
                <w:szCs w:val="12"/>
              </w:rPr>
              <w:t>52</w:t>
            </w:r>
          </w:p>
        </w:tc>
        <w:tc>
          <w:tcPr>
            <w:tcW w:w="729" w:type="dxa"/>
            <w:hideMark/>
          </w:tcPr>
          <w:p w14:paraId="02D31504" w14:textId="77777777" w:rsidR="00C97682" w:rsidRPr="00A12D41" w:rsidRDefault="00C97682">
            <w:pPr>
              <w:rPr>
                <w:rFonts w:ascii="Arial" w:hAnsi="Arial" w:cs="Arial"/>
                <w:sz w:val="12"/>
                <w:szCs w:val="12"/>
              </w:rPr>
            </w:pPr>
            <w:r w:rsidRPr="00A12D41">
              <w:rPr>
                <w:rFonts w:ascii="Arial" w:hAnsi="Arial" w:cs="Arial"/>
                <w:sz w:val="12"/>
                <w:szCs w:val="12"/>
              </w:rPr>
              <w:t>5-18years</w:t>
            </w:r>
          </w:p>
        </w:tc>
        <w:tc>
          <w:tcPr>
            <w:tcW w:w="909" w:type="dxa"/>
            <w:hideMark/>
          </w:tcPr>
          <w:p w14:paraId="76D9E469" w14:textId="77777777" w:rsidR="00C97682" w:rsidRPr="00A12D41" w:rsidRDefault="00C97682">
            <w:pPr>
              <w:rPr>
                <w:rFonts w:ascii="Arial" w:hAnsi="Arial" w:cs="Arial"/>
                <w:sz w:val="12"/>
                <w:szCs w:val="12"/>
              </w:rPr>
            </w:pPr>
            <w:r w:rsidRPr="00A12D41">
              <w:rPr>
                <w:rFonts w:ascii="Arial" w:hAnsi="Arial" w:cs="Arial"/>
                <w:sz w:val="12"/>
                <w:szCs w:val="12"/>
              </w:rPr>
              <w:t>Supplementation</w:t>
            </w:r>
          </w:p>
        </w:tc>
        <w:tc>
          <w:tcPr>
            <w:tcW w:w="733" w:type="dxa"/>
            <w:hideMark/>
          </w:tcPr>
          <w:p w14:paraId="201C8590" w14:textId="77777777" w:rsidR="00C97682" w:rsidRPr="00A12D41" w:rsidRDefault="00C97682">
            <w:pPr>
              <w:rPr>
                <w:rFonts w:ascii="Arial" w:hAnsi="Arial" w:cs="Arial"/>
                <w:sz w:val="12"/>
                <w:szCs w:val="12"/>
              </w:rPr>
            </w:pPr>
            <w:r w:rsidRPr="00A12D41">
              <w:rPr>
                <w:rFonts w:ascii="Arial" w:hAnsi="Arial" w:cs="Arial"/>
                <w:sz w:val="12"/>
                <w:szCs w:val="12"/>
              </w:rPr>
              <w:t>Probiotic + Iron</w:t>
            </w:r>
          </w:p>
        </w:tc>
        <w:tc>
          <w:tcPr>
            <w:tcW w:w="1188" w:type="dxa"/>
            <w:hideMark/>
          </w:tcPr>
          <w:p w14:paraId="013CA1A2" w14:textId="77777777" w:rsidR="00C97682" w:rsidRPr="00A12D41" w:rsidRDefault="00C97682">
            <w:pPr>
              <w:rPr>
                <w:rFonts w:ascii="Arial" w:hAnsi="Arial" w:cs="Arial"/>
                <w:sz w:val="12"/>
                <w:szCs w:val="12"/>
              </w:rPr>
            </w:pPr>
            <w:r w:rsidRPr="00A12D41">
              <w:rPr>
                <w:rFonts w:ascii="Arial" w:hAnsi="Arial" w:cs="Arial"/>
                <w:sz w:val="12"/>
                <w:szCs w:val="12"/>
              </w:rPr>
              <w:t xml:space="preserve">Iron treatment of 3mg/kg/day of elemental iron </w:t>
            </w:r>
            <w:proofErr w:type="spellStart"/>
            <w:r w:rsidRPr="00A12D41">
              <w:rPr>
                <w:rFonts w:ascii="Arial" w:hAnsi="Arial" w:cs="Arial"/>
                <w:sz w:val="12"/>
                <w:szCs w:val="12"/>
              </w:rPr>
              <w:t>upto</w:t>
            </w:r>
            <w:proofErr w:type="spellEnd"/>
            <w:r w:rsidRPr="00A12D41">
              <w:rPr>
                <w:rFonts w:ascii="Arial" w:hAnsi="Arial" w:cs="Arial"/>
                <w:sz w:val="12"/>
                <w:szCs w:val="12"/>
              </w:rPr>
              <w:t xml:space="preserve"> a maximum daily dose of 65mg elemental iron with generic ferrous sulfate 325mg(provided by Major </w:t>
            </w:r>
            <w:proofErr w:type="spellStart"/>
            <w:r w:rsidRPr="00A12D41">
              <w:rPr>
                <w:rFonts w:ascii="Arial" w:hAnsi="Arial" w:cs="Arial"/>
                <w:sz w:val="12"/>
                <w:szCs w:val="12"/>
              </w:rPr>
              <w:t>Pharmaceuticals,Livona</w:t>
            </w:r>
            <w:proofErr w:type="spellEnd"/>
            <w:r w:rsidRPr="00A12D41">
              <w:rPr>
                <w:rFonts w:ascii="Arial" w:hAnsi="Arial" w:cs="Arial"/>
                <w:sz w:val="12"/>
                <w:szCs w:val="12"/>
              </w:rPr>
              <w:t xml:space="preserve">, Michigan) or ferrous sulfate </w:t>
            </w:r>
            <w:r w:rsidRPr="00A12D41">
              <w:rPr>
                <w:rFonts w:ascii="Arial" w:hAnsi="Arial" w:cs="Arial"/>
                <w:sz w:val="12"/>
                <w:szCs w:val="12"/>
              </w:rPr>
              <w:lastRenderedPageBreak/>
              <w:t xml:space="preserve">15mg elemental iron/mL (provided by </w:t>
            </w:r>
            <w:proofErr w:type="spellStart"/>
            <w:r w:rsidRPr="00A12D41">
              <w:rPr>
                <w:rFonts w:ascii="Arial" w:hAnsi="Arial" w:cs="Arial"/>
                <w:sz w:val="12"/>
                <w:szCs w:val="12"/>
              </w:rPr>
              <w:t>Akorn</w:t>
            </w:r>
            <w:proofErr w:type="spellEnd"/>
            <w:r w:rsidRPr="00A12D41">
              <w:rPr>
                <w:rFonts w:ascii="Arial" w:hAnsi="Arial" w:cs="Arial"/>
                <w:sz w:val="12"/>
                <w:szCs w:val="12"/>
              </w:rPr>
              <w:t xml:space="preserve"> Inc, Lake Forest, Illinois), and </w:t>
            </w:r>
            <w:proofErr w:type="spellStart"/>
            <w:r w:rsidRPr="00A12D41">
              <w:rPr>
                <w:rFonts w:ascii="Arial" w:hAnsi="Arial" w:cs="Arial"/>
                <w:sz w:val="12"/>
                <w:szCs w:val="12"/>
              </w:rPr>
              <w:t>vitaminC</w:t>
            </w:r>
            <w:proofErr w:type="spellEnd"/>
            <w:r w:rsidRPr="00A12D41">
              <w:rPr>
                <w:rFonts w:ascii="Arial" w:hAnsi="Arial" w:cs="Arial"/>
                <w:sz w:val="12"/>
                <w:szCs w:val="12"/>
              </w:rPr>
              <w:t>, (generic ascorbic acid 250mg for children &gt;5years of age, 125mg for children&lt;5years of age; provided by Major Pharmaceuticals) and 10 x 10 colony forming units of the probiotic LP299v (provided by Jarrow Formulas, Inc, Los Angeles, California)</w:t>
            </w:r>
          </w:p>
        </w:tc>
        <w:tc>
          <w:tcPr>
            <w:tcW w:w="664" w:type="dxa"/>
            <w:hideMark/>
          </w:tcPr>
          <w:p w14:paraId="0E117FCC" w14:textId="77777777" w:rsidR="00C97682" w:rsidRPr="00A12D41" w:rsidRDefault="00C97682">
            <w:pPr>
              <w:rPr>
                <w:rFonts w:ascii="Arial" w:hAnsi="Arial" w:cs="Arial"/>
                <w:sz w:val="12"/>
                <w:szCs w:val="12"/>
              </w:rPr>
            </w:pPr>
            <w:r w:rsidRPr="00A12D41">
              <w:rPr>
                <w:rFonts w:ascii="Arial" w:hAnsi="Arial" w:cs="Arial"/>
                <w:sz w:val="12"/>
                <w:szCs w:val="12"/>
              </w:rPr>
              <w:lastRenderedPageBreak/>
              <w:t>Increase in iron absorption</w:t>
            </w:r>
          </w:p>
        </w:tc>
        <w:tc>
          <w:tcPr>
            <w:tcW w:w="777" w:type="dxa"/>
            <w:hideMark/>
          </w:tcPr>
          <w:p w14:paraId="50607493"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872" w:type="dxa"/>
            <w:hideMark/>
          </w:tcPr>
          <w:p w14:paraId="1F650AFA"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0262D345" w14:textId="77777777" w:rsidR="00C97682" w:rsidRPr="00A12D41" w:rsidRDefault="00C97682">
            <w:pPr>
              <w:rPr>
                <w:rFonts w:ascii="Arial" w:hAnsi="Arial" w:cs="Arial"/>
                <w:sz w:val="12"/>
                <w:szCs w:val="12"/>
              </w:rPr>
            </w:pPr>
            <w:r w:rsidRPr="00A12D41">
              <w:rPr>
                <w:rFonts w:ascii="Arial" w:hAnsi="Arial" w:cs="Arial"/>
                <w:sz w:val="12"/>
                <w:szCs w:val="12"/>
              </w:rPr>
              <w:t>Treatment with low-dose ferrous sulfate is well-tolerated and effective in correcting iron deficiency in children. However, the probiotic LP299v did not enhance treatment.</w:t>
            </w:r>
          </w:p>
        </w:tc>
        <w:tc>
          <w:tcPr>
            <w:tcW w:w="660" w:type="dxa"/>
            <w:hideMark/>
          </w:tcPr>
          <w:p w14:paraId="244FA542" w14:textId="77777777" w:rsidR="00C97682" w:rsidRPr="00A12D41" w:rsidRDefault="00C97682">
            <w:pPr>
              <w:rPr>
                <w:rFonts w:ascii="Arial" w:hAnsi="Arial" w:cs="Arial"/>
                <w:sz w:val="12"/>
                <w:szCs w:val="12"/>
              </w:rPr>
            </w:pPr>
          </w:p>
        </w:tc>
      </w:tr>
      <w:tr w:rsidR="00C97682" w:rsidRPr="00A12D41" w14:paraId="5AD6600B" w14:textId="77777777" w:rsidTr="00A12D41">
        <w:trPr>
          <w:trHeight w:val="1530"/>
        </w:trPr>
        <w:tc>
          <w:tcPr>
            <w:tcW w:w="562" w:type="dxa"/>
            <w:hideMark/>
          </w:tcPr>
          <w:p w14:paraId="3713D2F2" w14:textId="77777777" w:rsidR="00C97682" w:rsidRPr="00A12D41" w:rsidRDefault="00C97682" w:rsidP="00C97682">
            <w:pPr>
              <w:rPr>
                <w:rFonts w:ascii="Arial" w:hAnsi="Arial" w:cs="Arial"/>
                <w:sz w:val="12"/>
                <w:szCs w:val="12"/>
              </w:rPr>
            </w:pPr>
            <w:r w:rsidRPr="00A12D41">
              <w:rPr>
                <w:rFonts w:ascii="Arial" w:hAnsi="Arial" w:cs="Arial"/>
                <w:sz w:val="12"/>
                <w:szCs w:val="12"/>
              </w:rPr>
              <w:t>355</w:t>
            </w:r>
          </w:p>
        </w:tc>
        <w:tc>
          <w:tcPr>
            <w:tcW w:w="649" w:type="dxa"/>
            <w:hideMark/>
          </w:tcPr>
          <w:p w14:paraId="0E90625D"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Anju.Sinha</w:t>
            </w:r>
            <w:proofErr w:type="spellEnd"/>
          </w:p>
        </w:tc>
        <w:tc>
          <w:tcPr>
            <w:tcW w:w="712" w:type="dxa"/>
            <w:hideMark/>
          </w:tcPr>
          <w:p w14:paraId="541A3218" w14:textId="77777777" w:rsidR="00C97682" w:rsidRPr="00A12D41" w:rsidRDefault="00C97682">
            <w:pPr>
              <w:rPr>
                <w:rFonts w:ascii="Arial" w:hAnsi="Arial" w:cs="Arial"/>
                <w:sz w:val="12"/>
                <w:szCs w:val="12"/>
              </w:rPr>
            </w:pPr>
            <w:r w:rsidRPr="00A12D41">
              <w:rPr>
                <w:rFonts w:ascii="Arial" w:hAnsi="Arial" w:cs="Arial"/>
                <w:sz w:val="12"/>
                <w:szCs w:val="12"/>
              </w:rPr>
              <w:t>Ferus</w:t>
            </w:r>
          </w:p>
        </w:tc>
        <w:tc>
          <w:tcPr>
            <w:tcW w:w="701" w:type="dxa"/>
            <w:hideMark/>
          </w:tcPr>
          <w:p w14:paraId="0C00B849" w14:textId="77777777" w:rsidR="00C97682" w:rsidRPr="00A12D41" w:rsidRDefault="00C97682">
            <w:pPr>
              <w:rPr>
                <w:rFonts w:ascii="Arial" w:hAnsi="Arial" w:cs="Arial"/>
                <w:sz w:val="12"/>
                <w:szCs w:val="12"/>
              </w:rPr>
            </w:pPr>
            <w:r w:rsidRPr="00A12D41">
              <w:rPr>
                <w:rFonts w:ascii="Arial" w:hAnsi="Arial" w:cs="Arial"/>
                <w:sz w:val="12"/>
                <w:szCs w:val="12"/>
              </w:rPr>
              <w:t>2018</w:t>
            </w:r>
          </w:p>
        </w:tc>
        <w:tc>
          <w:tcPr>
            <w:tcW w:w="609" w:type="dxa"/>
            <w:hideMark/>
          </w:tcPr>
          <w:p w14:paraId="12AA7BC6" w14:textId="77777777" w:rsidR="00C97682" w:rsidRPr="00A12D41" w:rsidRDefault="00C97682">
            <w:pPr>
              <w:rPr>
                <w:rFonts w:ascii="Arial" w:hAnsi="Arial" w:cs="Arial"/>
                <w:sz w:val="12"/>
                <w:szCs w:val="12"/>
              </w:rPr>
            </w:pPr>
            <w:r w:rsidRPr="00A12D41">
              <w:rPr>
                <w:rFonts w:ascii="Arial" w:hAnsi="Arial" w:cs="Arial"/>
                <w:sz w:val="12"/>
                <w:szCs w:val="12"/>
              </w:rPr>
              <w:t>Poland</w:t>
            </w:r>
          </w:p>
        </w:tc>
        <w:tc>
          <w:tcPr>
            <w:tcW w:w="862" w:type="dxa"/>
            <w:hideMark/>
          </w:tcPr>
          <w:p w14:paraId="315B17B3"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0EA8ED6C"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01A8EEFA" w14:textId="77777777" w:rsidR="00C97682" w:rsidRPr="00A12D41" w:rsidRDefault="00C97682">
            <w:pPr>
              <w:rPr>
                <w:rFonts w:ascii="Arial" w:hAnsi="Arial" w:cs="Arial"/>
                <w:sz w:val="12"/>
                <w:szCs w:val="12"/>
              </w:rPr>
            </w:pPr>
            <w:r w:rsidRPr="00A12D41">
              <w:rPr>
                <w:rFonts w:ascii="Arial" w:hAnsi="Arial" w:cs="Arial"/>
                <w:sz w:val="12"/>
                <w:szCs w:val="12"/>
              </w:rPr>
              <w:t>34</w:t>
            </w:r>
          </w:p>
        </w:tc>
        <w:tc>
          <w:tcPr>
            <w:tcW w:w="729" w:type="dxa"/>
            <w:hideMark/>
          </w:tcPr>
          <w:p w14:paraId="48E49CC6" w14:textId="77777777" w:rsidR="00C97682" w:rsidRPr="00A12D41" w:rsidRDefault="00C97682">
            <w:pPr>
              <w:rPr>
                <w:rFonts w:ascii="Arial" w:hAnsi="Arial" w:cs="Arial"/>
                <w:sz w:val="12"/>
                <w:szCs w:val="12"/>
              </w:rPr>
            </w:pPr>
            <w:r w:rsidRPr="00A12D41">
              <w:rPr>
                <w:rFonts w:ascii="Arial" w:hAnsi="Arial" w:cs="Arial"/>
                <w:sz w:val="12"/>
                <w:szCs w:val="12"/>
              </w:rPr>
              <w:t>Children 4-18 years</w:t>
            </w:r>
          </w:p>
        </w:tc>
        <w:tc>
          <w:tcPr>
            <w:tcW w:w="909" w:type="dxa"/>
            <w:hideMark/>
          </w:tcPr>
          <w:p w14:paraId="055F3B5D" w14:textId="77777777" w:rsidR="00C97682" w:rsidRPr="00A12D41" w:rsidRDefault="00C97682">
            <w:pPr>
              <w:rPr>
                <w:rFonts w:ascii="Arial" w:hAnsi="Arial" w:cs="Arial"/>
                <w:sz w:val="12"/>
                <w:szCs w:val="12"/>
              </w:rPr>
            </w:pPr>
            <w:r w:rsidRPr="00A12D41">
              <w:rPr>
                <w:rFonts w:ascii="Arial" w:hAnsi="Arial" w:cs="Arial"/>
                <w:sz w:val="12"/>
                <w:szCs w:val="12"/>
              </w:rPr>
              <w:t>Supplementation</w:t>
            </w:r>
          </w:p>
        </w:tc>
        <w:tc>
          <w:tcPr>
            <w:tcW w:w="733" w:type="dxa"/>
            <w:hideMark/>
          </w:tcPr>
          <w:p w14:paraId="31751F26" w14:textId="77777777" w:rsidR="00C97682" w:rsidRPr="00A12D41" w:rsidRDefault="00C97682">
            <w:pPr>
              <w:rPr>
                <w:rFonts w:ascii="Arial" w:hAnsi="Arial" w:cs="Arial"/>
                <w:sz w:val="12"/>
                <w:szCs w:val="12"/>
              </w:rPr>
            </w:pPr>
            <w:r w:rsidRPr="00A12D41">
              <w:rPr>
                <w:rFonts w:ascii="Arial" w:hAnsi="Arial" w:cs="Arial"/>
                <w:sz w:val="12"/>
                <w:szCs w:val="12"/>
              </w:rPr>
              <w:t>Prebiotic + Iron</w:t>
            </w:r>
          </w:p>
        </w:tc>
        <w:tc>
          <w:tcPr>
            <w:tcW w:w="1188" w:type="dxa"/>
            <w:hideMark/>
          </w:tcPr>
          <w:p w14:paraId="7538CFC4" w14:textId="77777777" w:rsidR="00C97682" w:rsidRPr="00A12D41" w:rsidRDefault="00C97682">
            <w:pPr>
              <w:rPr>
                <w:rFonts w:ascii="Arial" w:hAnsi="Arial" w:cs="Arial"/>
                <w:sz w:val="12"/>
                <w:szCs w:val="12"/>
              </w:rPr>
            </w:pPr>
            <w:r w:rsidRPr="00A12D41">
              <w:rPr>
                <w:rFonts w:ascii="Arial" w:hAnsi="Arial" w:cs="Arial"/>
                <w:sz w:val="12"/>
                <w:szCs w:val="12"/>
              </w:rPr>
              <w:t xml:space="preserve">oligofructose-enriched inulin (10 g orally/day; </w:t>
            </w:r>
            <w:proofErr w:type="spellStart"/>
            <w:r w:rsidRPr="00A12D41">
              <w:rPr>
                <w:rFonts w:ascii="Arial" w:hAnsi="Arial" w:cs="Arial"/>
                <w:sz w:val="12"/>
                <w:szCs w:val="12"/>
              </w:rPr>
              <w:t>Orafti</w:t>
            </w:r>
            <w:proofErr w:type="spellEnd"/>
            <w:r w:rsidRPr="00A12D41">
              <w:rPr>
                <w:rFonts w:ascii="Arial" w:hAnsi="Arial" w:cs="Arial"/>
                <w:sz w:val="12"/>
                <w:szCs w:val="12"/>
              </w:rPr>
              <w:t xml:space="preserve">® Synergy 1, </w:t>
            </w:r>
            <w:proofErr w:type="spellStart"/>
            <w:r w:rsidRPr="00A12D41">
              <w:rPr>
                <w:rFonts w:ascii="Arial" w:hAnsi="Arial" w:cs="Arial"/>
                <w:sz w:val="12"/>
                <w:szCs w:val="12"/>
              </w:rPr>
              <w:t>Beneo</w:t>
            </w:r>
            <w:proofErr w:type="spellEnd"/>
            <w:r w:rsidRPr="00A12D41">
              <w:rPr>
                <w:rFonts w:ascii="Arial" w:hAnsi="Arial" w:cs="Arial"/>
                <w:sz w:val="12"/>
                <w:szCs w:val="12"/>
              </w:rPr>
              <w:t>, Tienen, Belgium).</w:t>
            </w:r>
          </w:p>
        </w:tc>
        <w:tc>
          <w:tcPr>
            <w:tcW w:w="664" w:type="dxa"/>
            <w:hideMark/>
          </w:tcPr>
          <w:p w14:paraId="1F877FAD"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777" w:type="dxa"/>
            <w:hideMark/>
          </w:tcPr>
          <w:p w14:paraId="2C39D1DC"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4134BFBC"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1FAC6ED5" w14:textId="77777777" w:rsidR="00C97682" w:rsidRPr="00A12D41" w:rsidRDefault="00C97682">
            <w:pPr>
              <w:rPr>
                <w:rFonts w:ascii="Arial" w:hAnsi="Arial" w:cs="Arial"/>
                <w:sz w:val="12"/>
                <w:szCs w:val="12"/>
              </w:rPr>
            </w:pPr>
            <w:r w:rsidRPr="00A12D41">
              <w:rPr>
                <w:rFonts w:ascii="Arial" w:hAnsi="Arial" w:cs="Arial"/>
                <w:sz w:val="12"/>
                <w:szCs w:val="12"/>
              </w:rPr>
              <w:t>serum hepcidin concentration after the intervention was significantly decreased by 60.9% (p = 0.046) in the Synergy 1 group, whereas no significant difference was observed in the placebo group</w:t>
            </w:r>
          </w:p>
        </w:tc>
        <w:tc>
          <w:tcPr>
            <w:tcW w:w="660" w:type="dxa"/>
            <w:hideMark/>
          </w:tcPr>
          <w:p w14:paraId="3524AB8F" w14:textId="77777777" w:rsidR="00C97682" w:rsidRPr="00A12D41" w:rsidRDefault="00C97682">
            <w:pPr>
              <w:rPr>
                <w:rFonts w:ascii="Arial" w:hAnsi="Arial" w:cs="Arial"/>
                <w:sz w:val="12"/>
                <w:szCs w:val="12"/>
              </w:rPr>
            </w:pPr>
          </w:p>
        </w:tc>
      </w:tr>
      <w:tr w:rsidR="00C97682" w:rsidRPr="00A12D41" w14:paraId="3E167F62" w14:textId="77777777" w:rsidTr="00A12D41">
        <w:trPr>
          <w:trHeight w:val="750"/>
        </w:trPr>
        <w:tc>
          <w:tcPr>
            <w:tcW w:w="562" w:type="dxa"/>
            <w:hideMark/>
          </w:tcPr>
          <w:p w14:paraId="6D2F70B1" w14:textId="77777777" w:rsidR="00C97682" w:rsidRPr="00A12D41" w:rsidRDefault="00C97682" w:rsidP="00C97682">
            <w:pPr>
              <w:rPr>
                <w:rFonts w:ascii="Arial" w:hAnsi="Arial" w:cs="Arial"/>
                <w:sz w:val="12"/>
                <w:szCs w:val="12"/>
              </w:rPr>
            </w:pPr>
            <w:r w:rsidRPr="00A12D41">
              <w:rPr>
                <w:rFonts w:ascii="Arial" w:hAnsi="Arial" w:cs="Arial"/>
                <w:sz w:val="12"/>
                <w:szCs w:val="12"/>
              </w:rPr>
              <w:t>390</w:t>
            </w:r>
          </w:p>
        </w:tc>
        <w:tc>
          <w:tcPr>
            <w:tcW w:w="649" w:type="dxa"/>
            <w:hideMark/>
          </w:tcPr>
          <w:p w14:paraId="50032951"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Ashwini.Parge</w:t>
            </w:r>
            <w:proofErr w:type="spellEnd"/>
          </w:p>
        </w:tc>
        <w:tc>
          <w:tcPr>
            <w:tcW w:w="712" w:type="dxa"/>
            <w:hideMark/>
          </w:tcPr>
          <w:p w14:paraId="2454DB60" w14:textId="77777777" w:rsidR="00C97682" w:rsidRPr="00A12D41" w:rsidRDefault="00C97682">
            <w:pPr>
              <w:rPr>
                <w:rFonts w:ascii="Arial" w:hAnsi="Arial" w:cs="Arial"/>
                <w:sz w:val="12"/>
                <w:szCs w:val="12"/>
              </w:rPr>
            </w:pPr>
            <w:r w:rsidRPr="00A12D41">
              <w:rPr>
                <w:rFonts w:ascii="Arial" w:hAnsi="Arial" w:cs="Arial"/>
                <w:sz w:val="12"/>
                <w:szCs w:val="12"/>
              </w:rPr>
              <w:t>Daniela Paganini</w:t>
            </w:r>
          </w:p>
        </w:tc>
        <w:tc>
          <w:tcPr>
            <w:tcW w:w="701" w:type="dxa"/>
            <w:hideMark/>
          </w:tcPr>
          <w:p w14:paraId="6670A845" w14:textId="77777777" w:rsidR="00C97682" w:rsidRPr="00A12D41" w:rsidRDefault="00C97682">
            <w:pPr>
              <w:rPr>
                <w:rFonts w:ascii="Arial" w:hAnsi="Arial" w:cs="Arial"/>
                <w:sz w:val="12"/>
                <w:szCs w:val="12"/>
              </w:rPr>
            </w:pPr>
            <w:r w:rsidRPr="00A12D41">
              <w:rPr>
                <w:rFonts w:ascii="Arial" w:hAnsi="Arial" w:cs="Arial"/>
                <w:sz w:val="12"/>
                <w:szCs w:val="12"/>
              </w:rPr>
              <w:t>2017</w:t>
            </w:r>
          </w:p>
        </w:tc>
        <w:tc>
          <w:tcPr>
            <w:tcW w:w="609" w:type="dxa"/>
            <w:hideMark/>
          </w:tcPr>
          <w:p w14:paraId="0AF45A54" w14:textId="77777777" w:rsidR="00C97682" w:rsidRPr="00A12D41" w:rsidRDefault="00C97682">
            <w:pPr>
              <w:rPr>
                <w:rFonts w:ascii="Arial" w:hAnsi="Arial" w:cs="Arial"/>
                <w:sz w:val="12"/>
                <w:szCs w:val="12"/>
              </w:rPr>
            </w:pPr>
            <w:r w:rsidRPr="00A12D41">
              <w:rPr>
                <w:rFonts w:ascii="Arial" w:hAnsi="Arial" w:cs="Arial"/>
                <w:sz w:val="12"/>
                <w:szCs w:val="12"/>
              </w:rPr>
              <w:t>Kenya</w:t>
            </w:r>
          </w:p>
        </w:tc>
        <w:tc>
          <w:tcPr>
            <w:tcW w:w="862" w:type="dxa"/>
            <w:hideMark/>
          </w:tcPr>
          <w:p w14:paraId="5B39F446"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595CFE44"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5F935290" w14:textId="77777777" w:rsidR="00C97682" w:rsidRPr="00A12D41" w:rsidRDefault="00C97682">
            <w:pPr>
              <w:rPr>
                <w:rFonts w:ascii="Arial" w:hAnsi="Arial" w:cs="Arial"/>
                <w:sz w:val="12"/>
                <w:szCs w:val="12"/>
              </w:rPr>
            </w:pPr>
            <w:r w:rsidRPr="00A12D41">
              <w:rPr>
                <w:rFonts w:ascii="Arial" w:hAnsi="Arial" w:cs="Arial"/>
                <w:sz w:val="12"/>
                <w:szCs w:val="12"/>
              </w:rPr>
              <w:t>155</w:t>
            </w:r>
          </w:p>
        </w:tc>
        <w:tc>
          <w:tcPr>
            <w:tcW w:w="729" w:type="dxa"/>
            <w:hideMark/>
          </w:tcPr>
          <w:p w14:paraId="31D352AD" w14:textId="77777777" w:rsidR="00C97682" w:rsidRPr="00A12D41" w:rsidRDefault="00C97682">
            <w:pPr>
              <w:rPr>
                <w:rFonts w:ascii="Arial" w:hAnsi="Arial" w:cs="Arial"/>
                <w:sz w:val="12"/>
                <w:szCs w:val="12"/>
              </w:rPr>
            </w:pPr>
            <w:r w:rsidRPr="00A12D41">
              <w:rPr>
                <w:rFonts w:ascii="Arial" w:hAnsi="Arial" w:cs="Arial"/>
                <w:sz w:val="12"/>
                <w:szCs w:val="12"/>
              </w:rPr>
              <w:t>6.5 months - 9.5 months</w:t>
            </w:r>
          </w:p>
        </w:tc>
        <w:tc>
          <w:tcPr>
            <w:tcW w:w="909" w:type="dxa"/>
            <w:hideMark/>
          </w:tcPr>
          <w:p w14:paraId="13179410" w14:textId="77777777" w:rsidR="00C97682" w:rsidRPr="00A12D41" w:rsidRDefault="00C97682">
            <w:pPr>
              <w:rPr>
                <w:rFonts w:ascii="Arial" w:hAnsi="Arial" w:cs="Arial"/>
                <w:sz w:val="12"/>
                <w:szCs w:val="12"/>
              </w:rPr>
            </w:pPr>
            <w:r w:rsidRPr="00A12D41">
              <w:rPr>
                <w:rFonts w:ascii="Arial" w:hAnsi="Arial" w:cs="Arial"/>
                <w:sz w:val="12"/>
                <w:szCs w:val="12"/>
              </w:rPr>
              <w:t>Supplementation</w:t>
            </w:r>
          </w:p>
        </w:tc>
        <w:tc>
          <w:tcPr>
            <w:tcW w:w="733" w:type="dxa"/>
            <w:hideMark/>
          </w:tcPr>
          <w:p w14:paraId="0A97DBCB" w14:textId="77777777" w:rsidR="00C97682" w:rsidRPr="00A12D41" w:rsidRDefault="00C97682">
            <w:pPr>
              <w:rPr>
                <w:rFonts w:ascii="Arial" w:hAnsi="Arial" w:cs="Arial"/>
                <w:sz w:val="12"/>
                <w:szCs w:val="12"/>
              </w:rPr>
            </w:pPr>
            <w:r w:rsidRPr="00A12D41">
              <w:rPr>
                <w:rFonts w:ascii="Arial" w:hAnsi="Arial" w:cs="Arial"/>
                <w:sz w:val="12"/>
                <w:szCs w:val="12"/>
              </w:rPr>
              <w:t>Prebiotic + Iron</w:t>
            </w:r>
          </w:p>
        </w:tc>
        <w:tc>
          <w:tcPr>
            <w:tcW w:w="1188" w:type="dxa"/>
            <w:hideMark/>
          </w:tcPr>
          <w:p w14:paraId="7ED7B423" w14:textId="77777777" w:rsidR="00C97682" w:rsidRPr="00A12D41" w:rsidRDefault="00C97682">
            <w:pPr>
              <w:rPr>
                <w:rFonts w:ascii="Arial" w:hAnsi="Arial" w:cs="Arial"/>
                <w:sz w:val="12"/>
                <w:szCs w:val="12"/>
              </w:rPr>
            </w:pPr>
            <w:r w:rsidRPr="00A12D41">
              <w:rPr>
                <w:rFonts w:ascii="Arial" w:hAnsi="Arial" w:cs="Arial"/>
                <w:sz w:val="12"/>
                <w:szCs w:val="12"/>
              </w:rPr>
              <w:t xml:space="preserve">MNP with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[2.5 mg] with </w:t>
            </w:r>
            <w:proofErr w:type="spellStart"/>
            <w:r w:rsidRPr="00A12D41">
              <w:rPr>
                <w:rFonts w:ascii="Arial" w:hAnsi="Arial" w:cs="Arial"/>
                <w:sz w:val="12"/>
                <w:szCs w:val="12"/>
              </w:rPr>
              <w:t>NaFeEDTA</w:t>
            </w:r>
            <w:proofErr w:type="spellEnd"/>
            <w:r w:rsidRPr="00A12D41">
              <w:rPr>
                <w:rFonts w:ascii="Arial" w:hAnsi="Arial" w:cs="Arial"/>
                <w:sz w:val="12"/>
                <w:szCs w:val="12"/>
              </w:rPr>
              <w:t xml:space="preserve"> [2.5 mg] with GOS [ 7.5 g] daily for 4 months.</w:t>
            </w:r>
          </w:p>
        </w:tc>
        <w:tc>
          <w:tcPr>
            <w:tcW w:w="664" w:type="dxa"/>
            <w:hideMark/>
          </w:tcPr>
          <w:p w14:paraId="3426A82A" w14:textId="77777777" w:rsidR="00C97682" w:rsidRPr="00A12D41" w:rsidRDefault="00C97682">
            <w:pPr>
              <w:rPr>
                <w:rFonts w:ascii="Arial" w:hAnsi="Arial" w:cs="Arial"/>
                <w:sz w:val="12"/>
                <w:szCs w:val="12"/>
              </w:rPr>
            </w:pPr>
            <w:r w:rsidRPr="00A12D41">
              <w:rPr>
                <w:rFonts w:ascii="Arial" w:hAnsi="Arial" w:cs="Arial"/>
                <w:sz w:val="12"/>
                <w:szCs w:val="12"/>
              </w:rPr>
              <w:t>Increase in iron absorption</w:t>
            </w:r>
          </w:p>
        </w:tc>
        <w:tc>
          <w:tcPr>
            <w:tcW w:w="777" w:type="dxa"/>
            <w:hideMark/>
          </w:tcPr>
          <w:p w14:paraId="4A0E1A11"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1A0ACA9B" w14:textId="77777777" w:rsidR="00C97682" w:rsidRPr="00A12D41" w:rsidRDefault="00C97682">
            <w:pPr>
              <w:rPr>
                <w:rFonts w:ascii="Arial" w:hAnsi="Arial" w:cs="Arial"/>
                <w:sz w:val="12"/>
                <w:szCs w:val="12"/>
              </w:rPr>
            </w:pPr>
            <w:r w:rsidRPr="00A12D41">
              <w:rPr>
                <w:rFonts w:ascii="Arial" w:hAnsi="Arial" w:cs="Arial"/>
                <w:sz w:val="12"/>
                <w:szCs w:val="12"/>
              </w:rPr>
              <w:t>Gastrointestinal adverse effects</w:t>
            </w:r>
          </w:p>
        </w:tc>
        <w:tc>
          <w:tcPr>
            <w:tcW w:w="1809" w:type="dxa"/>
            <w:hideMark/>
          </w:tcPr>
          <w:p w14:paraId="2B0B5A47"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Anaemia</w:t>
            </w:r>
            <w:proofErr w:type="spellEnd"/>
            <w:r w:rsidRPr="00A12D41">
              <w:rPr>
                <w:rFonts w:ascii="Arial" w:hAnsi="Arial" w:cs="Arial"/>
                <w:sz w:val="12"/>
                <w:szCs w:val="12"/>
              </w:rPr>
              <w:t xml:space="preserve"> decreased by ≈50% in the Fe and </w:t>
            </w:r>
            <w:proofErr w:type="spellStart"/>
            <w:r w:rsidRPr="00A12D41">
              <w:rPr>
                <w:rFonts w:ascii="Arial" w:hAnsi="Arial" w:cs="Arial"/>
                <w:sz w:val="12"/>
                <w:szCs w:val="12"/>
              </w:rPr>
              <w:t>FeGOS</w:t>
            </w:r>
            <w:proofErr w:type="spellEnd"/>
            <w:r w:rsidRPr="00A12D41">
              <w:rPr>
                <w:rFonts w:ascii="Arial" w:hAnsi="Arial" w:cs="Arial"/>
                <w:sz w:val="12"/>
                <w:szCs w:val="12"/>
              </w:rPr>
              <w:t xml:space="preserve"> groups (p&lt;0.001). Compared with the control or </w:t>
            </w:r>
            <w:proofErr w:type="spellStart"/>
            <w:r w:rsidRPr="00A12D41">
              <w:rPr>
                <w:rFonts w:ascii="Arial" w:hAnsi="Arial" w:cs="Arial"/>
                <w:sz w:val="12"/>
                <w:szCs w:val="12"/>
              </w:rPr>
              <w:t>FeGOS</w:t>
            </w:r>
            <w:proofErr w:type="spellEnd"/>
            <w:r w:rsidRPr="00A12D41">
              <w:rPr>
                <w:rFonts w:ascii="Arial" w:hAnsi="Arial" w:cs="Arial"/>
                <w:sz w:val="12"/>
                <w:szCs w:val="12"/>
              </w:rPr>
              <w:t xml:space="preserve"> group, in the Fe group there were (1) lower abundances of Bifidobacterium and Lactobacillus and higher abundances of </w:t>
            </w:r>
            <w:proofErr w:type="spellStart"/>
            <w:r w:rsidRPr="00A12D41">
              <w:rPr>
                <w:rFonts w:ascii="Arial" w:hAnsi="Arial" w:cs="Arial"/>
                <w:sz w:val="12"/>
                <w:szCs w:val="12"/>
              </w:rPr>
              <w:t>Clostridiales</w:t>
            </w:r>
            <w:proofErr w:type="spellEnd"/>
            <w:r w:rsidRPr="00A12D41">
              <w:rPr>
                <w:rFonts w:ascii="Arial" w:hAnsi="Arial" w:cs="Arial"/>
                <w:sz w:val="12"/>
                <w:szCs w:val="12"/>
              </w:rPr>
              <w:t xml:space="preserve"> (p&lt;0.01); (2) higher abundances of virulence and toxin genes (VTGs) of pathogens (p&lt;0.01); (3) higher plasma intestinal fatty acid-binding protein (a biomarker of enterocyte damage) (p&lt;0.05); and (4) a higher incidence of treated RTIs (p&lt;0.05). In contrast, there were no significant differences in these variables comparing the control and </w:t>
            </w:r>
            <w:proofErr w:type="spellStart"/>
            <w:r w:rsidRPr="00A12D41">
              <w:rPr>
                <w:rFonts w:ascii="Arial" w:hAnsi="Arial" w:cs="Arial"/>
                <w:sz w:val="12"/>
                <w:szCs w:val="12"/>
              </w:rPr>
              <w:t>FeGOS</w:t>
            </w:r>
            <w:proofErr w:type="spellEnd"/>
            <w:r w:rsidRPr="00A12D41">
              <w:rPr>
                <w:rFonts w:ascii="Arial" w:hAnsi="Arial" w:cs="Arial"/>
                <w:sz w:val="12"/>
                <w:szCs w:val="12"/>
              </w:rPr>
              <w:t xml:space="preserve"> groups, with the exception that the abundance of VTGs of all pathogens was significantly lower in the </w:t>
            </w:r>
            <w:proofErr w:type="spellStart"/>
            <w:r w:rsidRPr="00A12D41">
              <w:rPr>
                <w:rFonts w:ascii="Arial" w:hAnsi="Arial" w:cs="Arial"/>
                <w:sz w:val="12"/>
                <w:szCs w:val="12"/>
              </w:rPr>
              <w:t>FeGOS</w:t>
            </w:r>
            <w:proofErr w:type="spellEnd"/>
            <w:r w:rsidRPr="00A12D41">
              <w:rPr>
                <w:rFonts w:ascii="Arial" w:hAnsi="Arial" w:cs="Arial"/>
                <w:sz w:val="12"/>
                <w:szCs w:val="12"/>
              </w:rPr>
              <w:t xml:space="preserve"> group compared with the control and Fe groups (p&lt;0.01)</w:t>
            </w:r>
          </w:p>
        </w:tc>
        <w:tc>
          <w:tcPr>
            <w:tcW w:w="660" w:type="dxa"/>
            <w:hideMark/>
          </w:tcPr>
          <w:p w14:paraId="6D931195" w14:textId="77777777" w:rsidR="00C97682" w:rsidRPr="00A12D41" w:rsidRDefault="00C97682">
            <w:pPr>
              <w:rPr>
                <w:rFonts w:ascii="Arial" w:hAnsi="Arial" w:cs="Arial"/>
                <w:sz w:val="12"/>
                <w:szCs w:val="12"/>
              </w:rPr>
            </w:pPr>
          </w:p>
        </w:tc>
      </w:tr>
      <w:tr w:rsidR="00C97682" w:rsidRPr="00A12D41" w14:paraId="46EC6F68" w14:textId="77777777" w:rsidTr="00A12D41">
        <w:trPr>
          <w:trHeight w:val="740"/>
        </w:trPr>
        <w:tc>
          <w:tcPr>
            <w:tcW w:w="562" w:type="dxa"/>
            <w:hideMark/>
          </w:tcPr>
          <w:p w14:paraId="0021AEFE" w14:textId="77777777" w:rsidR="00C97682" w:rsidRPr="00A12D41" w:rsidRDefault="00C97682" w:rsidP="00C97682">
            <w:pPr>
              <w:rPr>
                <w:rFonts w:ascii="Arial" w:hAnsi="Arial" w:cs="Arial"/>
                <w:sz w:val="12"/>
                <w:szCs w:val="12"/>
              </w:rPr>
            </w:pPr>
            <w:r w:rsidRPr="00A12D41">
              <w:rPr>
                <w:rFonts w:ascii="Arial" w:hAnsi="Arial" w:cs="Arial"/>
                <w:sz w:val="12"/>
                <w:szCs w:val="12"/>
              </w:rPr>
              <w:lastRenderedPageBreak/>
              <w:t>419</w:t>
            </w:r>
          </w:p>
        </w:tc>
        <w:tc>
          <w:tcPr>
            <w:tcW w:w="649" w:type="dxa"/>
            <w:hideMark/>
          </w:tcPr>
          <w:p w14:paraId="2742F854"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Ashwini.Parge</w:t>
            </w:r>
            <w:proofErr w:type="spellEnd"/>
          </w:p>
        </w:tc>
        <w:tc>
          <w:tcPr>
            <w:tcW w:w="712" w:type="dxa"/>
            <w:hideMark/>
          </w:tcPr>
          <w:p w14:paraId="4F3D6EE1" w14:textId="77777777" w:rsidR="00C97682" w:rsidRPr="00A12D41" w:rsidRDefault="00C97682">
            <w:pPr>
              <w:rPr>
                <w:rFonts w:ascii="Arial" w:hAnsi="Arial" w:cs="Arial"/>
                <w:sz w:val="12"/>
                <w:szCs w:val="12"/>
              </w:rPr>
            </w:pPr>
            <w:r w:rsidRPr="00A12D41">
              <w:rPr>
                <w:rFonts w:ascii="Arial" w:hAnsi="Arial" w:cs="Arial"/>
                <w:sz w:val="12"/>
                <w:szCs w:val="12"/>
              </w:rPr>
              <w:t>Daniela Paganini</w:t>
            </w:r>
          </w:p>
        </w:tc>
        <w:tc>
          <w:tcPr>
            <w:tcW w:w="701" w:type="dxa"/>
            <w:hideMark/>
          </w:tcPr>
          <w:p w14:paraId="02D39717" w14:textId="77777777" w:rsidR="00C97682" w:rsidRPr="00A12D41" w:rsidRDefault="00C97682">
            <w:pPr>
              <w:rPr>
                <w:rFonts w:ascii="Arial" w:hAnsi="Arial" w:cs="Arial"/>
                <w:sz w:val="12"/>
                <w:szCs w:val="12"/>
              </w:rPr>
            </w:pPr>
            <w:r w:rsidRPr="00A12D41">
              <w:rPr>
                <w:rFonts w:ascii="Arial" w:hAnsi="Arial" w:cs="Arial"/>
                <w:sz w:val="12"/>
                <w:szCs w:val="12"/>
              </w:rPr>
              <w:t>2017</w:t>
            </w:r>
          </w:p>
        </w:tc>
        <w:tc>
          <w:tcPr>
            <w:tcW w:w="609" w:type="dxa"/>
            <w:hideMark/>
          </w:tcPr>
          <w:p w14:paraId="0A580FAC" w14:textId="77777777" w:rsidR="00C97682" w:rsidRPr="00A12D41" w:rsidRDefault="00C97682">
            <w:pPr>
              <w:rPr>
                <w:rFonts w:ascii="Arial" w:hAnsi="Arial" w:cs="Arial"/>
                <w:sz w:val="12"/>
                <w:szCs w:val="12"/>
              </w:rPr>
            </w:pPr>
            <w:r w:rsidRPr="00A12D41">
              <w:rPr>
                <w:rFonts w:ascii="Arial" w:hAnsi="Arial" w:cs="Arial"/>
                <w:sz w:val="12"/>
                <w:szCs w:val="12"/>
              </w:rPr>
              <w:t>Kenya</w:t>
            </w:r>
          </w:p>
        </w:tc>
        <w:tc>
          <w:tcPr>
            <w:tcW w:w="862" w:type="dxa"/>
            <w:hideMark/>
          </w:tcPr>
          <w:p w14:paraId="6F5DE372"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7FEB7274"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0692CC59" w14:textId="77777777" w:rsidR="00C97682" w:rsidRPr="00A12D41" w:rsidRDefault="00C97682">
            <w:pPr>
              <w:rPr>
                <w:rFonts w:ascii="Arial" w:hAnsi="Arial" w:cs="Arial"/>
                <w:sz w:val="12"/>
                <w:szCs w:val="12"/>
              </w:rPr>
            </w:pPr>
            <w:r w:rsidRPr="00A12D41">
              <w:rPr>
                <w:rFonts w:ascii="Arial" w:hAnsi="Arial" w:cs="Arial"/>
                <w:sz w:val="12"/>
                <w:szCs w:val="12"/>
              </w:rPr>
              <w:t>50</w:t>
            </w:r>
          </w:p>
        </w:tc>
        <w:tc>
          <w:tcPr>
            <w:tcW w:w="729" w:type="dxa"/>
            <w:hideMark/>
          </w:tcPr>
          <w:p w14:paraId="48B61DB7" w14:textId="77777777" w:rsidR="00C97682" w:rsidRPr="00A12D41" w:rsidRDefault="00C97682">
            <w:pPr>
              <w:rPr>
                <w:rFonts w:ascii="Arial" w:hAnsi="Arial" w:cs="Arial"/>
                <w:sz w:val="12"/>
                <w:szCs w:val="12"/>
              </w:rPr>
            </w:pPr>
            <w:r w:rsidRPr="00A12D41">
              <w:rPr>
                <w:rFonts w:ascii="Arial" w:hAnsi="Arial" w:cs="Arial"/>
                <w:sz w:val="12"/>
                <w:szCs w:val="12"/>
              </w:rPr>
              <w:t>6 to 14 months</w:t>
            </w:r>
          </w:p>
        </w:tc>
        <w:tc>
          <w:tcPr>
            <w:tcW w:w="909" w:type="dxa"/>
            <w:hideMark/>
          </w:tcPr>
          <w:p w14:paraId="0D9ED5D7"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217E6336" w14:textId="77777777" w:rsidR="00C97682" w:rsidRPr="00A12D41" w:rsidRDefault="00C97682">
            <w:pPr>
              <w:rPr>
                <w:rFonts w:ascii="Arial" w:hAnsi="Arial" w:cs="Arial"/>
                <w:sz w:val="12"/>
                <w:szCs w:val="12"/>
              </w:rPr>
            </w:pPr>
            <w:r w:rsidRPr="00A12D41">
              <w:rPr>
                <w:rFonts w:ascii="Arial" w:hAnsi="Arial" w:cs="Arial"/>
                <w:sz w:val="12"/>
                <w:szCs w:val="12"/>
              </w:rPr>
              <w:t>Prebiotic + Iron</w:t>
            </w:r>
          </w:p>
        </w:tc>
        <w:tc>
          <w:tcPr>
            <w:tcW w:w="1188" w:type="dxa"/>
            <w:hideMark/>
          </w:tcPr>
          <w:p w14:paraId="08B0DABF" w14:textId="77777777" w:rsidR="00C97682" w:rsidRPr="00A12D41" w:rsidRDefault="00C97682">
            <w:pPr>
              <w:rPr>
                <w:rFonts w:ascii="Arial" w:hAnsi="Arial" w:cs="Arial"/>
                <w:sz w:val="12"/>
                <w:szCs w:val="12"/>
              </w:rPr>
            </w:pPr>
            <w:r w:rsidRPr="00A12D41">
              <w:rPr>
                <w:rFonts w:ascii="Arial" w:hAnsi="Arial" w:cs="Arial"/>
                <w:sz w:val="12"/>
                <w:szCs w:val="12"/>
              </w:rPr>
              <w:t xml:space="preserve">MNP containing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[2.5 mg] + </w:t>
            </w:r>
            <w:proofErr w:type="spellStart"/>
            <w:r w:rsidRPr="00A12D41">
              <w:rPr>
                <w:rFonts w:ascii="Arial" w:hAnsi="Arial" w:cs="Arial"/>
                <w:sz w:val="12"/>
                <w:szCs w:val="12"/>
              </w:rPr>
              <w:t>NaFeEDTA</w:t>
            </w:r>
            <w:proofErr w:type="spellEnd"/>
            <w:r w:rsidRPr="00A12D41">
              <w:rPr>
                <w:rFonts w:ascii="Arial" w:hAnsi="Arial" w:cs="Arial"/>
                <w:sz w:val="12"/>
                <w:szCs w:val="12"/>
              </w:rPr>
              <w:t xml:space="preserve"> [2.5 mg] + Ascorbic acid [30 mg]+ Vitamins+ Minerals+ Maltodextrin [10.5 g]</w:t>
            </w:r>
          </w:p>
        </w:tc>
        <w:tc>
          <w:tcPr>
            <w:tcW w:w="664" w:type="dxa"/>
            <w:hideMark/>
          </w:tcPr>
          <w:p w14:paraId="03C499D9" w14:textId="77777777" w:rsidR="00C97682" w:rsidRPr="00A12D41" w:rsidRDefault="00C97682">
            <w:pPr>
              <w:rPr>
                <w:rFonts w:ascii="Arial" w:hAnsi="Arial" w:cs="Arial"/>
                <w:sz w:val="12"/>
                <w:szCs w:val="12"/>
              </w:rPr>
            </w:pPr>
            <w:r w:rsidRPr="00A12D41">
              <w:rPr>
                <w:rFonts w:ascii="Arial" w:hAnsi="Arial" w:cs="Arial"/>
                <w:sz w:val="12"/>
                <w:szCs w:val="12"/>
              </w:rPr>
              <w:t>Increase in iron absorption</w:t>
            </w:r>
          </w:p>
        </w:tc>
        <w:tc>
          <w:tcPr>
            <w:tcW w:w="777" w:type="dxa"/>
            <w:hideMark/>
          </w:tcPr>
          <w:p w14:paraId="284EBFBF"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701ED8C7" w14:textId="77777777" w:rsidR="00C97682" w:rsidRPr="00A12D41" w:rsidRDefault="00C97682">
            <w:pPr>
              <w:rPr>
                <w:rFonts w:ascii="Arial" w:hAnsi="Arial" w:cs="Arial"/>
                <w:sz w:val="12"/>
                <w:szCs w:val="12"/>
              </w:rPr>
            </w:pPr>
            <w:r w:rsidRPr="00A12D41">
              <w:rPr>
                <w:rFonts w:ascii="Arial" w:hAnsi="Arial" w:cs="Arial"/>
                <w:sz w:val="12"/>
                <w:szCs w:val="12"/>
              </w:rPr>
              <w:t>Gastrointestinal adverse effects</w:t>
            </w:r>
          </w:p>
        </w:tc>
        <w:tc>
          <w:tcPr>
            <w:tcW w:w="1809" w:type="dxa"/>
            <w:hideMark/>
          </w:tcPr>
          <w:p w14:paraId="6A6F34B0" w14:textId="77777777" w:rsidR="00C97682" w:rsidRPr="00A12D41" w:rsidRDefault="00C97682">
            <w:pPr>
              <w:rPr>
                <w:rFonts w:ascii="Arial" w:hAnsi="Arial" w:cs="Arial"/>
                <w:sz w:val="12"/>
                <w:szCs w:val="12"/>
              </w:rPr>
            </w:pPr>
            <w:r w:rsidRPr="00A12D41">
              <w:rPr>
                <w:rFonts w:ascii="Arial" w:hAnsi="Arial" w:cs="Arial"/>
                <w:sz w:val="12"/>
                <w:szCs w:val="12"/>
              </w:rPr>
              <w:t xml:space="preserve">: There was a significant group-by-compound interaction on iron absorption (P = 0.011). The median percentages of fractional iron absorption from </w:t>
            </w:r>
            <w:proofErr w:type="spellStart"/>
            <w:r w:rsidRPr="00A12D41">
              <w:rPr>
                <w:rFonts w:ascii="Arial" w:hAnsi="Arial" w:cs="Arial"/>
                <w:sz w:val="12"/>
                <w:szCs w:val="12"/>
              </w:rPr>
              <w:t>FeFum+NaFeEDTA</w:t>
            </w:r>
            <w:proofErr w:type="spellEnd"/>
            <w:r w:rsidRPr="00A12D41">
              <w:rPr>
                <w:rFonts w:ascii="Arial" w:hAnsi="Arial" w:cs="Arial"/>
                <w:sz w:val="12"/>
                <w:szCs w:val="12"/>
              </w:rPr>
              <w:t xml:space="preserve"> and from FeSO4 in the Fe group were 11.6% (IQR: 6.9–19.9%) and 20.3% (IQR: 14.2– 25.7%), respectively, (P , 0.001) and, in the </w:t>
            </w:r>
            <w:proofErr w:type="spellStart"/>
            <w:r w:rsidRPr="00A12D41">
              <w:rPr>
                <w:rFonts w:ascii="Arial" w:hAnsi="Arial" w:cs="Arial"/>
                <w:sz w:val="12"/>
                <w:szCs w:val="12"/>
              </w:rPr>
              <w:t>Fe+GOS</w:t>
            </w:r>
            <w:proofErr w:type="spellEnd"/>
            <w:r w:rsidRPr="00A12D41">
              <w:rPr>
                <w:rFonts w:ascii="Arial" w:hAnsi="Arial" w:cs="Arial"/>
                <w:sz w:val="12"/>
                <w:szCs w:val="12"/>
              </w:rPr>
              <w:t xml:space="preserve"> group, were 18.8% (IQR: 8.3–37.5%) and 25.5% (IQR: 15.1–37.8%), respectively (P = 0.124). Between groups, iron absorption was greater from the </w:t>
            </w:r>
            <w:proofErr w:type="spellStart"/>
            <w:r w:rsidRPr="00A12D41">
              <w:rPr>
                <w:rFonts w:ascii="Arial" w:hAnsi="Arial" w:cs="Arial"/>
                <w:sz w:val="12"/>
                <w:szCs w:val="12"/>
              </w:rPr>
              <w:t>FeFum+NaFeEDTA</w:t>
            </w:r>
            <w:proofErr w:type="spellEnd"/>
            <w:r w:rsidRPr="00A12D41">
              <w:rPr>
                <w:rFonts w:ascii="Arial" w:hAnsi="Arial" w:cs="Arial"/>
                <w:sz w:val="12"/>
                <w:szCs w:val="12"/>
              </w:rPr>
              <w:t xml:space="preserve"> (P = 0.047) in the </w:t>
            </w:r>
            <w:proofErr w:type="spellStart"/>
            <w:r w:rsidRPr="00A12D41">
              <w:rPr>
                <w:rFonts w:ascii="Arial" w:hAnsi="Arial" w:cs="Arial"/>
                <w:sz w:val="12"/>
                <w:szCs w:val="12"/>
              </w:rPr>
              <w:t>Fe+GOS</w:t>
            </w:r>
            <w:proofErr w:type="spellEnd"/>
            <w:r w:rsidRPr="00A12D41">
              <w:rPr>
                <w:rFonts w:ascii="Arial" w:hAnsi="Arial" w:cs="Arial"/>
                <w:sz w:val="12"/>
                <w:szCs w:val="12"/>
              </w:rPr>
              <w:t xml:space="preserve"> group but not from the FeSO4 (P = 0.653). The relative iron bioavailability from </w:t>
            </w:r>
            <w:proofErr w:type="spellStart"/>
            <w:r w:rsidRPr="00A12D41">
              <w:rPr>
                <w:rFonts w:ascii="Arial" w:hAnsi="Arial" w:cs="Arial"/>
                <w:sz w:val="12"/>
                <w:szCs w:val="12"/>
              </w:rPr>
              <w:t>FeFum+NaFeEDTA</w:t>
            </w:r>
            <w:proofErr w:type="spellEnd"/>
            <w:r w:rsidRPr="00A12D41">
              <w:rPr>
                <w:rFonts w:ascii="Arial" w:hAnsi="Arial" w:cs="Arial"/>
                <w:sz w:val="12"/>
                <w:szCs w:val="12"/>
              </w:rPr>
              <w:t xml:space="preserve"> compared with FeSO4 was higher in the </w:t>
            </w:r>
            <w:proofErr w:type="spellStart"/>
            <w:r w:rsidRPr="00A12D41">
              <w:rPr>
                <w:rFonts w:ascii="Arial" w:hAnsi="Arial" w:cs="Arial"/>
                <w:sz w:val="12"/>
                <w:szCs w:val="12"/>
              </w:rPr>
              <w:t>Fe+GOS</w:t>
            </w:r>
            <w:proofErr w:type="spellEnd"/>
            <w:r w:rsidRPr="00A12D41">
              <w:rPr>
                <w:rFonts w:ascii="Arial" w:hAnsi="Arial" w:cs="Arial"/>
                <w:sz w:val="12"/>
                <w:szCs w:val="12"/>
              </w:rPr>
              <w:t xml:space="preserve"> group than in the Fe group (88% compared with 63%; P = 0.006). There was a significant time-by-group interaction on Bifidobacterium spp. (P = 0.008) and Lactobacillus/</w:t>
            </w:r>
            <w:proofErr w:type="spellStart"/>
            <w:r w:rsidRPr="00A12D41">
              <w:rPr>
                <w:rFonts w:ascii="Arial" w:hAnsi="Arial" w:cs="Arial"/>
                <w:sz w:val="12"/>
                <w:szCs w:val="12"/>
              </w:rPr>
              <w:t>Pediococcus</w:t>
            </w:r>
            <w:proofErr w:type="spellEnd"/>
            <w:r w:rsidRPr="00A12D41">
              <w:rPr>
                <w:rFonts w:ascii="Arial" w:hAnsi="Arial" w:cs="Arial"/>
                <w:sz w:val="12"/>
                <w:szCs w:val="12"/>
              </w:rPr>
              <w:t>/</w:t>
            </w:r>
            <w:proofErr w:type="spellStart"/>
            <w:r w:rsidRPr="00A12D41">
              <w:rPr>
                <w:rFonts w:ascii="Arial" w:hAnsi="Arial" w:cs="Arial"/>
                <w:sz w:val="12"/>
                <w:szCs w:val="12"/>
              </w:rPr>
              <w:t>Leuconostoc</w:t>
            </w:r>
            <w:proofErr w:type="spellEnd"/>
            <w:r w:rsidRPr="00A12D41">
              <w:rPr>
                <w:rFonts w:ascii="Arial" w:hAnsi="Arial" w:cs="Arial"/>
                <w:sz w:val="12"/>
                <w:szCs w:val="12"/>
              </w:rPr>
              <w:t xml:space="preserve"> spp. (P = 0.018); Lactobacillus/</w:t>
            </w:r>
            <w:proofErr w:type="spellStart"/>
            <w:r w:rsidRPr="00A12D41">
              <w:rPr>
                <w:rFonts w:ascii="Arial" w:hAnsi="Arial" w:cs="Arial"/>
                <w:sz w:val="12"/>
                <w:szCs w:val="12"/>
              </w:rPr>
              <w:t>Pediococcus</w:t>
            </w:r>
            <w:proofErr w:type="spellEnd"/>
            <w:r w:rsidRPr="00A12D41">
              <w:rPr>
                <w:rFonts w:ascii="Arial" w:hAnsi="Arial" w:cs="Arial"/>
                <w:sz w:val="12"/>
                <w:szCs w:val="12"/>
              </w:rPr>
              <w:t>/</w:t>
            </w:r>
            <w:proofErr w:type="spellStart"/>
            <w:r w:rsidRPr="00A12D41">
              <w:rPr>
                <w:rFonts w:ascii="Arial" w:hAnsi="Arial" w:cs="Arial"/>
                <w:sz w:val="12"/>
                <w:szCs w:val="12"/>
              </w:rPr>
              <w:t>Leuconostoc</w:t>
            </w:r>
            <w:proofErr w:type="spellEnd"/>
            <w:r w:rsidRPr="00A12D41">
              <w:rPr>
                <w:rFonts w:ascii="Arial" w:hAnsi="Arial" w:cs="Arial"/>
                <w:sz w:val="12"/>
                <w:szCs w:val="12"/>
              </w:rPr>
              <w:t xml:space="preserve"> spp. decreased in the Fe group (P = 0.013), and there was a nonsignificant trend toward higher Bifidobacterium spp. in the </w:t>
            </w:r>
            <w:proofErr w:type="spellStart"/>
            <w:r w:rsidRPr="00A12D41">
              <w:rPr>
                <w:rFonts w:ascii="Arial" w:hAnsi="Arial" w:cs="Arial"/>
                <w:sz w:val="12"/>
                <w:szCs w:val="12"/>
              </w:rPr>
              <w:t>Fe+GOS</w:t>
            </w:r>
            <w:proofErr w:type="spellEnd"/>
            <w:r w:rsidRPr="00A12D41">
              <w:rPr>
                <w:rFonts w:ascii="Arial" w:hAnsi="Arial" w:cs="Arial"/>
                <w:sz w:val="12"/>
                <w:szCs w:val="12"/>
              </w:rPr>
              <w:t xml:space="preserve"> group (P = 0.099). At 3 </w:t>
            </w:r>
            <w:proofErr w:type="spellStart"/>
            <w:r w:rsidRPr="00A12D41">
              <w:rPr>
                <w:rFonts w:ascii="Arial" w:hAnsi="Arial" w:cs="Arial"/>
                <w:sz w:val="12"/>
                <w:szCs w:val="12"/>
              </w:rPr>
              <w:t>wk</w:t>
            </w:r>
            <w:proofErr w:type="spellEnd"/>
            <w:r w:rsidRPr="00A12D41">
              <w:rPr>
                <w:rFonts w:ascii="Arial" w:hAnsi="Arial" w:cs="Arial"/>
                <w:sz w:val="12"/>
                <w:szCs w:val="12"/>
              </w:rPr>
              <w:t>, iron absorption was negatively correlated with fecal pH (P , 0.001) and positively correlated with Lactobacillus/</w:t>
            </w:r>
            <w:proofErr w:type="spellStart"/>
            <w:r w:rsidRPr="00A12D41">
              <w:rPr>
                <w:rFonts w:ascii="Arial" w:hAnsi="Arial" w:cs="Arial"/>
                <w:sz w:val="12"/>
                <w:szCs w:val="12"/>
              </w:rPr>
              <w:t>Pediococcus</w:t>
            </w:r>
            <w:proofErr w:type="spellEnd"/>
            <w:r w:rsidRPr="00A12D41">
              <w:rPr>
                <w:rFonts w:ascii="Arial" w:hAnsi="Arial" w:cs="Arial"/>
                <w:sz w:val="12"/>
                <w:szCs w:val="12"/>
              </w:rPr>
              <w:t xml:space="preserve">/ </w:t>
            </w:r>
            <w:proofErr w:type="spellStart"/>
            <w:r w:rsidRPr="00A12D41">
              <w:rPr>
                <w:rFonts w:ascii="Arial" w:hAnsi="Arial" w:cs="Arial"/>
                <w:sz w:val="12"/>
                <w:szCs w:val="12"/>
              </w:rPr>
              <w:t>Leuconostoc</w:t>
            </w:r>
            <w:proofErr w:type="spellEnd"/>
            <w:r w:rsidRPr="00A12D41">
              <w:rPr>
                <w:rFonts w:ascii="Arial" w:hAnsi="Arial" w:cs="Arial"/>
                <w:sz w:val="12"/>
                <w:szCs w:val="12"/>
              </w:rPr>
              <w:t xml:space="preserve"> spp. (P = 0.001).</w:t>
            </w:r>
          </w:p>
        </w:tc>
        <w:tc>
          <w:tcPr>
            <w:tcW w:w="660" w:type="dxa"/>
            <w:hideMark/>
          </w:tcPr>
          <w:p w14:paraId="47454171" w14:textId="77777777" w:rsidR="00C97682" w:rsidRPr="00A12D41" w:rsidRDefault="00C97682">
            <w:pPr>
              <w:rPr>
                <w:rFonts w:ascii="Arial" w:hAnsi="Arial" w:cs="Arial"/>
                <w:sz w:val="12"/>
                <w:szCs w:val="12"/>
              </w:rPr>
            </w:pPr>
          </w:p>
        </w:tc>
      </w:tr>
      <w:tr w:rsidR="00C97682" w:rsidRPr="00A12D41" w14:paraId="681DDB3C" w14:textId="77777777" w:rsidTr="00A12D41">
        <w:trPr>
          <w:trHeight w:val="620"/>
        </w:trPr>
        <w:tc>
          <w:tcPr>
            <w:tcW w:w="562" w:type="dxa"/>
            <w:hideMark/>
          </w:tcPr>
          <w:p w14:paraId="777ABD13" w14:textId="77777777" w:rsidR="00C97682" w:rsidRPr="00A12D41" w:rsidRDefault="00C97682" w:rsidP="00C97682">
            <w:pPr>
              <w:rPr>
                <w:rFonts w:ascii="Arial" w:hAnsi="Arial" w:cs="Arial"/>
                <w:sz w:val="12"/>
                <w:szCs w:val="12"/>
              </w:rPr>
            </w:pPr>
            <w:r w:rsidRPr="00A12D41">
              <w:rPr>
                <w:rFonts w:ascii="Arial" w:hAnsi="Arial" w:cs="Arial"/>
                <w:sz w:val="12"/>
                <w:szCs w:val="12"/>
              </w:rPr>
              <w:t>621</w:t>
            </w:r>
          </w:p>
        </w:tc>
        <w:tc>
          <w:tcPr>
            <w:tcW w:w="649" w:type="dxa"/>
            <w:hideMark/>
          </w:tcPr>
          <w:p w14:paraId="3AB46901"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Ashwini.Parge</w:t>
            </w:r>
            <w:proofErr w:type="spellEnd"/>
          </w:p>
        </w:tc>
        <w:tc>
          <w:tcPr>
            <w:tcW w:w="712" w:type="dxa"/>
            <w:hideMark/>
          </w:tcPr>
          <w:p w14:paraId="362D22CE" w14:textId="77777777" w:rsidR="00C97682" w:rsidRPr="00A12D41" w:rsidRDefault="00C97682">
            <w:pPr>
              <w:rPr>
                <w:rFonts w:ascii="Arial" w:hAnsi="Arial" w:cs="Arial"/>
                <w:sz w:val="12"/>
                <w:szCs w:val="12"/>
              </w:rPr>
            </w:pPr>
            <w:r w:rsidRPr="00A12D41">
              <w:rPr>
                <w:rFonts w:ascii="Arial" w:hAnsi="Arial" w:cs="Arial"/>
                <w:sz w:val="12"/>
                <w:szCs w:val="12"/>
              </w:rPr>
              <w:t>Rina Agustina</w:t>
            </w:r>
          </w:p>
        </w:tc>
        <w:tc>
          <w:tcPr>
            <w:tcW w:w="701" w:type="dxa"/>
            <w:hideMark/>
          </w:tcPr>
          <w:p w14:paraId="7C9D11B3" w14:textId="77777777" w:rsidR="00C97682" w:rsidRPr="00A12D41" w:rsidRDefault="00C97682">
            <w:pPr>
              <w:rPr>
                <w:rFonts w:ascii="Arial" w:hAnsi="Arial" w:cs="Arial"/>
                <w:sz w:val="12"/>
                <w:szCs w:val="12"/>
              </w:rPr>
            </w:pPr>
            <w:r w:rsidRPr="00A12D41">
              <w:rPr>
                <w:rFonts w:ascii="Arial" w:hAnsi="Arial" w:cs="Arial"/>
                <w:sz w:val="12"/>
                <w:szCs w:val="12"/>
              </w:rPr>
              <w:t>2013</w:t>
            </w:r>
          </w:p>
        </w:tc>
        <w:tc>
          <w:tcPr>
            <w:tcW w:w="609" w:type="dxa"/>
            <w:hideMark/>
          </w:tcPr>
          <w:p w14:paraId="30BCEA34" w14:textId="77777777" w:rsidR="00C97682" w:rsidRPr="00A12D41" w:rsidRDefault="00C97682">
            <w:pPr>
              <w:rPr>
                <w:rFonts w:ascii="Arial" w:hAnsi="Arial" w:cs="Arial"/>
                <w:sz w:val="12"/>
                <w:szCs w:val="12"/>
              </w:rPr>
            </w:pPr>
            <w:r w:rsidRPr="00A12D41">
              <w:rPr>
                <w:rFonts w:ascii="Arial" w:hAnsi="Arial" w:cs="Arial"/>
                <w:sz w:val="12"/>
                <w:szCs w:val="12"/>
              </w:rPr>
              <w:t>Indonesia</w:t>
            </w:r>
          </w:p>
        </w:tc>
        <w:tc>
          <w:tcPr>
            <w:tcW w:w="862" w:type="dxa"/>
            <w:hideMark/>
          </w:tcPr>
          <w:p w14:paraId="5A718F33"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518F8E37"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0B4FA309" w14:textId="77777777" w:rsidR="00C97682" w:rsidRPr="00A12D41" w:rsidRDefault="00C97682">
            <w:pPr>
              <w:rPr>
                <w:rFonts w:ascii="Arial" w:hAnsi="Arial" w:cs="Arial"/>
                <w:sz w:val="12"/>
                <w:szCs w:val="12"/>
              </w:rPr>
            </w:pPr>
            <w:r w:rsidRPr="00A12D41">
              <w:rPr>
                <w:rFonts w:ascii="Arial" w:hAnsi="Arial" w:cs="Arial"/>
                <w:sz w:val="12"/>
                <w:szCs w:val="12"/>
              </w:rPr>
              <w:t>494</w:t>
            </w:r>
          </w:p>
        </w:tc>
        <w:tc>
          <w:tcPr>
            <w:tcW w:w="729" w:type="dxa"/>
            <w:hideMark/>
          </w:tcPr>
          <w:p w14:paraId="092E3596" w14:textId="77777777" w:rsidR="00C97682" w:rsidRPr="00A12D41" w:rsidRDefault="00C97682">
            <w:pPr>
              <w:rPr>
                <w:rFonts w:ascii="Arial" w:hAnsi="Arial" w:cs="Arial"/>
                <w:sz w:val="12"/>
                <w:szCs w:val="12"/>
              </w:rPr>
            </w:pPr>
            <w:r w:rsidRPr="00A12D41">
              <w:rPr>
                <w:rFonts w:ascii="Arial" w:hAnsi="Arial" w:cs="Arial"/>
                <w:sz w:val="12"/>
                <w:szCs w:val="12"/>
              </w:rPr>
              <w:t>1 to 6 years</w:t>
            </w:r>
          </w:p>
        </w:tc>
        <w:tc>
          <w:tcPr>
            <w:tcW w:w="909" w:type="dxa"/>
            <w:hideMark/>
          </w:tcPr>
          <w:p w14:paraId="4CCA8080"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0FB09382" w14:textId="77777777" w:rsidR="00C97682" w:rsidRPr="00A12D41" w:rsidRDefault="00C97682">
            <w:pPr>
              <w:rPr>
                <w:rFonts w:ascii="Arial" w:hAnsi="Arial" w:cs="Arial"/>
                <w:sz w:val="12"/>
                <w:szCs w:val="12"/>
              </w:rPr>
            </w:pPr>
            <w:r w:rsidRPr="00A12D41">
              <w:rPr>
                <w:rFonts w:ascii="Arial" w:hAnsi="Arial" w:cs="Arial"/>
                <w:sz w:val="12"/>
                <w:szCs w:val="12"/>
              </w:rPr>
              <w:t>Probiotic</w:t>
            </w:r>
          </w:p>
        </w:tc>
        <w:tc>
          <w:tcPr>
            <w:tcW w:w="1188" w:type="dxa"/>
            <w:hideMark/>
          </w:tcPr>
          <w:p w14:paraId="04179003" w14:textId="77777777" w:rsidR="00C97682" w:rsidRPr="00A12D41" w:rsidRDefault="00C97682">
            <w:pPr>
              <w:rPr>
                <w:rFonts w:ascii="Arial" w:hAnsi="Arial" w:cs="Arial"/>
                <w:sz w:val="12"/>
                <w:szCs w:val="12"/>
              </w:rPr>
            </w:pPr>
            <w:r w:rsidRPr="00A12D41">
              <w:rPr>
                <w:rFonts w:ascii="Arial" w:hAnsi="Arial" w:cs="Arial"/>
                <w:sz w:val="12"/>
                <w:szCs w:val="12"/>
              </w:rPr>
              <w:t xml:space="preserve">regular calcium plus 5 3 108 CFU/d Lactobacillus casei CRL 431 (casei group), or regular calcium plus 5 3 108 CFU/d Lactobacillus </w:t>
            </w:r>
            <w:proofErr w:type="spellStart"/>
            <w:r w:rsidRPr="00A12D41">
              <w:rPr>
                <w:rFonts w:ascii="Arial" w:hAnsi="Arial" w:cs="Arial"/>
                <w:sz w:val="12"/>
                <w:szCs w:val="12"/>
              </w:rPr>
              <w:t>reuteri</w:t>
            </w:r>
            <w:proofErr w:type="spellEnd"/>
            <w:r w:rsidRPr="00A12D41">
              <w:rPr>
                <w:rFonts w:ascii="Arial" w:hAnsi="Arial" w:cs="Arial"/>
                <w:sz w:val="12"/>
                <w:szCs w:val="12"/>
              </w:rPr>
              <w:t xml:space="preserve"> DSM 17938 (</w:t>
            </w:r>
            <w:proofErr w:type="spellStart"/>
            <w:r w:rsidRPr="00A12D41">
              <w:rPr>
                <w:rFonts w:ascii="Arial" w:hAnsi="Arial" w:cs="Arial"/>
                <w:sz w:val="12"/>
                <w:szCs w:val="12"/>
              </w:rPr>
              <w:t>reuteri</w:t>
            </w:r>
            <w:proofErr w:type="spellEnd"/>
            <w:r w:rsidRPr="00A12D41">
              <w:rPr>
                <w:rFonts w:ascii="Arial" w:hAnsi="Arial" w:cs="Arial"/>
                <w:sz w:val="12"/>
                <w:szCs w:val="12"/>
              </w:rPr>
              <w:t xml:space="preserve"> group). 180 mL of low-lactose milk twice daily</w:t>
            </w:r>
          </w:p>
        </w:tc>
        <w:tc>
          <w:tcPr>
            <w:tcW w:w="664" w:type="dxa"/>
            <w:hideMark/>
          </w:tcPr>
          <w:p w14:paraId="16FC75E5"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777" w:type="dxa"/>
            <w:hideMark/>
          </w:tcPr>
          <w:p w14:paraId="6E438B82"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872" w:type="dxa"/>
            <w:hideMark/>
          </w:tcPr>
          <w:p w14:paraId="304BF8B5"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6D91029B" w14:textId="77777777" w:rsidR="00C97682" w:rsidRPr="00A12D41" w:rsidRDefault="00C97682">
            <w:pPr>
              <w:rPr>
                <w:rFonts w:ascii="Arial" w:hAnsi="Arial" w:cs="Arial"/>
                <w:sz w:val="12"/>
                <w:szCs w:val="12"/>
              </w:rPr>
            </w:pPr>
            <w:r w:rsidRPr="00A12D41">
              <w:rPr>
                <w:rFonts w:ascii="Arial" w:hAnsi="Arial" w:cs="Arial"/>
                <w:sz w:val="12"/>
                <w:szCs w:val="12"/>
              </w:rPr>
              <w:t xml:space="preserve">The effect on growth was evaluated by calculating differences in weight, height, weight-for-age Z-score (WAZ), and height-for-age Z-score (HAZ) at the study end (6-mo intervention) minus baseline (month 0). The HAZ and WAZ were calculated on the basis of the WHO Child Growth Standards (48) by using the WHO anthropometric software 2005 and 2007. In addition, using the consecutive monthly anthropometric measurements, the mean change and difference in </w:t>
            </w:r>
            <w:r w:rsidRPr="00A12D41">
              <w:rPr>
                <w:rFonts w:ascii="Arial" w:hAnsi="Arial" w:cs="Arial"/>
                <w:sz w:val="12"/>
                <w:szCs w:val="12"/>
              </w:rPr>
              <w:lastRenderedPageBreak/>
              <w:t xml:space="preserve">monthly weight and height growth velocities as well as WAZ and HAZ were analyzed by using a longitudinal regression model (months 0, 1, 2, 3, 4, 5, and 6). Stunting was defined as HAZ &lt; 22 SD and underweight as WAZ &lt; 22 SD (2). Changes in the proportion of underweight and stunted children from baseline to study end were calculated. Iron and zinc status was assessed by comparing the estimated means of the differences (end 2 baseline) between and within treatment groups. Changes in the proportion of anemic, iron-deficient anemic, and </w:t>
            </w:r>
            <w:proofErr w:type="spellStart"/>
            <w:r w:rsidRPr="00A12D41">
              <w:rPr>
                <w:rFonts w:ascii="Arial" w:hAnsi="Arial" w:cs="Arial"/>
                <w:sz w:val="12"/>
                <w:szCs w:val="12"/>
              </w:rPr>
              <w:t>zincdeficient</w:t>
            </w:r>
            <w:proofErr w:type="spellEnd"/>
            <w:r w:rsidRPr="00A12D41">
              <w:rPr>
                <w:rFonts w:ascii="Arial" w:hAnsi="Arial" w:cs="Arial"/>
                <w:sz w:val="12"/>
                <w:szCs w:val="12"/>
              </w:rPr>
              <w:t xml:space="preserve"> children were calculated. For the outcomes on blood variables, the RC group was pooled with the probiotic groups (casei and </w:t>
            </w:r>
            <w:proofErr w:type="spellStart"/>
            <w:r w:rsidRPr="00A12D41">
              <w:rPr>
                <w:rFonts w:ascii="Arial" w:hAnsi="Arial" w:cs="Arial"/>
                <w:sz w:val="12"/>
                <w:szCs w:val="12"/>
              </w:rPr>
              <w:t>reuteri</w:t>
            </w:r>
            <w:proofErr w:type="spellEnd"/>
            <w:r w:rsidRPr="00A12D41">
              <w:rPr>
                <w:rFonts w:ascii="Arial" w:hAnsi="Arial" w:cs="Arial"/>
                <w:sz w:val="12"/>
                <w:szCs w:val="12"/>
              </w:rPr>
              <w:t xml:space="preserve">) as 1 calcium-supplemented group and compared with the LC </w:t>
            </w:r>
            <w:proofErr w:type="spellStart"/>
            <w:r w:rsidRPr="00A12D41">
              <w:rPr>
                <w:rFonts w:ascii="Arial" w:hAnsi="Arial" w:cs="Arial"/>
                <w:sz w:val="12"/>
                <w:szCs w:val="12"/>
              </w:rPr>
              <w:t>groupThe</w:t>
            </w:r>
            <w:proofErr w:type="spellEnd"/>
            <w:r w:rsidRPr="00A12D41">
              <w:rPr>
                <w:rFonts w:ascii="Arial" w:hAnsi="Arial" w:cs="Arial"/>
                <w:sz w:val="12"/>
                <w:szCs w:val="12"/>
              </w:rPr>
              <w:t xml:space="preserve"> </w:t>
            </w:r>
            <w:proofErr w:type="spellStart"/>
            <w:r w:rsidRPr="00A12D41">
              <w:rPr>
                <w:rFonts w:ascii="Arial" w:hAnsi="Arial" w:cs="Arial"/>
                <w:sz w:val="12"/>
                <w:szCs w:val="12"/>
              </w:rPr>
              <w:t>reuteri</w:t>
            </w:r>
            <w:proofErr w:type="spellEnd"/>
            <w:r w:rsidRPr="00A12D41">
              <w:rPr>
                <w:rFonts w:ascii="Arial" w:hAnsi="Arial" w:cs="Arial"/>
                <w:sz w:val="12"/>
                <w:szCs w:val="12"/>
              </w:rPr>
              <w:t xml:space="preserve"> group experienced significantly greater weight gain (1160 6 650 g; P = 0.03) and WAZ change (0.14 6 0.28 Z; P = 0.03) after 6 </w:t>
            </w:r>
            <w:proofErr w:type="spellStart"/>
            <w:r w:rsidRPr="00A12D41">
              <w:rPr>
                <w:rFonts w:ascii="Arial" w:hAnsi="Arial" w:cs="Arial"/>
                <w:sz w:val="12"/>
                <w:szCs w:val="12"/>
              </w:rPr>
              <w:t>mo</w:t>
            </w:r>
            <w:proofErr w:type="spellEnd"/>
            <w:r w:rsidRPr="00A12D41">
              <w:rPr>
                <w:rFonts w:ascii="Arial" w:hAnsi="Arial" w:cs="Arial"/>
                <w:sz w:val="12"/>
                <w:szCs w:val="12"/>
              </w:rPr>
              <w:t xml:space="preserve"> of intervention compared with the RC group (960 6 740 g and 0.06 6 0.31 Z, respectively). The significant mean difference in weight gain and WAZ change between </w:t>
            </w:r>
            <w:proofErr w:type="spellStart"/>
            <w:r w:rsidRPr="00A12D41">
              <w:rPr>
                <w:rFonts w:ascii="Arial" w:hAnsi="Arial" w:cs="Arial"/>
                <w:sz w:val="12"/>
                <w:szCs w:val="12"/>
              </w:rPr>
              <w:t>reuteri</w:t>
            </w:r>
            <w:proofErr w:type="spellEnd"/>
            <w:r w:rsidRPr="00A12D41">
              <w:rPr>
                <w:rFonts w:ascii="Arial" w:hAnsi="Arial" w:cs="Arial"/>
                <w:sz w:val="12"/>
                <w:szCs w:val="12"/>
              </w:rPr>
              <w:t xml:space="preserve"> and RC groups was 220 g and 0.09 Z, respectively. Compared with the RC group, the </w:t>
            </w:r>
            <w:proofErr w:type="spellStart"/>
            <w:r w:rsidRPr="00A12D41">
              <w:rPr>
                <w:rFonts w:ascii="Arial" w:hAnsi="Arial" w:cs="Arial"/>
                <w:sz w:val="12"/>
                <w:szCs w:val="12"/>
              </w:rPr>
              <w:t>reuteri</w:t>
            </w:r>
            <w:proofErr w:type="spellEnd"/>
            <w:r w:rsidRPr="00A12D41">
              <w:rPr>
                <w:rFonts w:ascii="Arial" w:hAnsi="Arial" w:cs="Arial"/>
                <w:sz w:val="12"/>
                <w:szCs w:val="12"/>
              </w:rPr>
              <w:t xml:space="preserve"> group had a significantly higher mean monthly weight [adjusted difference: 0.03 (95% CI: 0.002, 0.05) kg/</w:t>
            </w:r>
            <w:proofErr w:type="spellStart"/>
            <w:r w:rsidRPr="00A12D41">
              <w:rPr>
                <w:rFonts w:ascii="Arial" w:hAnsi="Arial" w:cs="Arial"/>
                <w:sz w:val="12"/>
                <w:szCs w:val="12"/>
              </w:rPr>
              <w:t>mo</w:t>
            </w:r>
            <w:proofErr w:type="spellEnd"/>
            <w:r w:rsidRPr="00A12D41">
              <w:rPr>
                <w:rFonts w:ascii="Arial" w:hAnsi="Arial" w:cs="Arial"/>
                <w:sz w:val="12"/>
                <w:szCs w:val="12"/>
              </w:rPr>
              <w:t>; P = 0.04] and height velocity (P = 0.04) (Table 4). In the casei group, the mean monthly weight velocity was significantly higher compared with the RC group</w:t>
            </w:r>
          </w:p>
        </w:tc>
        <w:tc>
          <w:tcPr>
            <w:tcW w:w="660" w:type="dxa"/>
            <w:hideMark/>
          </w:tcPr>
          <w:p w14:paraId="6F1DDFC1" w14:textId="77777777" w:rsidR="00C97682" w:rsidRPr="00A12D41" w:rsidRDefault="00C97682">
            <w:pPr>
              <w:rPr>
                <w:rFonts w:ascii="Arial" w:hAnsi="Arial" w:cs="Arial"/>
                <w:sz w:val="12"/>
                <w:szCs w:val="12"/>
              </w:rPr>
            </w:pPr>
          </w:p>
        </w:tc>
      </w:tr>
      <w:tr w:rsidR="00C97682" w:rsidRPr="00A12D41" w14:paraId="1E7D4ABD" w14:textId="77777777" w:rsidTr="00A12D41">
        <w:trPr>
          <w:trHeight w:val="590"/>
        </w:trPr>
        <w:tc>
          <w:tcPr>
            <w:tcW w:w="562" w:type="dxa"/>
            <w:hideMark/>
          </w:tcPr>
          <w:p w14:paraId="5C706AD5" w14:textId="77777777" w:rsidR="00C97682" w:rsidRPr="00A12D41" w:rsidRDefault="00C97682" w:rsidP="00C97682">
            <w:pPr>
              <w:rPr>
                <w:rFonts w:ascii="Arial" w:hAnsi="Arial" w:cs="Arial"/>
                <w:sz w:val="12"/>
                <w:szCs w:val="12"/>
              </w:rPr>
            </w:pPr>
            <w:r w:rsidRPr="00A12D41">
              <w:rPr>
                <w:rFonts w:ascii="Arial" w:hAnsi="Arial" w:cs="Arial"/>
                <w:sz w:val="12"/>
                <w:szCs w:val="12"/>
              </w:rPr>
              <w:t>738</w:t>
            </w:r>
          </w:p>
        </w:tc>
        <w:tc>
          <w:tcPr>
            <w:tcW w:w="649" w:type="dxa"/>
            <w:hideMark/>
          </w:tcPr>
          <w:p w14:paraId="5FBF45A5"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Ashwini.Parge</w:t>
            </w:r>
            <w:proofErr w:type="spellEnd"/>
          </w:p>
        </w:tc>
        <w:tc>
          <w:tcPr>
            <w:tcW w:w="712" w:type="dxa"/>
            <w:hideMark/>
          </w:tcPr>
          <w:p w14:paraId="47DFA3BB" w14:textId="77777777" w:rsidR="00C97682" w:rsidRPr="00A12D41" w:rsidRDefault="00C97682">
            <w:pPr>
              <w:rPr>
                <w:rFonts w:ascii="Arial" w:hAnsi="Arial" w:cs="Arial"/>
                <w:sz w:val="12"/>
                <w:szCs w:val="12"/>
              </w:rPr>
            </w:pPr>
            <w:r w:rsidRPr="00A12D41">
              <w:rPr>
                <w:rFonts w:ascii="Arial" w:hAnsi="Arial" w:cs="Arial"/>
                <w:sz w:val="12"/>
                <w:szCs w:val="12"/>
              </w:rPr>
              <w:t xml:space="preserve">Sunil </w:t>
            </w:r>
            <w:proofErr w:type="spellStart"/>
            <w:r w:rsidRPr="00A12D41">
              <w:rPr>
                <w:rFonts w:ascii="Arial" w:hAnsi="Arial" w:cs="Arial"/>
                <w:sz w:val="12"/>
                <w:szCs w:val="12"/>
              </w:rPr>
              <w:t>Sazawal</w:t>
            </w:r>
            <w:proofErr w:type="spellEnd"/>
          </w:p>
        </w:tc>
        <w:tc>
          <w:tcPr>
            <w:tcW w:w="701" w:type="dxa"/>
            <w:hideMark/>
          </w:tcPr>
          <w:p w14:paraId="69992023" w14:textId="77777777" w:rsidR="00C97682" w:rsidRPr="00A12D41" w:rsidRDefault="00C97682">
            <w:pPr>
              <w:rPr>
                <w:rFonts w:ascii="Arial" w:hAnsi="Arial" w:cs="Arial"/>
                <w:sz w:val="12"/>
                <w:szCs w:val="12"/>
              </w:rPr>
            </w:pPr>
            <w:r w:rsidRPr="00A12D41">
              <w:rPr>
                <w:rFonts w:ascii="Arial" w:hAnsi="Arial" w:cs="Arial"/>
                <w:sz w:val="12"/>
                <w:szCs w:val="12"/>
              </w:rPr>
              <w:t>2010</w:t>
            </w:r>
          </w:p>
        </w:tc>
        <w:tc>
          <w:tcPr>
            <w:tcW w:w="609" w:type="dxa"/>
            <w:hideMark/>
          </w:tcPr>
          <w:p w14:paraId="3272CB70" w14:textId="77777777" w:rsidR="00C97682" w:rsidRPr="00A12D41" w:rsidRDefault="00C97682">
            <w:pPr>
              <w:rPr>
                <w:rFonts w:ascii="Arial" w:hAnsi="Arial" w:cs="Arial"/>
                <w:sz w:val="12"/>
                <w:szCs w:val="12"/>
              </w:rPr>
            </w:pPr>
            <w:r w:rsidRPr="00A12D41">
              <w:rPr>
                <w:rFonts w:ascii="Arial" w:hAnsi="Arial" w:cs="Arial"/>
                <w:sz w:val="12"/>
                <w:szCs w:val="12"/>
              </w:rPr>
              <w:t>India[ New Delhi]</w:t>
            </w:r>
          </w:p>
        </w:tc>
        <w:tc>
          <w:tcPr>
            <w:tcW w:w="862" w:type="dxa"/>
            <w:hideMark/>
          </w:tcPr>
          <w:p w14:paraId="78F350AA"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296A86D1"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76C2B98B" w14:textId="77777777" w:rsidR="00C97682" w:rsidRPr="00A12D41" w:rsidRDefault="00C97682">
            <w:pPr>
              <w:rPr>
                <w:rFonts w:ascii="Arial" w:hAnsi="Arial" w:cs="Arial"/>
                <w:sz w:val="12"/>
                <w:szCs w:val="12"/>
              </w:rPr>
            </w:pPr>
            <w:r w:rsidRPr="00A12D41">
              <w:rPr>
                <w:rFonts w:ascii="Arial" w:hAnsi="Arial" w:cs="Arial"/>
                <w:sz w:val="12"/>
                <w:szCs w:val="12"/>
              </w:rPr>
              <w:t>624</w:t>
            </w:r>
          </w:p>
        </w:tc>
        <w:tc>
          <w:tcPr>
            <w:tcW w:w="729" w:type="dxa"/>
            <w:hideMark/>
          </w:tcPr>
          <w:p w14:paraId="2754FD7D" w14:textId="77777777" w:rsidR="00C97682" w:rsidRPr="00A12D41" w:rsidRDefault="00C97682">
            <w:pPr>
              <w:rPr>
                <w:rFonts w:ascii="Arial" w:hAnsi="Arial" w:cs="Arial"/>
                <w:sz w:val="12"/>
                <w:szCs w:val="12"/>
              </w:rPr>
            </w:pPr>
            <w:r w:rsidRPr="00A12D41">
              <w:rPr>
                <w:rFonts w:ascii="Arial" w:hAnsi="Arial" w:cs="Arial"/>
                <w:sz w:val="12"/>
                <w:szCs w:val="12"/>
              </w:rPr>
              <w:t>1 to 4 years</w:t>
            </w:r>
          </w:p>
        </w:tc>
        <w:tc>
          <w:tcPr>
            <w:tcW w:w="909" w:type="dxa"/>
            <w:hideMark/>
          </w:tcPr>
          <w:p w14:paraId="028D5EC9"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0479E53E"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Synbiotic</w:t>
            </w:r>
            <w:proofErr w:type="spellEnd"/>
          </w:p>
        </w:tc>
        <w:tc>
          <w:tcPr>
            <w:tcW w:w="1188" w:type="dxa"/>
            <w:hideMark/>
          </w:tcPr>
          <w:p w14:paraId="535C330C" w14:textId="77777777" w:rsidR="00C97682" w:rsidRPr="00A12D41" w:rsidRDefault="00C97682">
            <w:pPr>
              <w:rPr>
                <w:rFonts w:ascii="Arial" w:hAnsi="Arial" w:cs="Arial"/>
                <w:sz w:val="12"/>
                <w:szCs w:val="12"/>
              </w:rPr>
            </w:pPr>
            <w:r w:rsidRPr="00A12D41">
              <w:rPr>
                <w:rFonts w:ascii="Arial" w:hAnsi="Arial" w:cs="Arial"/>
                <w:sz w:val="12"/>
                <w:szCs w:val="12"/>
              </w:rPr>
              <w:t>1.9  107 colony-forming unit/day of probiotic B lactis HN019 and 2.4 g of prebiotic oligosaccharides for 1 year.</w:t>
            </w:r>
          </w:p>
        </w:tc>
        <w:tc>
          <w:tcPr>
            <w:tcW w:w="664" w:type="dxa"/>
            <w:hideMark/>
          </w:tcPr>
          <w:p w14:paraId="131F34AF"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777" w:type="dxa"/>
            <w:hideMark/>
          </w:tcPr>
          <w:p w14:paraId="2F34E642"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1B722CCC"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062D5824" w14:textId="77777777" w:rsidR="00C97682" w:rsidRPr="00A12D41" w:rsidRDefault="00C97682">
            <w:pPr>
              <w:rPr>
                <w:rFonts w:ascii="Arial" w:hAnsi="Arial" w:cs="Arial"/>
                <w:sz w:val="12"/>
                <w:szCs w:val="12"/>
              </w:rPr>
            </w:pPr>
            <w:r w:rsidRPr="00A12D41">
              <w:rPr>
                <w:rFonts w:ascii="Arial" w:hAnsi="Arial" w:cs="Arial"/>
                <w:sz w:val="12"/>
                <w:szCs w:val="12"/>
              </w:rPr>
              <w:t xml:space="preserve">we present the results of a 1-year intervention of probiotic-fortified milk on growth and iron deficiency. Of 651 eligible children identified for the study, 27 (parent or caretaker) refused to participate. In all, 624 children were enrolled in the trial. Children were randomly allocated to B lactis HN019 </w:t>
            </w:r>
            <w:r w:rsidRPr="00A12D41">
              <w:rPr>
                <w:rFonts w:ascii="Arial" w:hAnsi="Arial" w:cs="Arial"/>
                <w:sz w:val="12"/>
                <w:szCs w:val="12"/>
              </w:rPr>
              <w:lastRenderedPageBreak/>
              <w:t xml:space="preserve">and </w:t>
            </w:r>
            <w:proofErr w:type="spellStart"/>
            <w:r w:rsidRPr="00A12D41">
              <w:rPr>
                <w:rFonts w:ascii="Arial" w:hAnsi="Arial" w:cs="Arial"/>
                <w:sz w:val="12"/>
                <w:szCs w:val="12"/>
              </w:rPr>
              <w:t>prebioticfortified</w:t>
            </w:r>
            <w:proofErr w:type="spellEnd"/>
            <w:r w:rsidRPr="00A12D41">
              <w:rPr>
                <w:rFonts w:ascii="Arial" w:hAnsi="Arial" w:cs="Arial"/>
                <w:sz w:val="12"/>
                <w:szCs w:val="12"/>
              </w:rPr>
              <w:t xml:space="preserve"> milk group (PP; n ¼ 312) and to Co milk group (n ¼ 312) (Fig. 1).  At enrollment, children assigned to the 2 groups were comparable for SES, demographic descriptors, body iron stores, anemia, and growth </w:t>
            </w:r>
            <w:proofErr w:type="spellStart"/>
            <w:r w:rsidRPr="00A12D41">
              <w:rPr>
                <w:rFonts w:ascii="Arial" w:hAnsi="Arial" w:cs="Arial"/>
                <w:sz w:val="12"/>
                <w:szCs w:val="12"/>
              </w:rPr>
              <w:t>parametersCompared</w:t>
            </w:r>
            <w:proofErr w:type="spellEnd"/>
            <w:r w:rsidRPr="00A12D41">
              <w:rPr>
                <w:rFonts w:ascii="Arial" w:hAnsi="Arial" w:cs="Arial"/>
                <w:sz w:val="12"/>
                <w:szCs w:val="12"/>
              </w:rPr>
              <w:t xml:space="preserve"> with the consumption of Co milk, consumption of PP milk resulted in a 45% (95% CI 11%, 66%; P ¼ 0.01) lower risk of being anemic and iron deficient. No significant effect of fortified milk was observed on iron status indicators such as Hb, </w:t>
            </w:r>
            <w:proofErr w:type="spellStart"/>
            <w:r w:rsidRPr="00A12D41">
              <w:rPr>
                <w:rFonts w:ascii="Arial" w:hAnsi="Arial" w:cs="Arial"/>
                <w:sz w:val="12"/>
                <w:szCs w:val="12"/>
              </w:rPr>
              <w:t>ZnPP</w:t>
            </w:r>
            <w:proofErr w:type="spellEnd"/>
            <w:r w:rsidRPr="00A12D41">
              <w:rPr>
                <w:rFonts w:ascii="Arial" w:hAnsi="Arial" w:cs="Arial"/>
                <w:sz w:val="12"/>
                <w:szCs w:val="12"/>
              </w:rPr>
              <w:t xml:space="preserve">, RDW, </w:t>
            </w:r>
            <w:proofErr w:type="spellStart"/>
            <w:r w:rsidRPr="00A12D41">
              <w:rPr>
                <w:rFonts w:ascii="Arial" w:hAnsi="Arial" w:cs="Arial"/>
                <w:sz w:val="12"/>
                <w:szCs w:val="12"/>
              </w:rPr>
              <w:t>sFr</w:t>
            </w:r>
            <w:proofErr w:type="spellEnd"/>
            <w:r w:rsidRPr="00A12D41">
              <w:rPr>
                <w:rFonts w:ascii="Arial" w:hAnsi="Arial" w:cs="Arial"/>
                <w:sz w:val="12"/>
                <w:szCs w:val="12"/>
              </w:rPr>
              <w:t xml:space="preserve">, and </w:t>
            </w:r>
            <w:proofErr w:type="spellStart"/>
            <w:r w:rsidRPr="00A12D41">
              <w:rPr>
                <w:rFonts w:ascii="Arial" w:hAnsi="Arial" w:cs="Arial"/>
                <w:sz w:val="12"/>
                <w:szCs w:val="12"/>
              </w:rPr>
              <w:t>sTfr</w:t>
            </w:r>
            <w:proofErr w:type="spellEnd"/>
            <w:r w:rsidRPr="00A12D41">
              <w:rPr>
                <w:rFonts w:ascii="Arial" w:hAnsi="Arial" w:cs="Arial"/>
                <w:sz w:val="12"/>
                <w:szCs w:val="12"/>
              </w:rPr>
              <w:t xml:space="preserve"> levels. Both study groups were similar at baseline. Compliance was high (&gt;85%) and did not vary by intervention groups. As compared with nonfortified milk, consumption of probiotic- and prebiotic-fortified milk for a period of 1 year reduced the risk of being anemic and iron deficient by 45% (95% CI 11%, 66%; P ¼ 0.01) and increased weight gain by 0.13 kg/year (95% CI 0.03, 0.23; P ¼ 0.02) . The mean weight velocity among children consuming PP milk was higher than that in children consuming Co milk by 0.13 kg/year (95% CI 0.03–0.23; P ¼ 0.02). There was no significant difference in change in z scores (baseline to end of the study) between the 2 groups . In this study, we found a significant beneficial effect on weight velocity and a 45% lower risk of being iron deficient of the consumption of probiotic- and prebiotic-fortified milk for 1 year. No effect was observed on individual iron deficiency indicators or on other anthropometric z scores</w:t>
            </w:r>
          </w:p>
        </w:tc>
        <w:tc>
          <w:tcPr>
            <w:tcW w:w="660" w:type="dxa"/>
            <w:hideMark/>
          </w:tcPr>
          <w:p w14:paraId="149B223D" w14:textId="77777777" w:rsidR="00C97682" w:rsidRPr="00A12D41" w:rsidRDefault="00C97682">
            <w:pPr>
              <w:rPr>
                <w:rFonts w:ascii="Arial" w:hAnsi="Arial" w:cs="Arial"/>
                <w:sz w:val="12"/>
                <w:szCs w:val="12"/>
              </w:rPr>
            </w:pPr>
          </w:p>
        </w:tc>
      </w:tr>
      <w:tr w:rsidR="00C97682" w:rsidRPr="00A12D41" w14:paraId="504F5601" w14:textId="77777777" w:rsidTr="00A12D41">
        <w:trPr>
          <w:trHeight w:val="620"/>
        </w:trPr>
        <w:tc>
          <w:tcPr>
            <w:tcW w:w="562" w:type="dxa"/>
            <w:hideMark/>
          </w:tcPr>
          <w:p w14:paraId="47A90090" w14:textId="77777777" w:rsidR="00C97682" w:rsidRPr="00A12D41" w:rsidRDefault="00C97682" w:rsidP="00C97682">
            <w:pPr>
              <w:rPr>
                <w:rFonts w:ascii="Arial" w:hAnsi="Arial" w:cs="Arial"/>
                <w:sz w:val="12"/>
                <w:szCs w:val="12"/>
              </w:rPr>
            </w:pPr>
            <w:r w:rsidRPr="00A12D41">
              <w:rPr>
                <w:rFonts w:ascii="Arial" w:hAnsi="Arial" w:cs="Arial"/>
                <w:sz w:val="12"/>
                <w:szCs w:val="12"/>
              </w:rPr>
              <w:t>759</w:t>
            </w:r>
          </w:p>
        </w:tc>
        <w:tc>
          <w:tcPr>
            <w:tcW w:w="649" w:type="dxa"/>
            <w:hideMark/>
          </w:tcPr>
          <w:p w14:paraId="39876E3A"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Ashwini.Parge</w:t>
            </w:r>
            <w:proofErr w:type="spellEnd"/>
          </w:p>
        </w:tc>
        <w:tc>
          <w:tcPr>
            <w:tcW w:w="712" w:type="dxa"/>
            <w:hideMark/>
          </w:tcPr>
          <w:p w14:paraId="1B9C7FB7" w14:textId="77777777" w:rsidR="00C97682" w:rsidRPr="00A12D41" w:rsidRDefault="00C97682">
            <w:pPr>
              <w:rPr>
                <w:rFonts w:ascii="Arial" w:hAnsi="Arial" w:cs="Arial"/>
                <w:sz w:val="12"/>
                <w:szCs w:val="12"/>
              </w:rPr>
            </w:pPr>
            <w:r w:rsidRPr="00A12D41">
              <w:rPr>
                <w:rFonts w:ascii="Arial" w:hAnsi="Arial" w:cs="Arial"/>
                <w:sz w:val="12"/>
                <w:szCs w:val="12"/>
              </w:rPr>
              <w:t xml:space="preserve">Do </w:t>
            </w:r>
            <w:proofErr w:type="spellStart"/>
            <w:r w:rsidRPr="00A12D41">
              <w:rPr>
                <w:rFonts w:ascii="Arial" w:hAnsi="Arial" w:cs="Arial"/>
                <w:sz w:val="12"/>
                <w:szCs w:val="12"/>
              </w:rPr>
              <w:t>Thi</w:t>
            </w:r>
            <w:proofErr w:type="spellEnd"/>
            <w:r w:rsidRPr="00A12D41">
              <w:rPr>
                <w:rFonts w:ascii="Arial" w:hAnsi="Arial" w:cs="Arial"/>
                <w:sz w:val="12"/>
                <w:szCs w:val="12"/>
              </w:rPr>
              <w:t xml:space="preserve"> Kim Lien</w:t>
            </w:r>
          </w:p>
        </w:tc>
        <w:tc>
          <w:tcPr>
            <w:tcW w:w="701" w:type="dxa"/>
            <w:hideMark/>
          </w:tcPr>
          <w:p w14:paraId="5DDC3E62" w14:textId="77777777" w:rsidR="00C97682" w:rsidRPr="00A12D41" w:rsidRDefault="00C97682">
            <w:pPr>
              <w:rPr>
                <w:rFonts w:ascii="Arial" w:hAnsi="Arial" w:cs="Arial"/>
                <w:sz w:val="12"/>
                <w:szCs w:val="12"/>
              </w:rPr>
            </w:pPr>
            <w:r w:rsidRPr="00A12D41">
              <w:rPr>
                <w:rFonts w:ascii="Arial" w:hAnsi="Arial" w:cs="Arial"/>
                <w:sz w:val="12"/>
                <w:szCs w:val="12"/>
              </w:rPr>
              <w:t>2009</w:t>
            </w:r>
          </w:p>
        </w:tc>
        <w:tc>
          <w:tcPr>
            <w:tcW w:w="609" w:type="dxa"/>
            <w:hideMark/>
          </w:tcPr>
          <w:p w14:paraId="65522A90" w14:textId="77777777" w:rsidR="00C97682" w:rsidRPr="00A12D41" w:rsidRDefault="00C97682">
            <w:pPr>
              <w:rPr>
                <w:rFonts w:ascii="Arial" w:hAnsi="Arial" w:cs="Arial"/>
                <w:sz w:val="12"/>
                <w:szCs w:val="12"/>
              </w:rPr>
            </w:pPr>
            <w:r w:rsidRPr="00A12D41">
              <w:rPr>
                <w:rFonts w:ascii="Arial" w:hAnsi="Arial" w:cs="Arial"/>
                <w:sz w:val="12"/>
                <w:szCs w:val="12"/>
              </w:rPr>
              <w:t>Vietnam</w:t>
            </w:r>
          </w:p>
        </w:tc>
        <w:tc>
          <w:tcPr>
            <w:tcW w:w="862" w:type="dxa"/>
            <w:hideMark/>
          </w:tcPr>
          <w:p w14:paraId="1C37C4E9"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2289D605"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1CE43A36" w14:textId="77777777" w:rsidR="00C97682" w:rsidRPr="00A12D41" w:rsidRDefault="00C97682">
            <w:pPr>
              <w:rPr>
                <w:rFonts w:ascii="Arial" w:hAnsi="Arial" w:cs="Arial"/>
                <w:sz w:val="12"/>
                <w:szCs w:val="12"/>
              </w:rPr>
            </w:pPr>
            <w:r w:rsidRPr="00A12D41">
              <w:rPr>
                <w:rFonts w:ascii="Arial" w:hAnsi="Arial" w:cs="Arial"/>
                <w:sz w:val="12"/>
                <w:szCs w:val="12"/>
              </w:rPr>
              <w:t>444</w:t>
            </w:r>
          </w:p>
        </w:tc>
        <w:tc>
          <w:tcPr>
            <w:tcW w:w="729" w:type="dxa"/>
            <w:hideMark/>
          </w:tcPr>
          <w:p w14:paraId="7A99EC86" w14:textId="77777777" w:rsidR="00C97682" w:rsidRPr="00A12D41" w:rsidRDefault="00C97682">
            <w:pPr>
              <w:rPr>
                <w:rFonts w:ascii="Arial" w:hAnsi="Arial" w:cs="Arial"/>
                <w:sz w:val="12"/>
                <w:szCs w:val="12"/>
              </w:rPr>
            </w:pPr>
            <w:r w:rsidRPr="00A12D41">
              <w:rPr>
                <w:rFonts w:ascii="Arial" w:hAnsi="Arial" w:cs="Arial"/>
                <w:sz w:val="12"/>
                <w:szCs w:val="12"/>
              </w:rPr>
              <w:t>7 to 8 years</w:t>
            </w:r>
          </w:p>
        </w:tc>
        <w:tc>
          <w:tcPr>
            <w:tcW w:w="909" w:type="dxa"/>
            <w:hideMark/>
          </w:tcPr>
          <w:p w14:paraId="7E13D8BF"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5A6F1231" w14:textId="77777777" w:rsidR="00C97682" w:rsidRPr="00A12D41" w:rsidRDefault="00C97682">
            <w:pPr>
              <w:rPr>
                <w:rFonts w:ascii="Arial" w:hAnsi="Arial" w:cs="Arial"/>
                <w:sz w:val="12"/>
                <w:szCs w:val="12"/>
              </w:rPr>
            </w:pPr>
            <w:r w:rsidRPr="00A12D41">
              <w:rPr>
                <w:rFonts w:ascii="Arial" w:hAnsi="Arial" w:cs="Arial"/>
                <w:sz w:val="12"/>
                <w:szCs w:val="12"/>
              </w:rPr>
              <w:t>Prebiotic</w:t>
            </w:r>
          </w:p>
        </w:tc>
        <w:tc>
          <w:tcPr>
            <w:tcW w:w="1188" w:type="dxa"/>
            <w:hideMark/>
          </w:tcPr>
          <w:p w14:paraId="7219D6E9" w14:textId="77777777" w:rsidR="00C97682" w:rsidRPr="00A12D41" w:rsidRDefault="00C97682">
            <w:pPr>
              <w:rPr>
                <w:rFonts w:ascii="Arial" w:hAnsi="Arial" w:cs="Arial"/>
                <w:sz w:val="12"/>
                <w:szCs w:val="12"/>
              </w:rPr>
            </w:pPr>
            <w:r w:rsidRPr="00A12D41">
              <w:rPr>
                <w:rFonts w:ascii="Arial" w:hAnsi="Arial" w:cs="Arial"/>
                <w:sz w:val="12"/>
                <w:szCs w:val="12"/>
              </w:rPr>
              <w:t xml:space="preserve">Two servings of 250 ml milk in the morning of each class day (6 days a week) for six months, except for holidays.  Fortified milk contained (partly) vegetable fat, inulin ,milk calcium ,iron </w:t>
            </w:r>
            <w:r w:rsidRPr="00A12D41">
              <w:rPr>
                <w:rFonts w:ascii="Arial" w:hAnsi="Arial" w:cs="Arial"/>
                <w:sz w:val="12"/>
                <w:szCs w:val="12"/>
              </w:rPr>
              <w:lastRenderedPageBreak/>
              <w:t>pyrophosphate, sodium selenite, zinc sulphate, manganese sulphate, potassium iodide, vitamins A, D3, E, K1, B1, B2, B3, B6, B12, folic acid, calcium D-pantothenate, biotin, sodium ascorbate, and taurine</w:t>
            </w:r>
          </w:p>
        </w:tc>
        <w:tc>
          <w:tcPr>
            <w:tcW w:w="664" w:type="dxa"/>
            <w:hideMark/>
          </w:tcPr>
          <w:p w14:paraId="6456A52C" w14:textId="77777777" w:rsidR="00C97682" w:rsidRPr="00A12D41" w:rsidRDefault="00C97682">
            <w:pPr>
              <w:rPr>
                <w:rFonts w:ascii="Arial" w:hAnsi="Arial" w:cs="Arial"/>
                <w:sz w:val="12"/>
                <w:szCs w:val="12"/>
              </w:rPr>
            </w:pPr>
            <w:r w:rsidRPr="00A12D41">
              <w:rPr>
                <w:rFonts w:ascii="Arial" w:hAnsi="Arial" w:cs="Arial"/>
                <w:sz w:val="12"/>
                <w:szCs w:val="12"/>
              </w:rPr>
              <w:lastRenderedPageBreak/>
              <w:t>Increase in iron absorption</w:t>
            </w:r>
          </w:p>
        </w:tc>
        <w:tc>
          <w:tcPr>
            <w:tcW w:w="777" w:type="dxa"/>
            <w:hideMark/>
          </w:tcPr>
          <w:p w14:paraId="6B0B84FD"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33F9CF5A"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119489D6" w14:textId="77777777" w:rsidR="00C97682" w:rsidRPr="00A12D41" w:rsidRDefault="00C97682">
            <w:pPr>
              <w:rPr>
                <w:rFonts w:ascii="Arial" w:hAnsi="Arial" w:cs="Arial"/>
                <w:sz w:val="12"/>
                <w:szCs w:val="12"/>
              </w:rPr>
            </w:pPr>
            <w:r w:rsidRPr="00A12D41">
              <w:rPr>
                <w:rFonts w:ascii="Arial" w:hAnsi="Arial" w:cs="Arial"/>
                <w:sz w:val="12"/>
                <w:szCs w:val="12"/>
              </w:rPr>
              <w:t xml:space="preserve">A total of 454 children aged 7 to 8 years attending three primary schools in the Northern delta province of Vietnam were either provided with regular milk, milk fortified with vitamins, minerals and inulin or served as a reference control group. Children were monitored for anthropometrics, (micro)-nutritional status, </w:t>
            </w:r>
            <w:proofErr w:type="spellStart"/>
            <w:r w:rsidRPr="00A12D41">
              <w:rPr>
                <w:rFonts w:ascii="Arial" w:hAnsi="Arial" w:cs="Arial"/>
                <w:sz w:val="12"/>
                <w:szCs w:val="12"/>
              </w:rPr>
              <w:t>faecal</w:t>
            </w:r>
            <w:proofErr w:type="spellEnd"/>
            <w:r w:rsidRPr="00A12D41">
              <w:rPr>
                <w:rFonts w:ascii="Arial" w:hAnsi="Arial" w:cs="Arial"/>
                <w:sz w:val="12"/>
                <w:szCs w:val="12"/>
              </w:rPr>
              <w:t xml:space="preserve"> </w:t>
            </w:r>
            <w:r w:rsidRPr="00A12D41">
              <w:rPr>
                <w:rFonts w:ascii="Arial" w:hAnsi="Arial" w:cs="Arial"/>
                <w:sz w:val="12"/>
                <w:szCs w:val="12"/>
              </w:rPr>
              <w:lastRenderedPageBreak/>
              <w:t xml:space="preserve">microbiota composition, school performance, and health indices. Both </w:t>
            </w:r>
            <w:proofErr w:type="spellStart"/>
            <w:r w:rsidRPr="00A12D41">
              <w:rPr>
                <w:rFonts w:ascii="Arial" w:hAnsi="Arial" w:cs="Arial"/>
                <w:sz w:val="12"/>
                <w:szCs w:val="12"/>
              </w:rPr>
              <w:t>weightfor</w:t>
            </w:r>
            <w:proofErr w:type="spellEnd"/>
            <w:r w:rsidRPr="00A12D41">
              <w:rPr>
                <w:rFonts w:ascii="Arial" w:hAnsi="Arial" w:cs="Arial"/>
                <w:sz w:val="12"/>
                <w:szCs w:val="12"/>
              </w:rPr>
              <w:t xml:space="preserve">-age (WAZ) and height-for-age (HAZ) significantly improved during 6 months of milk intervention; and underweight and stunting dropped by 10% in these groups. During intervention the incidence of anemia decreased and serum ferritin levels increased significantly in all groups. Serum zinc levels increased and consequently the incidence of zinc deficiency improved significantly in all three groups. Serum retinol levels and urine iodine levels remained stable upon intervention with fortified milk whereas in the control group the incidence of iodine deficiency increased. Bifidobacteria composed less than 1% of the total </w:t>
            </w:r>
            <w:proofErr w:type="spellStart"/>
            <w:r w:rsidRPr="00A12D41">
              <w:rPr>
                <w:rFonts w:ascii="Arial" w:hAnsi="Arial" w:cs="Arial"/>
                <w:sz w:val="12"/>
                <w:szCs w:val="12"/>
              </w:rPr>
              <w:t>faecal</w:t>
            </w:r>
            <w:proofErr w:type="spellEnd"/>
            <w:r w:rsidRPr="00A12D41">
              <w:rPr>
                <w:rFonts w:ascii="Arial" w:hAnsi="Arial" w:cs="Arial"/>
                <w:sz w:val="12"/>
                <w:szCs w:val="12"/>
              </w:rPr>
              <w:t xml:space="preserve"> bacteria. After three months of milk intervention total bacteria, bifidobacteria and Bacteroides sp. increased significantly in both milk and inulin fortified milk groups. Children in the milk consuming groups had significantly better short-term memory scores. Parent reported that health related quality of life status significantly improved upon milk intervention. In conclusion, (fortified) milk consumption benefited the children in rural Vietnam including lowering the occurrence of underweight and stunting, improving micronutrients status and better learning indicators as well as improving the quality of life</w:t>
            </w:r>
          </w:p>
        </w:tc>
        <w:tc>
          <w:tcPr>
            <w:tcW w:w="660" w:type="dxa"/>
            <w:hideMark/>
          </w:tcPr>
          <w:p w14:paraId="0A789DED" w14:textId="77777777" w:rsidR="00C97682" w:rsidRPr="00A12D41" w:rsidRDefault="00C97682">
            <w:pPr>
              <w:rPr>
                <w:rFonts w:ascii="Arial" w:hAnsi="Arial" w:cs="Arial"/>
                <w:sz w:val="12"/>
                <w:szCs w:val="12"/>
              </w:rPr>
            </w:pPr>
          </w:p>
        </w:tc>
      </w:tr>
      <w:tr w:rsidR="00C97682" w:rsidRPr="00A12D41" w14:paraId="7CDB9EC7" w14:textId="77777777" w:rsidTr="00A12D41">
        <w:trPr>
          <w:trHeight w:val="740"/>
        </w:trPr>
        <w:tc>
          <w:tcPr>
            <w:tcW w:w="562" w:type="dxa"/>
            <w:hideMark/>
          </w:tcPr>
          <w:p w14:paraId="0EA33417" w14:textId="77777777" w:rsidR="00C97682" w:rsidRPr="00A12D41" w:rsidRDefault="00C97682" w:rsidP="00C97682">
            <w:pPr>
              <w:rPr>
                <w:rFonts w:ascii="Arial" w:hAnsi="Arial" w:cs="Arial"/>
                <w:sz w:val="12"/>
                <w:szCs w:val="12"/>
              </w:rPr>
            </w:pPr>
            <w:r w:rsidRPr="00A12D41">
              <w:rPr>
                <w:rFonts w:ascii="Arial" w:hAnsi="Arial" w:cs="Arial"/>
                <w:sz w:val="12"/>
                <w:szCs w:val="12"/>
              </w:rPr>
              <w:t>813</w:t>
            </w:r>
          </w:p>
        </w:tc>
        <w:tc>
          <w:tcPr>
            <w:tcW w:w="649" w:type="dxa"/>
            <w:hideMark/>
          </w:tcPr>
          <w:p w14:paraId="26121406"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aditi.apte</w:t>
            </w:r>
            <w:proofErr w:type="spellEnd"/>
          </w:p>
        </w:tc>
        <w:tc>
          <w:tcPr>
            <w:tcW w:w="712" w:type="dxa"/>
            <w:hideMark/>
          </w:tcPr>
          <w:p w14:paraId="1E96F077" w14:textId="77777777" w:rsidR="00C97682" w:rsidRPr="00A12D41" w:rsidRDefault="00C97682">
            <w:pPr>
              <w:rPr>
                <w:rFonts w:ascii="Arial" w:hAnsi="Arial" w:cs="Arial"/>
                <w:sz w:val="12"/>
                <w:szCs w:val="12"/>
              </w:rPr>
            </w:pPr>
            <w:r w:rsidRPr="00A12D41">
              <w:rPr>
                <w:rFonts w:ascii="Arial" w:hAnsi="Arial" w:cs="Arial"/>
                <w:sz w:val="12"/>
                <w:szCs w:val="12"/>
              </w:rPr>
              <w:t>Silva</w:t>
            </w:r>
          </w:p>
        </w:tc>
        <w:tc>
          <w:tcPr>
            <w:tcW w:w="701" w:type="dxa"/>
            <w:hideMark/>
          </w:tcPr>
          <w:p w14:paraId="1F93C73F" w14:textId="77777777" w:rsidR="00C97682" w:rsidRPr="00A12D41" w:rsidRDefault="00C97682">
            <w:pPr>
              <w:rPr>
                <w:rFonts w:ascii="Arial" w:hAnsi="Arial" w:cs="Arial"/>
                <w:sz w:val="12"/>
                <w:szCs w:val="12"/>
              </w:rPr>
            </w:pPr>
            <w:r w:rsidRPr="00A12D41">
              <w:rPr>
                <w:rFonts w:ascii="Arial" w:hAnsi="Arial" w:cs="Arial"/>
                <w:sz w:val="12"/>
                <w:szCs w:val="12"/>
              </w:rPr>
              <w:t>2008</w:t>
            </w:r>
          </w:p>
        </w:tc>
        <w:tc>
          <w:tcPr>
            <w:tcW w:w="609" w:type="dxa"/>
            <w:hideMark/>
          </w:tcPr>
          <w:p w14:paraId="034F7057" w14:textId="77777777" w:rsidR="00C97682" w:rsidRPr="00A12D41" w:rsidRDefault="00C97682">
            <w:pPr>
              <w:rPr>
                <w:rFonts w:ascii="Arial" w:hAnsi="Arial" w:cs="Arial"/>
                <w:sz w:val="12"/>
                <w:szCs w:val="12"/>
              </w:rPr>
            </w:pPr>
            <w:r w:rsidRPr="00A12D41">
              <w:rPr>
                <w:rFonts w:ascii="Arial" w:hAnsi="Arial" w:cs="Arial"/>
                <w:sz w:val="12"/>
                <w:szCs w:val="12"/>
              </w:rPr>
              <w:t>Brazil</w:t>
            </w:r>
          </w:p>
        </w:tc>
        <w:tc>
          <w:tcPr>
            <w:tcW w:w="862" w:type="dxa"/>
            <w:hideMark/>
          </w:tcPr>
          <w:p w14:paraId="199572C7" w14:textId="77777777" w:rsidR="00C97682" w:rsidRPr="00A12D41" w:rsidRDefault="00C97682">
            <w:pPr>
              <w:rPr>
                <w:rFonts w:ascii="Arial" w:hAnsi="Arial" w:cs="Arial"/>
                <w:sz w:val="12"/>
                <w:szCs w:val="12"/>
              </w:rPr>
            </w:pPr>
            <w:r w:rsidRPr="00A12D41">
              <w:rPr>
                <w:rFonts w:ascii="Arial" w:hAnsi="Arial" w:cs="Arial"/>
                <w:sz w:val="12"/>
                <w:szCs w:val="12"/>
              </w:rPr>
              <w:t>Nonrandomized Controlled trial</w:t>
            </w:r>
          </w:p>
        </w:tc>
        <w:tc>
          <w:tcPr>
            <w:tcW w:w="743" w:type="dxa"/>
            <w:hideMark/>
          </w:tcPr>
          <w:p w14:paraId="1561067A"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46423A0E" w14:textId="77777777" w:rsidR="00C97682" w:rsidRPr="00A12D41" w:rsidRDefault="00C97682">
            <w:pPr>
              <w:rPr>
                <w:rFonts w:ascii="Arial" w:hAnsi="Arial" w:cs="Arial"/>
                <w:sz w:val="12"/>
                <w:szCs w:val="12"/>
              </w:rPr>
            </w:pPr>
            <w:r w:rsidRPr="00A12D41">
              <w:rPr>
                <w:rFonts w:ascii="Arial" w:hAnsi="Arial" w:cs="Arial"/>
                <w:sz w:val="12"/>
                <w:szCs w:val="12"/>
              </w:rPr>
              <w:t>190</w:t>
            </w:r>
          </w:p>
        </w:tc>
        <w:tc>
          <w:tcPr>
            <w:tcW w:w="729" w:type="dxa"/>
            <w:hideMark/>
          </w:tcPr>
          <w:p w14:paraId="75BA0CB7" w14:textId="77777777" w:rsidR="00C97682" w:rsidRPr="00A12D41" w:rsidRDefault="00C97682">
            <w:pPr>
              <w:rPr>
                <w:rFonts w:ascii="Arial" w:hAnsi="Arial" w:cs="Arial"/>
                <w:sz w:val="12"/>
                <w:szCs w:val="12"/>
              </w:rPr>
            </w:pPr>
            <w:r w:rsidRPr="00A12D41">
              <w:rPr>
                <w:rFonts w:ascii="Arial" w:hAnsi="Arial" w:cs="Arial"/>
                <w:sz w:val="12"/>
                <w:szCs w:val="12"/>
              </w:rPr>
              <w:t>2-5 years</w:t>
            </w:r>
          </w:p>
        </w:tc>
        <w:tc>
          <w:tcPr>
            <w:tcW w:w="909" w:type="dxa"/>
            <w:hideMark/>
          </w:tcPr>
          <w:p w14:paraId="7D86BC51"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34F368BC" w14:textId="77777777" w:rsidR="00C97682" w:rsidRPr="00A12D41" w:rsidRDefault="00C97682">
            <w:pPr>
              <w:rPr>
                <w:rFonts w:ascii="Arial" w:hAnsi="Arial" w:cs="Arial"/>
                <w:sz w:val="12"/>
                <w:szCs w:val="12"/>
              </w:rPr>
            </w:pPr>
            <w:r w:rsidRPr="00A12D41">
              <w:rPr>
                <w:rFonts w:ascii="Arial" w:hAnsi="Arial" w:cs="Arial"/>
                <w:sz w:val="12"/>
                <w:szCs w:val="12"/>
              </w:rPr>
              <w:t>Probiotic + Iron</w:t>
            </w:r>
          </w:p>
        </w:tc>
        <w:tc>
          <w:tcPr>
            <w:tcW w:w="1188" w:type="dxa"/>
            <w:hideMark/>
          </w:tcPr>
          <w:p w14:paraId="7905D121" w14:textId="77777777" w:rsidR="00C97682" w:rsidRPr="00A12D41" w:rsidRDefault="00C97682">
            <w:pPr>
              <w:rPr>
                <w:rFonts w:ascii="Arial" w:hAnsi="Arial" w:cs="Arial"/>
                <w:sz w:val="12"/>
                <w:szCs w:val="12"/>
              </w:rPr>
            </w:pPr>
            <w:r w:rsidRPr="00A12D41">
              <w:rPr>
                <w:rFonts w:ascii="Arial" w:hAnsi="Arial" w:cs="Arial"/>
                <w:sz w:val="12"/>
                <w:szCs w:val="12"/>
              </w:rPr>
              <w:t>Fermented milk with  L acidophilus and 3 mg of iron amino acid chelate, 80 ml  once daily for 101 days</w:t>
            </w:r>
          </w:p>
        </w:tc>
        <w:tc>
          <w:tcPr>
            <w:tcW w:w="664" w:type="dxa"/>
            <w:hideMark/>
          </w:tcPr>
          <w:p w14:paraId="6F34E136"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777" w:type="dxa"/>
            <w:hideMark/>
          </w:tcPr>
          <w:p w14:paraId="5AB0C921"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4B20E236"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479308AF" w14:textId="77777777" w:rsidR="00C97682" w:rsidRPr="00A12D41" w:rsidRDefault="00C97682">
            <w:pPr>
              <w:rPr>
                <w:rFonts w:ascii="Arial" w:hAnsi="Arial" w:cs="Arial"/>
                <w:sz w:val="12"/>
                <w:szCs w:val="12"/>
              </w:rPr>
            </w:pPr>
            <w:r w:rsidRPr="00A12D41">
              <w:rPr>
                <w:rFonts w:ascii="Arial" w:hAnsi="Arial" w:cs="Arial"/>
                <w:sz w:val="12"/>
                <w:szCs w:val="12"/>
              </w:rPr>
              <w:t>The levels of red blood cells, hemoglobin, and hematocrit decreased (P b .001) in both groups (test and control) but remained within the reference range. The children fed the probiotic milk beverage exhibited higher red blood cell status and a positive correlation between iron intake and hemoglobin. An increased serum ferritin level was observed in the control group (P b .001).</w:t>
            </w:r>
          </w:p>
        </w:tc>
        <w:tc>
          <w:tcPr>
            <w:tcW w:w="660" w:type="dxa"/>
            <w:hideMark/>
          </w:tcPr>
          <w:p w14:paraId="6EC0FDF5" w14:textId="77777777" w:rsidR="00C97682" w:rsidRPr="00A12D41" w:rsidRDefault="00C97682">
            <w:pPr>
              <w:rPr>
                <w:rFonts w:ascii="Arial" w:hAnsi="Arial" w:cs="Arial"/>
                <w:sz w:val="12"/>
                <w:szCs w:val="12"/>
              </w:rPr>
            </w:pPr>
          </w:p>
        </w:tc>
      </w:tr>
      <w:tr w:rsidR="00C97682" w:rsidRPr="00A12D41" w14:paraId="192B3288" w14:textId="77777777" w:rsidTr="00A12D41">
        <w:trPr>
          <w:trHeight w:val="840"/>
        </w:trPr>
        <w:tc>
          <w:tcPr>
            <w:tcW w:w="562" w:type="dxa"/>
            <w:hideMark/>
          </w:tcPr>
          <w:p w14:paraId="10674563" w14:textId="77777777" w:rsidR="00C97682" w:rsidRPr="00A12D41" w:rsidRDefault="00C97682" w:rsidP="00C97682">
            <w:pPr>
              <w:rPr>
                <w:rFonts w:ascii="Arial" w:hAnsi="Arial" w:cs="Arial"/>
                <w:sz w:val="12"/>
                <w:szCs w:val="12"/>
              </w:rPr>
            </w:pPr>
            <w:r w:rsidRPr="00A12D41">
              <w:rPr>
                <w:rFonts w:ascii="Arial" w:hAnsi="Arial" w:cs="Arial"/>
                <w:sz w:val="12"/>
                <w:szCs w:val="12"/>
              </w:rPr>
              <w:lastRenderedPageBreak/>
              <w:t>856</w:t>
            </w:r>
          </w:p>
        </w:tc>
        <w:tc>
          <w:tcPr>
            <w:tcW w:w="649" w:type="dxa"/>
            <w:hideMark/>
          </w:tcPr>
          <w:p w14:paraId="64DD9BA3"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aditi.apte</w:t>
            </w:r>
            <w:proofErr w:type="spellEnd"/>
          </w:p>
        </w:tc>
        <w:tc>
          <w:tcPr>
            <w:tcW w:w="712" w:type="dxa"/>
            <w:hideMark/>
          </w:tcPr>
          <w:p w14:paraId="24A8B0A8" w14:textId="77777777" w:rsidR="00C97682" w:rsidRPr="00A12D41" w:rsidRDefault="00C97682">
            <w:pPr>
              <w:rPr>
                <w:rFonts w:ascii="Arial" w:hAnsi="Arial" w:cs="Arial"/>
                <w:sz w:val="12"/>
                <w:szCs w:val="12"/>
              </w:rPr>
            </w:pPr>
            <w:r w:rsidRPr="00A12D41">
              <w:rPr>
                <w:rFonts w:ascii="Arial" w:hAnsi="Arial" w:cs="Arial"/>
                <w:sz w:val="12"/>
                <w:szCs w:val="12"/>
              </w:rPr>
              <w:t>Mohammad</w:t>
            </w:r>
          </w:p>
        </w:tc>
        <w:tc>
          <w:tcPr>
            <w:tcW w:w="701" w:type="dxa"/>
            <w:hideMark/>
          </w:tcPr>
          <w:p w14:paraId="768DDAD8" w14:textId="77777777" w:rsidR="00C97682" w:rsidRPr="00A12D41" w:rsidRDefault="00C97682">
            <w:pPr>
              <w:rPr>
                <w:rFonts w:ascii="Arial" w:hAnsi="Arial" w:cs="Arial"/>
                <w:sz w:val="12"/>
                <w:szCs w:val="12"/>
              </w:rPr>
            </w:pPr>
            <w:r w:rsidRPr="00A12D41">
              <w:rPr>
                <w:rFonts w:ascii="Arial" w:hAnsi="Arial" w:cs="Arial"/>
                <w:sz w:val="12"/>
                <w:szCs w:val="12"/>
              </w:rPr>
              <w:t>2006</w:t>
            </w:r>
          </w:p>
        </w:tc>
        <w:tc>
          <w:tcPr>
            <w:tcW w:w="609" w:type="dxa"/>
            <w:hideMark/>
          </w:tcPr>
          <w:p w14:paraId="3B118B0D" w14:textId="77777777" w:rsidR="00C97682" w:rsidRPr="00A12D41" w:rsidRDefault="00C97682">
            <w:pPr>
              <w:rPr>
                <w:rFonts w:ascii="Arial" w:hAnsi="Arial" w:cs="Arial"/>
                <w:sz w:val="12"/>
                <w:szCs w:val="12"/>
              </w:rPr>
            </w:pPr>
            <w:r w:rsidRPr="00A12D41">
              <w:rPr>
                <w:rFonts w:ascii="Arial" w:hAnsi="Arial" w:cs="Arial"/>
                <w:sz w:val="12"/>
                <w:szCs w:val="12"/>
              </w:rPr>
              <w:t>Egypt</w:t>
            </w:r>
          </w:p>
        </w:tc>
        <w:tc>
          <w:tcPr>
            <w:tcW w:w="862" w:type="dxa"/>
            <w:hideMark/>
          </w:tcPr>
          <w:p w14:paraId="2B1051DB"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2C211A1F"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0CF3EFC1" w14:textId="77777777" w:rsidR="00C97682" w:rsidRPr="00A12D41" w:rsidRDefault="00C97682">
            <w:pPr>
              <w:rPr>
                <w:rFonts w:ascii="Arial" w:hAnsi="Arial" w:cs="Arial"/>
                <w:sz w:val="12"/>
                <w:szCs w:val="12"/>
              </w:rPr>
            </w:pPr>
            <w:r w:rsidRPr="00A12D41">
              <w:rPr>
                <w:rFonts w:ascii="Arial" w:hAnsi="Arial" w:cs="Arial"/>
                <w:sz w:val="12"/>
                <w:szCs w:val="12"/>
              </w:rPr>
              <w:t>24</w:t>
            </w:r>
          </w:p>
        </w:tc>
        <w:tc>
          <w:tcPr>
            <w:tcW w:w="729" w:type="dxa"/>
            <w:hideMark/>
          </w:tcPr>
          <w:p w14:paraId="05418673" w14:textId="77777777" w:rsidR="00C97682" w:rsidRPr="00A12D41" w:rsidRDefault="00C97682">
            <w:pPr>
              <w:rPr>
                <w:rFonts w:ascii="Arial" w:hAnsi="Arial" w:cs="Arial"/>
                <w:sz w:val="12"/>
                <w:szCs w:val="12"/>
              </w:rPr>
            </w:pPr>
            <w:r w:rsidRPr="00A12D41">
              <w:rPr>
                <w:rFonts w:ascii="Arial" w:hAnsi="Arial" w:cs="Arial"/>
                <w:sz w:val="12"/>
                <w:szCs w:val="12"/>
              </w:rPr>
              <w:t>Approx 10-12 years</w:t>
            </w:r>
          </w:p>
        </w:tc>
        <w:tc>
          <w:tcPr>
            <w:tcW w:w="909" w:type="dxa"/>
            <w:hideMark/>
          </w:tcPr>
          <w:p w14:paraId="3DCF9A42"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605D9D75" w14:textId="77777777" w:rsidR="00C97682" w:rsidRPr="00A12D41" w:rsidRDefault="00C97682">
            <w:pPr>
              <w:rPr>
                <w:rFonts w:ascii="Arial" w:hAnsi="Arial" w:cs="Arial"/>
                <w:sz w:val="12"/>
                <w:szCs w:val="12"/>
              </w:rPr>
            </w:pPr>
            <w:r w:rsidRPr="00A12D41">
              <w:rPr>
                <w:rFonts w:ascii="Arial" w:hAnsi="Arial" w:cs="Arial"/>
                <w:sz w:val="12"/>
                <w:szCs w:val="12"/>
              </w:rPr>
              <w:t>Probiotic</w:t>
            </w:r>
          </w:p>
        </w:tc>
        <w:tc>
          <w:tcPr>
            <w:tcW w:w="1188" w:type="dxa"/>
            <w:hideMark/>
          </w:tcPr>
          <w:p w14:paraId="026E7649" w14:textId="77777777" w:rsidR="00C97682" w:rsidRPr="00A12D41" w:rsidRDefault="00C97682">
            <w:pPr>
              <w:rPr>
                <w:rFonts w:ascii="Arial" w:hAnsi="Arial" w:cs="Arial"/>
                <w:sz w:val="12"/>
                <w:szCs w:val="12"/>
              </w:rPr>
            </w:pPr>
            <w:r w:rsidRPr="00A12D41">
              <w:rPr>
                <w:rFonts w:ascii="Arial" w:hAnsi="Arial" w:cs="Arial"/>
                <w:sz w:val="12"/>
                <w:szCs w:val="12"/>
              </w:rPr>
              <w:t>Probiotic yogurt containing  activated La1 (5*109 colony forming units) for 42 days</w:t>
            </w:r>
          </w:p>
        </w:tc>
        <w:tc>
          <w:tcPr>
            <w:tcW w:w="664" w:type="dxa"/>
            <w:hideMark/>
          </w:tcPr>
          <w:p w14:paraId="62BC8DC2"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777" w:type="dxa"/>
            <w:hideMark/>
          </w:tcPr>
          <w:p w14:paraId="76973101"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213FE8EE"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2BD7A5CA" w14:textId="77777777" w:rsidR="00C97682" w:rsidRPr="00A12D41" w:rsidRDefault="00C97682">
            <w:pPr>
              <w:rPr>
                <w:rFonts w:ascii="Arial" w:hAnsi="Arial" w:cs="Arial"/>
                <w:sz w:val="12"/>
                <w:szCs w:val="12"/>
              </w:rPr>
            </w:pPr>
            <w:r w:rsidRPr="00A12D41">
              <w:rPr>
                <w:rFonts w:ascii="Arial" w:hAnsi="Arial" w:cs="Arial"/>
                <w:sz w:val="12"/>
                <w:szCs w:val="12"/>
              </w:rPr>
              <w:t>The consumption of the probiotic yoghurt was also associated with a significant (x2/8.0; PB/0.01) reduction in the percentage prevalence of anemia (hemoglobin B/120 g/l) (table 1)</w:t>
            </w:r>
          </w:p>
        </w:tc>
        <w:tc>
          <w:tcPr>
            <w:tcW w:w="660" w:type="dxa"/>
            <w:hideMark/>
          </w:tcPr>
          <w:p w14:paraId="0AFFFA1F" w14:textId="77777777" w:rsidR="00C97682" w:rsidRPr="00A12D41" w:rsidRDefault="00C97682">
            <w:pPr>
              <w:rPr>
                <w:rFonts w:ascii="Arial" w:hAnsi="Arial" w:cs="Arial"/>
                <w:sz w:val="12"/>
                <w:szCs w:val="12"/>
              </w:rPr>
            </w:pPr>
          </w:p>
        </w:tc>
      </w:tr>
      <w:tr w:rsidR="00C97682" w:rsidRPr="00A12D41" w14:paraId="1B29CD71" w14:textId="77777777" w:rsidTr="00A12D41">
        <w:trPr>
          <w:trHeight w:val="740"/>
        </w:trPr>
        <w:tc>
          <w:tcPr>
            <w:tcW w:w="562" w:type="dxa"/>
            <w:hideMark/>
          </w:tcPr>
          <w:p w14:paraId="293E58E2" w14:textId="77777777" w:rsidR="00C97682" w:rsidRPr="00A12D41" w:rsidRDefault="00C97682" w:rsidP="00C97682">
            <w:pPr>
              <w:rPr>
                <w:rFonts w:ascii="Arial" w:hAnsi="Arial" w:cs="Arial"/>
                <w:sz w:val="12"/>
                <w:szCs w:val="12"/>
              </w:rPr>
            </w:pPr>
            <w:r w:rsidRPr="00A12D41">
              <w:rPr>
                <w:rFonts w:ascii="Arial" w:hAnsi="Arial" w:cs="Arial"/>
                <w:sz w:val="12"/>
                <w:szCs w:val="12"/>
              </w:rPr>
              <w:t>1213</w:t>
            </w:r>
          </w:p>
        </w:tc>
        <w:tc>
          <w:tcPr>
            <w:tcW w:w="649" w:type="dxa"/>
            <w:hideMark/>
          </w:tcPr>
          <w:p w14:paraId="57E4A8E5"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aditi.apte</w:t>
            </w:r>
            <w:proofErr w:type="spellEnd"/>
          </w:p>
        </w:tc>
        <w:tc>
          <w:tcPr>
            <w:tcW w:w="712" w:type="dxa"/>
            <w:hideMark/>
          </w:tcPr>
          <w:p w14:paraId="7A304E60" w14:textId="77777777" w:rsidR="00C97682" w:rsidRPr="00A12D41" w:rsidRDefault="00C97682">
            <w:pPr>
              <w:rPr>
                <w:rFonts w:ascii="Arial" w:hAnsi="Arial" w:cs="Arial"/>
                <w:sz w:val="12"/>
                <w:szCs w:val="12"/>
              </w:rPr>
            </w:pPr>
            <w:r w:rsidRPr="00A12D41">
              <w:rPr>
                <w:rFonts w:ascii="Arial" w:hAnsi="Arial" w:cs="Arial"/>
                <w:sz w:val="12"/>
                <w:szCs w:val="12"/>
              </w:rPr>
              <w:t>Owolabi</w:t>
            </w:r>
          </w:p>
        </w:tc>
        <w:tc>
          <w:tcPr>
            <w:tcW w:w="701" w:type="dxa"/>
            <w:hideMark/>
          </w:tcPr>
          <w:p w14:paraId="2A3BBC60" w14:textId="77777777" w:rsidR="00C97682" w:rsidRPr="00A12D41" w:rsidRDefault="00C97682">
            <w:pPr>
              <w:rPr>
                <w:rFonts w:ascii="Arial" w:hAnsi="Arial" w:cs="Arial"/>
                <w:sz w:val="12"/>
                <w:szCs w:val="12"/>
              </w:rPr>
            </w:pPr>
            <w:r w:rsidRPr="00A12D41">
              <w:rPr>
                <w:rFonts w:ascii="Arial" w:hAnsi="Arial" w:cs="Arial"/>
                <w:sz w:val="12"/>
                <w:szCs w:val="12"/>
              </w:rPr>
              <w:t>2021</w:t>
            </w:r>
          </w:p>
        </w:tc>
        <w:tc>
          <w:tcPr>
            <w:tcW w:w="609" w:type="dxa"/>
            <w:hideMark/>
          </w:tcPr>
          <w:p w14:paraId="50B68052" w14:textId="77777777" w:rsidR="00C97682" w:rsidRPr="00A12D41" w:rsidRDefault="00C97682">
            <w:pPr>
              <w:rPr>
                <w:rFonts w:ascii="Arial" w:hAnsi="Arial" w:cs="Arial"/>
                <w:sz w:val="12"/>
                <w:szCs w:val="12"/>
              </w:rPr>
            </w:pPr>
            <w:r w:rsidRPr="00A12D41">
              <w:rPr>
                <w:rFonts w:ascii="Arial" w:hAnsi="Arial" w:cs="Arial"/>
                <w:sz w:val="12"/>
                <w:szCs w:val="12"/>
              </w:rPr>
              <w:t>Nigeria</w:t>
            </w:r>
          </w:p>
        </w:tc>
        <w:tc>
          <w:tcPr>
            <w:tcW w:w="862" w:type="dxa"/>
            <w:hideMark/>
          </w:tcPr>
          <w:p w14:paraId="0465B4A4"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4CCFABCD"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55FEC877" w14:textId="77777777" w:rsidR="00C97682" w:rsidRPr="00A12D41" w:rsidRDefault="00C97682">
            <w:pPr>
              <w:rPr>
                <w:rFonts w:ascii="Arial" w:hAnsi="Arial" w:cs="Arial"/>
                <w:sz w:val="12"/>
                <w:szCs w:val="12"/>
              </w:rPr>
            </w:pPr>
            <w:r w:rsidRPr="00A12D41">
              <w:rPr>
                <w:rFonts w:ascii="Arial" w:hAnsi="Arial" w:cs="Arial"/>
                <w:sz w:val="12"/>
                <w:szCs w:val="12"/>
              </w:rPr>
              <w:t>184</w:t>
            </w:r>
          </w:p>
        </w:tc>
        <w:tc>
          <w:tcPr>
            <w:tcW w:w="729" w:type="dxa"/>
            <w:hideMark/>
          </w:tcPr>
          <w:p w14:paraId="2A5D53C6" w14:textId="77777777" w:rsidR="00C97682" w:rsidRPr="00A12D41" w:rsidRDefault="00C97682">
            <w:pPr>
              <w:rPr>
                <w:rFonts w:ascii="Arial" w:hAnsi="Arial" w:cs="Arial"/>
                <w:sz w:val="12"/>
                <w:szCs w:val="12"/>
              </w:rPr>
            </w:pPr>
            <w:r w:rsidRPr="00A12D41">
              <w:rPr>
                <w:rFonts w:ascii="Arial" w:hAnsi="Arial" w:cs="Arial"/>
                <w:sz w:val="12"/>
                <w:szCs w:val="12"/>
              </w:rPr>
              <w:t>12-36 months</w:t>
            </w:r>
          </w:p>
        </w:tc>
        <w:tc>
          <w:tcPr>
            <w:tcW w:w="909" w:type="dxa"/>
            <w:hideMark/>
          </w:tcPr>
          <w:p w14:paraId="5963A4E6"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5EBA00D1" w14:textId="77777777" w:rsidR="00C97682" w:rsidRPr="00A12D41" w:rsidRDefault="00C97682">
            <w:pPr>
              <w:rPr>
                <w:rFonts w:ascii="Arial" w:hAnsi="Arial" w:cs="Arial"/>
                <w:sz w:val="12"/>
                <w:szCs w:val="12"/>
              </w:rPr>
            </w:pPr>
            <w:r w:rsidRPr="00A12D41">
              <w:rPr>
                <w:rFonts w:ascii="Arial" w:hAnsi="Arial" w:cs="Arial"/>
                <w:sz w:val="12"/>
                <w:szCs w:val="12"/>
              </w:rPr>
              <w:t>Probiotic + Iron</w:t>
            </w:r>
          </w:p>
        </w:tc>
        <w:tc>
          <w:tcPr>
            <w:tcW w:w="1188" w:type="dxa"/>
            <w:hideMark/>
          </w:tcPr>
          <w:p w14:paraId="20BE3608" w14:textId="77777777" w:rsidR="00C97682" w:rsidRPr="00A12D41" w:rsidRDefault="00C97682">
            <w:pPr>
              <w:rPr>
                <w:rFonts w:ascii="Arial" w:hAnsi="Arial" w:cs="Arial"/>
                <w:sz w:val="12"/>
                <w:szCs w:val="12"/>
              </w:rPr>
            </w:pPr>
            <w:r w:rsidRPr="00A12D41">
              <w:rPr>
                <w:rFonts w:ascii="Arial" w:hAnsi="Arial" w:cs="Arial"/>
                <w:sz w:val="12"/>
                <w:szCs w:val="12"/>
              </w:rPr>
              <w:t xml:space="preserve">The three groups received a multi-nutrient fortified dairy-based drink (Peak 123, </w:t>
            </w:r>
            <w:proofErr w:type="spellStart"/>
            <w:r w:rsidRPr="00A12D41">
              <w:rPr>
                <w:rFonts w:ascii="Arial" w:hAnsi="Arial" w:cs="Arial"/>
                <w:sz w:val="12"/>
                <w:szCs w:val="12"/>
              </w:rPr>
              <w:t>FrieslandCampina</w:t>
            </w:r>
            <w:proofErr w:type="spellEnd"/>
            <w:r w:rsidRPr="00A12D41">
              <w:rPr>
                <w:rFonts w:ascii="Arial" w:hAnsi="Arial" w:cs="Arial"/>
                <w:sz w:val="12"/>
                <w:szCs w:val="12"/>
              </w:rPr>
              <w:t xml:space="preserve"> </w:t>
            </w:r>
            <w:proofErr w:type="spellStart"/>
            <w:r w:rsidRPr="00A12D41">
              <w:rPr>
                <w:rFonts w:ascii="Arial" w:hAnsi="Arial" w:cs="Arial"/>
                <w:sz w:val="12"/>
                <w:szCs w:val="12"/>
              </w:rPr>
              <w:t>Wamco</w:t>
            </w:r>
            <w:proofErr w:type="spellEnd"/>
            <w:r w:rsidRPr="00A12D41">
              <w:rPr>
                <w:rFonts w:ascii="Arial" w:hAnsi="Arial" w:cs="Arial"/>
                <w:sz w:val="12"/>
                <w:szCs w:val="12"/>
              </w:rPr>
              <w:t>, Lagos, Nigeria), in amounts of 200, 400 or 600 mL per day.</w:t>
            </w:r>
          </w:p>
        </w:tc>
        <w:tc>
          <w:tcPr>
            <w:tcW w:w="664" w:type="dxa"/>
            <w:hideMark/>
          </w:tcPr>
          <w:p w14:paraId="3C2B9E28"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777" w:type="dxa"/>
            <w:hideMark/>
          </w:tcPr>
          <w:p w14:paraId="705F48C8"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12782236" w14:textId="77777777" w:rsidR="00C97682" w:rsidRPr="00A12D41" w:rsidRDefault="00C97682">
            <w:pPr>
              <w:rPr>
                <w:rFonts w:ascii="Arial" w:hAnsi="Arial" w:cs="Arial"/>
                <w:sz w:val="12"/>
                <w:szCs w:val="12"/>
              </w:rPr>
            </w:pPr>
            <w:r w:rsidRPr="00A12D41">
              <w:rPr>
                <w:rFonts w:ascii="Arial" w:hAnsi="Arial" w:cs="Arial"/>
                <w:sz w:val="12"/>
                <w:szCs w:val="12"/>
              </w:rPr>
              <w:t>Gastrointestinal adverse effects</w:t>
            </w:r>
          </w:p>
        </w:tc>
        <w:tc>
          <w:tcPr>
            <w:tcW w:w="1809" w:type="dxa"/>
            <w:hideMark/>
          </w:tcPr>
          <w:p w14:paraId="25C52758" w14:textId="77777777" w:rsidR="00C97682" w:rsidRPr="00A12D41" w:rsidRDefault="00C97682">
            <w:pPr>
              <w:rPr>
                <w:rFonts w:ascii="Arial" w:hAnsi="Arial" w:cs="Arial"/>
                <w:sz w:val="12"/>
                <w:szCs w:val="12"/>
              </w:rPr>
            </w:pPr>
            <w:r w:rsidRPr="00A12D41">
              <w:rPr>
                <w:rFonts w:ascii="Arial" w:hAnsi="Arial" w:cs="Arial"/>
                <w:sz w:val="12"/>
                <w:szCs w:val="12"/>
              </w:rPr>
              <w:t xml:space="preserve">All three dosages reduced </w:t>
            </w:r>
            <w:proofErr w:type="spellStart"/>
            <w:r w:rsidRPr="00A12D41">
              <w:rPr>
                <w:rFonts w:ascii="Arial" w:hAnsi="Arial" w:cs="Arial"/>
                <w:sz w:val="12"/>
                <w:szCs w:val="12"/>
              </w:rPr>
              <w:t>anaemia</w:t>
            </w:r>
            <w:proofErr w:type="spellEnd"/>
            <w:r w:rsidRPr="00A12D41">
              <w:rPr>
                <w:rFonts w:ascii="Arial" w:hAnsi="Arial" w:cs="Arial"/>
                <w:sz w:val="12"/>
                <w:szCs w:val="12"/>
              </w:rPr>
              <w:t xml:space="preserve"> prevalence, to 47%, 27% and 18%, respectively. ID and IDA prevalence was low and did not significantly decrease over time. Regarding gut microbiota, Enterobacteriaceae decreased over time without differences between groups, whereas </w:t>
            </w:r>
            <w:proofErr w:type="spellStart"/>
            <w:r w:rsidRPr="00A12D41">
              <w:rPr>
                <w:rFonts w:ascii="Arial" w:hAnsi="Arial" w:cs="Arial"/>
                <w:sz w:val="12"/>
                <w:szCs w:val="12"/>
              </w:rPr>
              <w:t>Bifidobacteriaceae</w:t>
            </w:r>
            <w:proofErr w:type="spellEnd"/>
            <w:r w:rsidRPr="00A12D41">
              <w:rPr>
                <w:rFonts w:ascii="Arial" w:hAnsi="Arial" w:cs="Arial"/>
                <w:sz w:val="12"/>
                <w:szCs w:val="12"/>
              </w:rPr>
              <w:t xml:space="preserve"> and pathogenic E. coli were not affected.</w:t>
            </w:r>
          </w:p>
        </w:tc>
        <w:tc>
          <w:tcPr>
            <w:tcW w:w="660" w:type="dxa"/>
            <w:hideMark/>
          </w:tcPr>
          <w:p w14:paraId="17831783" w14:textId="77777777" w:rsidR="00C97682" w:rsidRPr="00A12D41" w:rsidRDefault="00C97682">
            <w:pPr>
              <w:rPr>
                <w:rFonts w:ascii="Arial" w:hAnsi="Arial" w:cs="Arial"/>
                <w:sz w:val="12"/>
                <w:szCs w:val="12"/>
              </w:rPr>
            </w:pPr>
          </w:p>
        </w:tc>
      </w:tr>
      <w:tr w:rsidR="00C97682" w:rsidRPr="00A12D41" w14:paraId="7F9B11D8" w14:textId="77777777" w:rsidTr="00A12D41">
        <w:trPr>
          <w:trHeight w:val="690"/>
        </w:trPr>
        <w:tc>
          <w:tcPr>
            <w:tcW w:w="562" w:type="dxa"/>
            <w:hideMark/>
          </w:tcPr>
          <w:p w14:paraId="2DBB1B27" w14:textId="77777777" w:rsidR="00C97682" w:rsidRPr="00A12D41" w:rsidRDefault="00C97682" w:rsidP="00C97682">
            <w:pPr>
              <w:rPr>
                <w:rFonts w:ascii="Arial" w:hAnsi="Arial" w:cs="Arial"/>
                <w:sz w:val="12"/>
                <w:szCs w:val="12"/>
              </w:rPr>
            </w:pPr>
            <w:r w:rsidRPr="00A12D41">
              <w:rPr>
                <w:rFonts w:ascii="Arial" w:hAnsi="Arial" w:cs="Arial"/>
                <w:sz w:val="12"/>
                <w:szCs w:val="12"/>
              </w:rPr>
              <w:t>1494</w:t>
            </w:r>
          </w:p>
        </w:tc>
        <w:tc>
          <w:tcPr>
            <w:tcW w:w="649" w:type="dxa"/>
            <w:hideMark/>
          </w:tcPr>
          <w:p w14:paraId="7E0D7C5C"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aditi.apte</w:t>
            </w:r>
            <w:proofErr w:type="spellEnd"/>
          </w:p>
        </w:tc>
        <w:tc>
          <w:tcPr>
            <w:tcW w:w="712" w:type="dxa"/>
            <w:hideMark/>
          </w:tcPr>
          <w:p w14:paraId="6668C36A"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Manoppo</w:t>
            </w:r>
            <w:proofErr w:type="spellEnd"/>
          </w:p>
        </w:tc>
        <w:tc>
          <w:tcPr>
            <w:tcW w:w="701" w:type="dxa"/>
            <w:hideMark/>
          </w:tcPr>
          <w:p w14:paraId="5C1DAC39" w14:textId="77777777" w:rsidR="00C97682" w:rsidRPr="00A12D41" w:rsidRDefault="00C97682">
            <w:pPr>
              <w:rPr>
                <w:rFonts w:ascii="Arial" w:hAnsi="Arial" w:cs="Arial"/>
                <w:sz w:val="12"/>
                <w:szCs w:val="12"/>
              </w:rPr>
            </w:pPr>
            <w:r w:rsidRPr="00A12D41">
              <w:rPr>
                <w:rFonts w:ascii="Arial" w:hAnsi="Arial" w:cs="Arial"/>
                <w:sz w:val="12"/>
                <w:szCs w:val="12"/>
              </w:rPr>
              <w:t>2019</w:t>
            </w:r>
          </w:p>
        </w:tc>
        <w:tc>
          <w:tcPr>
            <w:tcW w:w="609" w:type="dxa"/>
            <w:hideMark/>
          </w:tcPr>
          <w:p w14:paraId="7964E411" w14:textId="77777777" w:rsidR="00C97682" w:rsidRPr="00A12D41" w:rsidRDefault="00C97682">
            <w:pPr>
              <w:rPr>
                <w:rFonts w:ascii="Arial" w:hAnsi="Arial" w:cs="Arial"/>
                <w:sz w:val="12"/>
                <w:szCs w:val="12"/>
              </w:rPr>
            </w:pPr>
            <w:r w:rsidRPr="00A12D41">
              <w:rPr>
                <w:rFonts w:ascii="Arial" w:hAnsi="Arial" w:cs="Arial"/>
                <w:sz w:val="12"/>
                <w:szCs w:val="12"/>
              </w:rPr>
              <w:t>Indonesia</w:t>
            </w:r>
          </w:p>
        </w:tc>
        <w:tc>
          <w:tcPr>
            <w:tcW w:w="862" w:type="dxa"/>
            <w:hideMark/>
          </w:tcPr>
          <w:p w14:paraId="2E8E4674" w14:textId="77777777" w:rsidR="00C97682" w:rsidRPr="00A12D41" w:rsidRDefault="00C97682">
            <w:pPr>
              <w:rPr>
                <w:rFonts w:ascii="Arial" w:hAnsi="Arial" w:cs="Arial"/>
                <w:sz w:val="12"/>
                <w:szCs w:val="12"/>
              </w:rPr>
            </w:pPr>
            <w:r w:rsidRPr="00A12D41">
              <w:rPr>
                <w:rFonts w:ascii="Arial" w:hAnsi="Arial" w:cs="Arial"/>
                <w:sz w:val="12"/>
                <w:szCs w:val="12"/>
              </w:rPr>
              <w:t>Randomized controlled trial</w:t>
            </w:r>
          </w:p>
        </w:tc>
        <w:tc>
          <w:tcPr>
            <w:tcW w:w="743" w:type="dxa"/>
            <w:hideMark/>
          </w:tcPr>
          <w:p w14:paraId="2331A7BC"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42FC97BC" w14:textId="77777777" w:rsidR="00C97682" w:rsidRPr="00A12D41" w:rsidRDefault="00C97682">
            <w:pPr>
              <w:rPr>
                <w:rFonts w:ascii="Arial" w:hAnsi="Arial" w:cs="Arial"/>
                <w:sz w:val="12"/>
                <w:szCs w:val="12"/>
              </w:rPr>
            </w:pPr>
            <w:r w:rsidRPr="00A12D41">
              <w:rPr>
                <w:rFonts w:ascii="Arial" w:hAnsi="Arial" w:cs="Arial"/>
                <w:sz w:val="12"/>
                <w:szCs w:val="12"/>
              </w:rPr>
              <w:t>66</w:t>
            </w:r>
          </w:p>
        </w:tc>
        <w:tc>
          <w:tcPr>
            <w:tcW w:w="729" w:type="dxa"/>
            <w:hideMark/>
          </w:tcPr>
          <w:p w14:paraId="6F55E93A" w14:textId="77777777" w:rsidR="00C97682" w:rsidRPr="00A12D41" w:rsidRDefault="00C97682">
            <w:pPr>
              <w:rPr>
                <w:rFonts w:ascii="Arial" w:hAnsi="Arial" w:cs="Arial"/>
                <w:sz w:val="12"/>
                <w:szCs w:val="12"/>
              </w:rPr>
            </w:pPr>
            <w:r w:rsidRPr="00A12D41">
              <w:rPr>
                <w:rFonts w:ascii="Arial" w:hAnsi="Arial" w:cs="Arial"/>
                <w:sz w:val="12"/>
                <w:szCs w:val="12"/>
              </w:rPr>
              <w:t>5-12 years</w:t>
            </w:r>
          </w:p>
        </w:tc>
        <w:tc>
          <w:tcPr>
            <w:tcW w:w="909" w:type="dxa"/>
            <w:hideMark/>
          </w:tcPr>
          <w:p w14:paraId="4DE13F6B" w14:textId="77777777" w:rsidR="00C97682" w:rsidRPr="00A12D41" w:rsidRDefault="00C97682">
            <w:pPr>
              <w:rPr>
                <w:rFonts w:ascii="Arial" w:hAnsi="Arial" w:cs="Arial"/>
                <w:sz w:val="12"/>
                <w:szCs w:val="12"/>
              </w:rPr>
            </w:pPr>
            <w:r w:rsidRPr="00A12D41">
              <w:rPr>
                <w:rFonts w:ascii="Arial" w:hAnsi="Arial" w:cs="Arial"/>
                <w:sz w:val="12"/>
                <w:szCs w:val="12"/>
              </w:rPr>
              <w:t>Supplementation</w:t>
            </w:r>
          </w:p>
        </w:tc>
        <w:tc>
          <w:tcPr>
            <w:tcW w:w="733" w:type="dxa"/>
            <w:hideMark/>
          </w:tcPr>
          <w:p w14:paraId="554AD4B2" w14:textId="77777777" w:rsidR="00C97682" w:rsidRPr="00A12D41" w:rsidRDefault="00C97682">
            <w:pPr>
              <w:rPr>
                <w:rFonts w:ascii="Arial" w:hAnsi="Arial" w:cs="Arial"/>
                <w:sz w:val="12"/>
                <w:szCs w:val="12"/>
              </w:rPr>
            </w:pPr>
            <w:r w:rsidRPr="00A12D41">
              <w:rPr>
                <w:rFonts w:ascii="Arial" w:hAnsi="Arial" w:cs="Arial"/>
                <w:sz w:val="12"/>
                <w:szCs w:val="12"/>
              </w:rPr>
              <w:t>Probiotic + Iron</w:t>
            </w:r>
          </w:p>
        </w:tc>
        <w:tc>
          <w:tcPr>
            <w:tcW w:w="1188" w:type="dxa"/>
            <w:hideMark/>
          </w:tcPr>
          <w:p w14:paraId="32CE8EED" w14:textId="77777777" w:rsidR="00C97682" w:rsidRPr="00A12D41" w:rsidRDefault="00C97682">
            <w:pPr>
              <w:rPr>
                <w:rFonts w:ascii="Arial" w:hAnsi="Arial" w:cs="Arial"/>
                <w:sz w:val="12"/>
                <w:szCs w:val="12"/>
              </w:rPr>
            </w:pPr>
            <w:r w:rsidRPr="00A12D41">
              <w:rPr>
                <w:rFonts w:ascii="Arial" w:hAnsi="Arial" w:cs="Arial"/>
                <w:sz w:val="12"/>
                <w:szCs w:val="12"/>
              </w:rPr>
              <w:t xml:space="preserve">FeSO4 60 mg  of elemental iron *2 + L. </w:t>
            </w:r>
            <w:proofErr w:type="spellStart"/>
            <w:r w:rsidRPr="00A12D41">
              <w:rPr>
                <w:rFonts w:ascii="Arial" w:hAnsi="Arial" w:cs="Arial"/>
                <w:sz w:val="12"/>
                <w:szCs w:val="12"/>
              </w:rPr>
              <w:t>reuteri</w:t>
            </w:r>
            <w:proofErr w:type="spellEnd"/>
            <w:r w:rsidRPr="00A12D41">
              <w:rPr>
                <w:rFonts w:ascii="Arial" w:hAnsi="Arial" w:cs="Arial"/>
                <w:sz w:val="12"/>
                <w:szCs w:val="12"/>
              </w:rPr>
              <w:t xml:space="preserve"> DSM 17938 for 14 days</w:t>
            </w:r>
          </w:p>
        </w:tc>
        <w:tc>
          <w:tcPr>
            <w:tcW w:w="664" w:type="dxa"/>
            <w:hideMark/>
          </w:tcPr>
          <w:p w14:paraId="394DE0E8"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777" w:type="dxa"/>
            <w:hideMark/>
          </w:tcPr>
          <w:p w14:paraId="7BB9F0B4" w14:textId="77777777" w:rsidR="00C97682" w:rsidRPr="00A12D41" w:rsidRDefault="00C97682">
            <w:pPr>
              <w:rPr>
                <w:rFonts w:ascii="Arial" w:hAnsi="Arial" w:cs="Arial"/>
                <w:sz w:val="12"/>
                <w:szCs w:val="12"/>
              </w:rPr>
            </w:pPr>
            <w:r w:rsidRPr="00A12D41">
              <w:rPr>
                <w:rFonts w:ascii="Arial" w:hAnsi="Arial" w:cs="Arial"/>
                <w:sz w:val="12"/>
                <w:szCs w:val="12"/>
              </w:rPr>
              <w:t>Improvement in blood markers for IDA</w:t>
            </w:r>
          </w:p>
        </w:tc>
        <w:tc>
          <w:tcPr>
            <w:tcW w:w="872" w:type="dxa"/>
            <w:hideMark/>
          </w:tcPr>
          <w:p w14:paraId="27543416"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645EEBDC" w14:textId="77777777" w:rsidR="00C97682" w:rsidRPr="00A12D41" w:rsidRDefault="00C97682">
            <w:pPr>
              <w:rPr>
                <w:rFonts w:ascii="Arial" w:hAnsi="Arial" w:cs="Arial"/>
                <w:sz w:val="12"/>
                <w:szCs w:val="12"/>
              </w:rPr>
            </w:pPr>
            <w:r w:rsidRPr="00A12D41">
              <w:rPr>
                <w:rFonts w:ascii="Arial" w:hAnsi="Arial" w:cs="Arial"/>
                <w:sz w:val="12"/>
                <w:szCs w:val="12"/>
              </w:rPr>
              <w:t xml:space="preserve">After 14 days of intervention, mean Ret-He level in group 1 changed from 24.43±1.64 to 28.21±1.72 </w:t>
            </w:r>
            <w:proofErr w:type="spellStart"/>
            <w:r w:rsidRPr="00A12D41">
              <w:rPr>
                <w:rFonts w:ascii="Arial" w:hAnsi="Arial" w:cs="Arial"/>
                <w:sz w:val="12"/>
                <w:szCs w:val="12"/>
              </w:rPr>
              <w:t>pg</w:t>
            </w:r>
            <w:proofErr w:type="spellEnd"/>
            <w:r w:rsidRPr="00A12D41">
              <w:rPr>
                <w:rFonts w:ascii="Arial" w:hAnsi="Arial" w:cs="Arial"/>
                <w:sz w:val="12"/>
                <w:szCs w:val="12"/>
              </w:rPr>
              <w:t xml:space="preserve">/ L (P=0.000). Mean Ret-He level in group 2 changed from 24.31±1.42 to 27.03±2.14 </w:t>
            </w:r>
            <w:proofErr w:type="spellStart"/>
            <w:r w:rsidRPr="00A12D41">
              <w:rPr>
                <w:rFonts w:ascii="Arial" w:hAnsi="Arial" w:cs="Arial"/>
                <w:sz w:val="12"/>
                <w:szCs w:val="12"/>
              </w:rPr>
              <w:t>pg</w:t>
            </w:r>
            <w:proofErr w:type="spellEnd"/>
            <w:r w:rsidRPr="00A12D41">
              <w:rPr>
                <w:rFonts w:ascii="Arial" w:hAnsi="Arial" w:cs="Arial"/>
                <w:sz w:val="12"/>
                <w:szCs w:val="12"/>
              </w:rPr>
              <w:t>/L (P=0.000). Statistical analysis showed a significant increase in Ret-He levels in both groups; Ret-He levels were significantly higher in the experimental group than in the control group (P&lt;0.05)</w:t>
            </w:r>
          </w:p>
        </w:tc>
        <w:tc>
          <w:tcPr>
            <w:tcW w:w="660" w:type="dxa"/>
            <w:hideMark/>
          </w:tcPr>
          <w:p w14:paraId="288B35C8" w14:textId="77777777" w:rsidR="00C97682" w:rsidRPr="00A12D41" w:rsidRDefault="00C97682">
            <w:pPr>
              <w:rPr>
                <w:rFonts w:ascii="Arial" w:hAnsi="Arial" w:cs="Arial"/>
                <w:sz w:val="12"/>
                <w:szCs w:val="12"/>
              </w:rPr>
            </w:pPr>
          </w:p>
        </w:tc>
      </w:tr>
      <w:tr w:rsidR="00C97682" w:rsidRPr="00A12D41" w14:paraId="20F6020E" w14:textId="77777777" w:rsidTr="00A12D41">
        <w:trPr>
          <w:trHeight w:val="850"/>
        </w:trPr>
        <w:tc>
          <w:tcPr>
            <w:tcW w:w="562" w:type="dxa"/>
            <w:hideMark/>
          </w:tcPr>
          <w:p w14:paraId="7B0883A7" w14:textId="77777777" w:rsidR="00C97682" w:rsidRPr="00A12D41" w:rsidRDefault="00C97682" w:rsidP="00C97682">
            <w:pPr>
              <w:rPr>
                <w:rFonts w:ascii="Arial" w:hAnsi="Arial" w:cs="Arial"/>
                <w:sz w:val="12"/>
                <w:szCs w:val="12"/>
              </w:rPr>
            </w:pPr>
            <w:r w:rsidRPr="00A12D41">
              <w:rPr>
                <w:rFonts w:ascii="Arial" w:hAnsi="Arial" w:cs="Arial"/>
                <w:sz w:val="12"/>
                <w:szCs w:val="12"/>
              </w:rPr>
              <w:t>1827</w:t>
            </w:r>
          </w:p>
        </w:tc>
        <w:tc>
          <w:tcPr>
            <w:tcW w:w="649" w:type="dxa"/>
            <w:hideMark/>
          </w:tcPr>
          <w:p w14:paraId="10AF84FF"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Ashwini.Parge</w:t>
            </w:r>
            <w:proofErr w:type="spellEnd"/>
          </w:p>
        </w:tc>
        <w:tc>
          <w:tcPr>
            <w:tcW w:w="712" w:type="dxa"/>
            <w:hideMark/>
          </w:tcPr>
          <w:p w14:paraId="388DF0B2" w14:textId="77777777" w:rsidR="00C97682" w:rsidRPr="00A12D41" w:rsidRDefault="00C97682">
            <w:pPr>
              <w:rPr>
                <w:rFonts w:ascii="Arial" w:hAnsi="Arial" w:cs="Arial"/>
                <w:sz w:val="12"/>
                <w:szCs w:val="12"/>
              </w:rPr>
            </w:pPr>
            <w:r w:rsidRPr="00A12D41">
              <w:rPr>
                <w:rFonts w:ascii="Arial" w:hAnsi="Arial" w:cs="Arial"/>
                <w:sz w:val="12"/>
                <w:szCs w:val="12"/>
              </w:rPr>
              <w:t>Nadja Mikulic</w:t>
            </w:r>
          </w:p>
        </w:tc>
        <w:tc>
          <w:tcPr>
            <w:tcW w:w="701" w:type="dxa"/>
            <w:hideMark/>
          </w:tcPr>
          <w:p w14:paraId="3857B023" w14:textId="77777777" w:rsidR="00C97682" w:rsidRPr="00A12D41" w:rsidRDefault="00C97682">
            <w:pPr>
              <w:rPr>
                <w:rFonts w:ascii="Arial" w:hAnsi="Arial" w:cs="Arial"/>
                <w:sz w:val="12"/>
                <w:szCs w:val="12"/>
              </w:rPr>
            </w:pPr>
            <w:r w:rsidRPr="00A12D41">
              <w:rPr>
                <w:rFonts w:ascii="Arial" w:hAnsi="Arial" w:cs="Arial"/>
                <w:sz w:val="12"/>
                <w:szCs w:val="12"/>
              </w:rPr>
              <w:t>2020</w:t>
            </w:r>
          </w:p>
        </w:tc>
        <w:tc>
          <w:tcPr>
            <w:tcW w:w="609" w:type="dxa"/>
            <w:hideMark/>
          </w:tcPr>
          <w:p w14:paraId="170CEF88" w14:textId="77777777" w:rsidR="00C97682" w:rsidRPr="00A12D41" w:rsidRDefault="00C97682">
            <w:pPr>
              <w:rPr>
                <w:rFonts w:ascii="Arial" w:hAnsi="Arial" w:cs="Arial"/>
                <w:sz w:val="12"/>
                <w:szCs w:val="12"/>
              </w:rPr>
            </w:pPr>
            <w:r w:rsidRPr="00A12D41">
              <w:rPr>
                <w:rFonts w:ascii="Arial" w:hAnsi="Arial" w:cs="Arial"/>
                <w:sz w:val="12"/>
                <w:szCs w:val="12"/>
              </w:rPr>
              <w:t>Kenya</w:t>
            </w:r>
          </w:p>
        </w:tc>
        <w:tc>
          <w:tcPr>
            <w:tcW w:w="862" w:type="dxa"/>
            <w:hideMark/>
          </w:tcPr>
          <w:p w14:paraId="664DEC73"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Randomised</w:t>
            </w:r>
            <w:proofErr w:type="spellEnd"/>
            <w:r w:rsidRPr="00A12D41">
              <w:rPr>
                <w:rFonts w:ascii="Arial" w:hAnsi="Arial" w:cs="Arial"/>
                <w:sz w:val="12"/>
                <w:szCs w:val="12"/>
              </w:rPr>
              <w:t xml:space="preserve"> cross over study</w:t>
            </w:r>
          </w:p>
        </w:tc>
        <w:tc>
          <w:tcPr>
            <w:tcW w:w="743" w:type="dxa"/>
            <w:hideMark/>
          </w:tcPr>
          <w:p w14:paraId="5674F2E2"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5F96B2A6" w14:textId="77777777" w:rsidR="00C97682" w:rsidRPr="00A12D41" w:rsidRDefault="00C97682">
            <w:pPr>
              <w:rPr>
                <w:rFonts w:ascii="Arial" w:hAnsi="Arial" w:cs="Arial"/>
                <w:sz w:val="12"/>
                <w:szCs w:val="12"/>
              </w:rPr>
            </w:pPr>
            <w:r w:rsidRPr="00A12D41">
              <w:rPr>
                <w:rFonts w:ascii="Arial" w:hAnsi="Arial" w:cs="Arial"/>
                <w:sz w:val="12"/>
                <w:szCs w:val="12"/>
              </w:rPr>
              <w:t>25</w:t>
            </w:r>
          </w:p>
        </w:tc>
        <w:tc>
          <w:tcPr>
            <w:tcW w:w="729" w:type="dxa"/>
            <w:hideMark/>
          </w:tcPr>
          <w:p w14:paraId="33506F62" w14:textId="77777777" w:rsidR="00C97682" w:rsidRPr="00A12D41" w:rsidRDefault="00C97682">
            <w:pPr>
              <w:rPr>
                <w:rFonts w:ascii="Arial" w:hAnsi="Arial" w:cs="Arial"/>
                <w:sz w:val="12"/>
                <w:szCs w:val="12"/>
              </w:rPr>
            </w:pPr>
            <w:r w:rsidRPr="00A12D41">
              <w:rPr>
                <w:rFonts w:ascii="Arial" w:hAnsi="Arial" w:cs="Arial"/>
                <w:sz w:val="12"/>
                <w:szCs w:val="12"/>
              </w:rPr>
              <w:t>3 to 6 months</w:t>
            </w:r>
          </w:p>
        </w:tc>
        <w:tc>
          <w:tcPr>
            <w:tcW w:w="909" w:type="dxa"/>
            <w:hideMark/>
          </w:tcPr>
          <w:p w14:paraId="2FCDDDB7"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07BF8A87" w14:textId="77777777" w:rsidR="00C97682" w:rsidRPr="00A12D41" w:rsidRDefault="00C97682">
            <w:pPr>
              <w:rPr>
                <w:rFonts w:ascii="Arial" w:hAnsi="Arial" w:cs="Arial"/>
                <w:sz w:val="12"/>
                <w:szCs w:val="12"/>
              </w:rPr>
            </w:pPr>
            <w:r w:rsidRPr="00A12D41">
              <w:rPr>
                <w:rFonts w:ascii="Arial" w:hAnsi="Arial" w:cs="Arial"/>
                <w:sz w:val="12"/>
                <w:szCs w:val="12"/>
              </w:rPr>
              <w:t>Prebiotic + Iron</w:t>
            </w:r>
          </w:p>
        </w:tc>
        <w:tc>
          <w:tcPr>
            <w:tcW w:w="1188" w:type="dxa"/>
            <w:hideMark/>
          </w:tcPr>
          <w:p w14:paraId="5A3216BD" w14:textId="77777777" w:rsidR="00C97682" w:rsidRPr="00A12D41" w:rsidRDefault="00C97682">
            <w:pPr>
              <w:rPr>
                <w:rFonts w:ascii="Arial" w:hAnsi="Arial" w:cs="Arial"/>
                <w:sz w:val="12"/>
                <w:szCs w:val="12"/>
              </w:rPr>
            </w:pPr>
            <w:r w:rsidRPr="00A12D41">
              <w:rPr>
                <w:rFonts w:ascii="Arial" w:hAnsi="Arial" w:cs="Arial"/>
                <w:sz w:val="12"/>
                <w:szCs w:val="12"/>
              </w:rPr>
              <w:t>Standardized maize-porridge test meals   -1) meal A was fortified with 1.5 mg of iron as 54Fe-labeled FeSO4; 2) meal B was fortified with 1.42 mg of iron as 58Fe-labeled FeSO4 and 1.41 g of apo-</w:t>
            </w:r>
            <w:proofErr w:type="spellStart"/>
            <w:r w:rsidRPr="00A12D41">
              <w:rPr>
                <w:rFonts w:ascii="Arial" w:hAnsi="Arial" w:cs="Arial"/>
                <w:sz w:val="12"/>
                <w:szCs w:val="12"/>
              </w:rPr>
              <w:t>Lf</w:t>
            </w:r>
            <w:proofErr w:type="spellEnd"/>
            <w:r w:rsidRPr="00A12D41">
              <w:rPr>
                <w:rFonts w:ascii="Arial" w:hAnsi="Arial" w:cs="Arial"/>
                <w:sz w:val="12"/>
                <w:szCs w:val="12"/>
              </w:rPr>
              <w:t xml:space="preserve"> (containing 0.08 mg of unlabeled native iron); and 3) meal C was fortified with intrinsically 57Fe-labeled holo-</w:t>
            </w:r>
            <w:proofErr w:type="spellStart"/>
            <w:r w:rsidRPr="00A12D41">
              <w:rPr>
                <w:rFonts w:ascii="Arial" w:hAnsi="Arial" w:cs="Arial"/>
                <w:sz w:val="12"/>
                <w:szCs w:val="12"/>
              </w:rPr>
              <w:t>Lf</w:t>
            </w:r>
            <w:proofErr w:type="spellEnd"/>
            <w:r w:rsidRPr="00A12D41">
              <w:rPr>
                <w:rFonts w:ascii="Arial" w:hAnsi="Arial" w:cs="Arial"/>
                <w:sz w:val="12"/>
                <w:szCs w:val="12"/>
              </w:rPr>
              <w:t xml:space="preserve"> (containing 1.5 mg iron and 1.41 g </w:t>
            </w:r>
            <w:proofErr w:type="spellStart"/>
            <w:r w:rsidRPr="00A12D41">
              <w:rPr>
                <w:rFonts w:ascii="Arial" w:hAnsi="Arial" w:cs="Arial"/>
                <w:sz w:val="12"/>
                <w:szCs w:val="12"/>
              </w:rPr>
              <w:t>Lf</w:t>
            </w:r>
            <w:proofErr w:type="spellEnd"/>
            <w:r w:rsidRPr="00A12D41">
              <w:rPr>
                <w:rFonts w:ascii="Arial" w:hAnsi="Arial" w:cs="Arial"/>
                <w:sz w:val="12"/>
                <w:szCs w:val="12"/>
              </w:rPr>
              <w:t>).    All infants received all 3 test meals on Days 1, 4, and 7</w:t>
            </w:r>
          </w:p>
        </w:tc>
        <w:tc>
          <w:tcPr>
            <w:tcW w:w="664" w:type="dxa"/>
            <w:hideMark/>
          </w:tcPr>
          <w:p w14:paraId="4E9F2541" w14:textId="77777777" w:rsidR="00C97682" w:rsidRPr="00A12D41" w:rsidRDefault="00C97682">
            <w:pPr>
              <w:rPr>
                <w:rFonts w:ascii="Arial" w:hAnsi="Arial" w:cs="Arial"/>
                <w:sz w:val="12"/>
                <w:szCs w:val="12"/>
              </w:rPr>
            </w:pPr>
            <w:r w:rsidRPr="00A12D41">
              <w:rPr>
                <w:rFonts w:ascii="Arial" w:hAnsi="Arial" w:cs="Arial"/>
                <w:sz w:val="12"/>
                <w:szCs w:val="12"/>
              </w:rPr>
              <w:t>Increase in iron absorption</w:t>
            </w:r>
          </w:p>
        </w:tc>
        <w:tc>
          <w:tcPr>
            <w:tcW w:w="777" w:type="dxa"/>
            <w:hideMark/>
          </w:tcPr>
          <w:p w14:paraId="4A650B39"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872" w:type="dxa"/>
            <w:hideMark/>
          </w:tcPr>
          <w:p w14:paraId="216C7708"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591F21E8" w14:textId="77777777" w:rsidR="00C97682" w:rsidRPr="00A12D41" w:rsidRDefault="00C97682">
            <w:pPr>
              <w:rPr>
                <w:rFonts w:ascii="Arial" w:hAnsi="Arial" w:cs="Arial"/>
                <w:sz w:val="12"/>
                <w:szCs w:val="12"/>
              </w:rPr>
            </w:pPr>
            <w:r w:rsidRPr="00A12D41">
              <w:rPr>
                <w:rFonts w:ascii="Arial" w:hAnsi="Arial" w:cs="Arial"/>
                <w:sz w:val="12"/>
                <w:szCs w:val="12"/>
              </w:rPr>
              <w:t>The main findings of this study in Kenyan infants consuming a non-inhibitory, maize-based test meal are: 1) the addition of apo-</w:t>
            </w:r>
            <w:proofErr w:type="spellStart"/>
            <w:r w:rsidRPr="00A12D41">
              <w:rPr>
                <w:rFonts w:ascii="Arial" w:hAnsi="Arial" w:cs="Arial"/>
                <w:sz w:val="12"/>
                <w:szCs w:val="12"/>
              </w:rPr>
              <w:t>Lf</w:t>
            </w:r>
            <w:proofErr w:type="spellEnd"/>
            <w:r w:rsidRPr="00A12D41">
              <w:rPr>
                <w:rFonts w:ascii="Arial" w:hAnsi="Arial" w:cs="Arial"/>
                <w:sz w:val="12"/>
                <w:szCs w:val="12"/>
              </w:rPr>
              <w:t xml:space="preserve"> significantly increased (+56%) iron absorption from FeSO4; 2) iron absorption from apo-</w:t>
            </w:r>
            <w:proofErr w:type="spellStart"/>
            <w:r w:rsidRPr="00A12D41">
              <w:rPr>
                <w:rFonts w:ascii="Arial" w:hAnsi="Arial" w:cs="Arial"/>
                <w:sz w:val="12"/>
                <w:szCs w:val="12"/>
              </w:rPr>
              <w:t>Lf</w:t>
            </w:r>
            <w:proofErr w:type="spellEnd"/>
            <w:r w:rsidRPr="00A12D41">
              <w:rPr>
                <w:rFonts w:ascii="Arial" w:hAnsi="Arial" w:cs="Arial"/>
                <w:sz w:val="12"/>
                <w:szCs w:val="12"/>
              </w:rPr>
              <w:t xml:space="preserve"> + FeSO4 was significantly greater than from holo-</w:t>
            </w:r>
            <w:proofErr w:type="spellStart"/>
            <w:r w:rsidRPr="00A12D41">
              <w:rPr>
                <w:rFonts w:ascii="Arial" w:hAnsi="Arial" w:cs="Arial"/>
                <w:sz w:val="12"/>
                <w:szCs w:val="12"/>
              </w:rPr>
              <w:t>Lf</w:t>
            </w:r>
            <w:proofErr w:type="spellEnd"/>
            <w:r w:rsidRPr="00A12D41">
              <w:rPr>
                <w:rFonts w:ascii="Arial" w:hAnsi="Arial" w:cs="Arial"/>
                <w:sz w:val="12"/>
                <w:szCs w:val="12"/>
              </w:rPr>
              <w:t>; and 3) there was no significant difference in iron absorption from FeSO4 alone compared to holo-</w:t>
            </w:r>
            <w:proofErr w:type="spellStart"/>
            <w:r w:rsidRPr="00A12D41">
              <w:rPr>
                <w:rFonts w:ascii="Arial" w:hAnsi="Arial" w:cs="Arial"/>
                <w:sz w:val="12"/>
                <w:szCs w:val="12"/>
              </w:rPr>
              <w:t>Lf</w:t>
            </w:r>
            <w:proofErr w:type="spellEnd"/>
            <w:r w:rsidRPr="00A12D41">
              <w:rPr>
                <w:rFonts w:ascii="Arial" w:hAnsi="Arial" w:cs="Arial"/>
                <w:sz w:val="12"/>
                <w:szCs w:val="12"/>
              </w:rPr>
              <w:t>.    The FIA from the meal containing apo-</w:t>
            </w:r>
            <w:proofErr w:type="spellStart"/>
            <w:r w:rsidRPr="00A12D41">
              <w:rPr>
                <w:rFonts w:ascii="Arial" w:hAnsi="Arial" w:cs="Arial"/>
                <w:sz w:val="12"/>
                <w:szCs w:val="12"/>
              </w:rPr>
              <w:t>Lf</w:t>
            </w:r>
            <w:proofErr w:type="spellEnd"/>
            <w:r w:rsidRPr="00A12D41">
              <w:rPr>
                <w:rFonts w:ascii="Arial" w:hAnsi="Arial" w:cs="Arial"/>
                <w:sz w:val="12"/>
                <w:szCs w:val="12"/>
              </w:rPr>
              <w:t xml:space="preserve"> + FeSO4 (geometric mean, 9.8%; −SD and +SD, 5.4% and 17.5%) was higher than from the meals containing FeSO4 (geometric mean, 6.3%; −SD and +SD, 3.2% and 12.6%; P = 0.002) or holo-</w:t>
            </w:r>
            <w:proofErr w:type="spellStart"/>
            <w:r w:rsidRPr="00A12D41">
              <w:rPr>
                <w:rFonts w:ascii="Arial" w:hAnsi="Arial" w:cs="Arial"/>
                <w:sz w:val="12"/>
                <w:szCs w:val="12"/>
              </w:rPr>
              <w:t>Lf</w:t>
            </w:r>
            <w:proofErr w:type="spellEnd"/>
            <w:r w:rsidRPr="00A12D41">
              <w:rPr>
                <w:rFonts w:ascii="Arial" w:hAnsi="Arial" w:cs="Arial"/>
                <w:sz w:val="12"/>
                <w:szCs w:val="12"/>
              </w:rPr>
              <w:t xml:space="preserve"> (geometric mean, 5.0%; −SD and +SD, 2.8% and 8.9%; P.   The amount of iron absorbed from holo-</w:t>
            </w:r>
            <w:proofErr w:type="spellStart"/>
            <w:r w:rsidRPr="00A12D41">
              <w:rPr>
                <w:rFonts w:ascii="Arial" w:hAnsi="Arial" w:cs="Arial"/>
                <w:sz w:val="12"/>
                <w:szCs w:val="12"/>
              </w:rPr>
              <w:t>Lf</w:t>
            </w:r>
            <w:proofErr w:type="spellEnd"/>
            <w:r w:rsidRPr="00A12D41">
              <w:rPr>
                <w:rFonts w:ascii="Arial" w:hAnsi="Arial" w:cs="Arial"/>
                <w:sz w:val="12"/>
                <w:szCs w:val="12"/>
              </w:rPr>
              <w:t xml:space="preserve"> was comparable to that of FeSO4, and the addition of apo-</w:t>
            </w:r>
            <w:proofErr w:type="spellStart"/>
            <w:r w:rsidRPr="00A12D41">
              <w:rPr>
                <w:rFonts w:ascii="Arial" w:hAnsi="Arial" w:cs="Arial"/>
                <w:sz w:val="12"/>
                <w:szCs w:val="12"/>
              </w:rPr>
              <w:t>Lf</w:t>
            </w:r>
            <w:proofErr w:type="spellEnd"/>
            <w:r w:rsidRPr="00A12D41">
              <w:rPr>
                <w:rFonts w:ascii="Arial" w:hAnsi="Arial" w:cs="Arial"/>
                <w:sz w:val="12"/>
                <w:szCs w:val="12"/>
              </w:rPr>
              <w:t xml:space="preserve"> to a test meal containing FeSO4 significantly increased </w:t>
            </w:r>
            <w:r w:rsidRPr="00A12D41">
              <w:rPr>
                <w:rFonts w:ascii="Arial" w:hAnsi="Arial" w:cs="Arial"/>
                <w:sz w:val="12"/>
                <w:szCs w:val="12"/>
              </w:rPr>
              <w:lastRenderedPageBreak/>
              <w:t xml:space="preserve">(+56%) iron absorption. These findings suggest that </w:t>
            </w:r>
            <w:proofErr w:type="spellStart"/>
            <w:r w:rsidRPr="00A12D41">
              <w:rPr>
                <w:rFonts w:ascii="Arial" w:hAnsi="Arial" w:cs="Arial"/>
                <w:sz w:val="12"/>
                <w:szCs w:val="12"/>
              </w:rPr>
              <w:t>Lf</w:t>
            </w:r>
            <w:proofErr w:type="spellEnd"/>
            <w:r w:rsidRPr="00A12D41">
              <w:rPr>
                <w:rFonts w:ascii="Arial" w:hAnsi="Arial" w:cs="Arial"/>
                <w:sz w:val="12"/>
                <w:szCs w:val="12"/>
              </w:rPr>
              <w:t xml:space="preserve"> facilitates iron absorption in young infants. Because </w:t>
            </w:r>
            <w:proofErr w:type="spellStart"/>
            <w:r w:rsidRPr="00A12D41">
              <w:rPr>
                <w:rFonts w:ascii="Arial" w:hAnsi="Arial" w:cs="Arial"/>
                <w:sz w:val="12"/>
                <w:szCs w:val="12"/>
              </w:rPr>
              <w:t>Lf</w:t>
            </w:r>
            <w:proofErr w:type="spellEnd"/>
            <w:r w:rsidRPr="00A12D41">
              <w:rPr>
                <w:rFonts w:ascii="Arial" w:hAnsi="Arial" w:cs="Arial"/>
                <w:sz w:val="12"/>
                <w:szCs w:val="12"/>
              </w:rPr>
              <w:t xml:space="preserve"> binds iron with high affinity, it could be a safe way to provide iron to infants in low-income countries, where iron </w:t>
            </w:r>
            <w:proofErr w:type="spellStart"/>
            <w:r w:rsidRPr="00A12D41">
              <w:rPr>
                <w:rFonts w:ascii="Arial" w:hAnsi="Arial" w:cs="Arial"/>
                <w:sz w:val="12"/>
                <w:szCs w:val="12"/>
              </w:rPr>
              <w:t>fortificants</w:t>
            </w:r>
            <w:proofErr w:type="spellEnd"/>
            <w:r w:rsidRPr="00A12D41">
              <w:rPr>
                <w:rFonts w:ascii="Arial" w:hAnsi="Arial" w:cs="Arial"/>
                <w:sz w:val="12"/>
                <w:szCs w:val="12"/>
              </w:rPr>
              <w:t xml:space="preserve"> can adversely affect the gut microbiome and cause diarrhea</w:t>
            </w:r>
          </w:p>
        </w:tc>
        <w:tc>
          <w:tcPr>
            <w:tcW w:w="660" w:type="dxa"/>
            <w:hideMark/>
          </w:tcPr>
          <w:p w14:paraId="1A649D5F" w14:textId="77777777" w:rsidR="00C97682" w:rsidRPr="00A12D41" w:rsidRDefault="00C97682">
            <w:pPr>
              <w:rPr>
                <w:rFonts w:ascii="Arial" w:hAnsi="Arial" w:cs="Arial"/>
                <w:sz w:val="12"/>
                <w:szCs w:val="12"/>
              </w:rPr>
            </w:pPr>
          </w:p>
        </w:tc>
      </w:tr>
      <w:tr w:rsidR="00C97682" w:rsidRPr="00A12D41" w14:paraId="33674FDA" w14:textId="77777777" w:rsidTr="00A12D41">
        <w:trPr>
          <w:trHeight w:val="780"/>
        </w:trPr>
        <w:tc>
          <w:tcPr>
            <w:tcW w:w="562" w:type="dxa"/>
            <w:hideMark/>
          </w:tcPr>
          <w:p w14:paraId="18B9A3F0" w14:textId="77777777" w:rsidR="00C97682" w:rsidRPr="00A12D41" w:rsidRDefault="00C97682" w:rsidP="00C97682">
            <w:pPr>
              <w:rPr>
                <w:rFonts w:ascii="Arial" w:hAnsi="Arial" w:cs="Arial"/>
                <w:sz w:val="12"/>
                <w:szCs w:val="12"/>
              </w:rPr>
            </w:pPr>
            <w:r w:rsidRPr="00A12D41">
              <w:rPr>
                <w:rFonts w:ascii="Arial" w:hAnsi="Arial" w:cs="Arial"/>
                <w:sz w:val="12"/>
                <w:szCs w:val="12"/>
              </w:rPr>
              <w:t>1834</w:t>
            </w:r>
          </w:p>
        </w:tc>
        <w:tc>
          <w:tcPr>
            <w:tcW w:w="649" w:type="dxa"/>
            <w:hideMark/>
          </w:tcPr>
          <w:p w14:paraId="24D2E14A"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Ashwini.Parge</w:t>
            </w:r>
            <w:proofErr w:type="spellEnd"/>
          </w:p>
        </w:tc>
        <w:tc>
          <w:tcPr>
            <w:tcW w:w="712" w:type="dxa"/>
            <w:hideMark/>
          </w:tcPr>
          <w:p w14:paraId="4919A913" w14:textId="77777777" w:rsidR="00C97682" w:rsidRPr="00A12D41" w:rsidRDefault="00C97682">
            <w:pPr>
              <w:rPr>
                <w:rFonts w:ascii="Arial" w:hAnsi="Arial" w:cs="Arial"/>
                <w:sz w:val="12"/>
                <w:szCs w:val="12"/>
              </w:rPr>
            </w:pPr>
            <w:r w:rsidRPr="00A12D41">
              <w:rPr>
                <w:rFonts w:ascii="Arial" w:hAnsi="Arial" w:cs="Arial"/>
                <w:sz w:val="12"/>
                <w:szCs w:val="12"/>
              </w:rPr>
              <w:t>Ambra Giorgetti</w:t>
            </w:r>
          </w:p>
        </w:tc>
        <w:tc>
          <w:tcPr>
            <w:tcW w:w="701" w:type="dxa"/>
            <w:hideMark/>
          </w:tcPr>
          <w:p w14:paraId="78782BE5" w14:textId="77777777" w:rsidR="00C97682" w:rsidRPr="00A12D41" w:rsidRDefault="00C97682">
            <w:pPr>
              <w:rPr>
                <w:rFonts w:ascii="Arial" w:hAnsi="Arial" w:cs="Arial"/>
                <w:sz w:val="12"/>
                <w:szCs w:val="12"/>
              </w:rPr>
            </w:pPr>
            <w:r w:rsidRPr="00A12D41">
              <w:rPr>
                <w:rFonts w:ascii="Arial" w:hAnsi="Arial" w:cs="Arial"/>
                <w:sz w:val="12"/>
                <w:szCs w:val="12"/>
              </w:rPr>
              <w:t>2022</w:t>
            </w:r>
          </w:p>
        </w:tc>
        <w:tc>
          <w:tcPr>
            <w:tcW w:w="609" w:type="dxa"/>
            <w:hideMark/>
          </w:tcPr>
          <w:p w14:paraId="3538E2E8" w14:textId="77777777" w:rsidR="00C97682" w:rsidRPr="00A12D41" w:rsidRDefault="00C97682">
            <w:pPr>
              <w:rPr>
                <w:rFonts w:ascii="Arial" w:hAnsi="Arial" w:cs="Arial"/>
                <w:sz w:val="12"/>
                <w:szCs w:val="12"/>
              </w:rPr>
            </w:pPr>
            <w:r w:rsidRPr="00A12D41">
              <w:rPr>
                <w:rFonts w:ascii="Arial" w:hAnsi="Arial" w:cs="Arial"/>
                <w:sz w:val="12"/>
                <w:szCs w:val="12"/>
              </w:rPr>
              <w:t>Kenya</w:t>
            </w:r>
          </w:p>
        </w:tc>
        <w:tc>
          <w:tcPr>
            <w:tcW w:w="862" w:type="dxa"/>
            <w:hideMark/>
          </w:tcPr>
          <w:p w14:paraId="6265BBB7" w14:textId="77777777" w:rsidR="00C97682" w:rsidRPr="00A12D41" w:rsidRDefault="00C97682">
            <w:pPr>
              <w:rPr>
                <w:rFonts w:ascii="Arial" w:hAnsi="Arial" w:cs="Arial"/>
                <w:sz w:val="12"/>
                <w:szCs w:val="12"/>
              </w:rPr>
            </w:pPr>
            <w:proofErr w:type="spellStart"/>
            <w:r w:rsidRPr="00A12D41">
              <w:rPr>
                <w:rFonts w:ascii="Arial" w:hAnsi="Arial" w:cs="Arial"/>
                <w:sz w:val="12"/>
                <w:szCs w:val="12"/>
              </w:rPr>
              <w:t>Randomised</w:t>
            </w:r>
            <w:proofErr w:type="spellEnd"/>
            <w:r w:rsidRPr="00A12D41">
              <w:rPr>
                <w:rFonts w:ascii="Arial" w:hAnsi="Arial" w:cs="Arial"/>
                <w:sz w:val="12"/>
                <w:szCs w:val="12"/>
              </w:rPr>
              <w:t xml:space="preserve"> cross over study</w:t>
            </w:r>
          </w:p>
        </w:tc>
        <w:tc>
          <w:tcPr>
            <w:tcW w:w="743" w:type="dxa"/>
            <w:hideMark/>
          </w:tcPr>
          <w:p w14:paraId="73DF48B9" w14:textId="77777777" w:rsidR="00C97682" w:rsidRPr="00A12D41" w:rsidRDefault="00C97682">
            <w:pPr>
              <w:rPr>
                <w:rFonts w:ascii="Arial" w:hAnsi="Arial" w:cs="Arial"/>
                <w:sz w:val="12"/>
                <w:szCs w:val="12"/>
              </w:rPr>
            </w:pPr>
            <w:r w:rsidRPr="00A12D41">
              <w:rPr>
                <w:rFonts w:ascii="Arial" w:hAnsi="Arial" w:cs="Arial"/>
                <w:sz w:val="12"/>
                <w:szCs w:val="12"/>
              </w:rPr>
              <w:t>Children</w:t>
            </w:r>
          </w:p>
        </w:tc>
        <w:tc>
          <w:tcPr>
            <w:tcW w:w="769" w:type="dxa"/>
            <w:hideMark/>
          </w:tcPr>
          <w:p w14:paraId="57F5DAF7" w14:textId="77777777" w:rsidR="00C97682" w:rsidRPr="00A12D41" w:rsidRDefault="00C97682">
            <w:pPr>
              <w:rPr>
                <w:rFonts w:ascii="Arial" w:hAnsi="Arial" w:cs="Arial"/>
                <w:sz w:val="12"/>
                <w:szCs w:val="12"/>
              </w:rPr>
            </w:pPr>
            <w:r w:rsidRPr="00A12D41">
              <w:rPr>
                <w:rFonts w:ascii="Arial" w:hAnsi="Arial" w:cs="Arial"/>
                <w:sz w:val="12"/>
                <w:szCs w:val="12"/>
              </w:rPr>
              <w:t>55</w:t>
            </w:r>
          </w:p>
        </w:tc>
        <w:tc>
          <w:tcPr>
            <w:tcW w:w="729" w:type="dxa"/>
            <w:hideMark/>
          </w:tcPr>
          <w:p w14:paraId="0DDE1604" w14:textId="77777777" w:rsidR="00C97682" w:rsidRPr="00A12D41" w:rsidRDefault="00C97682">
            <w:pPr>
              <w:rPr>
                <w:rFonts w:ascii="Arial" w:hAnsi="Arial" w:cs="Arial"/>
                <w:sz w:val="12"/>
                <w:szCs w:val="12"/>
              </w:rPr>
            </w:pPr>
            <w:r w:rsidRPr="00A12D41">
              <w:rPr>
                <w:rFonts w:ascii="Arial" w:hAnsi="Arial" w:cs="Arial"/>
                <w:sz w:val="12"/>
                <w:szCs w:val="12"/>
              </w:rPr>
              <w:t>8 to 12 months</w:t>
            </w:r>
          </w:p>
        </w:tc>
        <w:tc>
          <w:tcPr>
            <w:tcW w:w="909" w:type="dxa"/>
            <w:hideMark/>
          </w:tcPr>
          <w:p w14:paraId="1BFF5A97" w14:textId="77777777" w:rsidR="00C97682" w:rsidRPr="00A12D41" w:rsidRDefault="00C97682">
            <w:pPr>
              <w:rPr>
                <w:rFonts w:ascii="Arial" w:hAnsi="Arial" w:cs="Arial"/>
                <w:sz w:val="12"/>
                <w:szCs w:val="12"/>
              </w:rPr>
            </w:pPr>
            <w:r w:rsidRPr="00A12D41">
              <w:rPr>
                <w:rFonts w:ascii="Arial" w:hAnsi="Arial" w:cs="Arial"/>
                <w:sz w:val="12"/>
                <w:szCs w:val="12"/>
              </w:rPr>
              <w:t>Fortification</w:t>
            </w:r>
          </w:p>
        </w:tc>
        <w:tc>
          <w:tcPr>
            <w:tcW w:w="733" w:type="dxa"/>
            <w:hideMark/>
          </w:tcPr>
          <w:p w14:paraId="2E43231B" w14:textId="77777777" w:rsidR="00C97682" w:rsidRPr="00A12D41" w:rsidRDefault="00C97682">
            <w:pPr>
              <w:rPr>
                <w:rFonts w:ascii="Arial" w:hAnsi="Arial" w:cs="Arial"/>
                <w:sz w:val="12"/>
                <w:szCs w:val="12"/>
              </w:rPr>
            </w:pPr>
            <w:r w:rsidRPr="00A12D41">
              <w:rPr>
                <w:rFonts w:ascii="Arial" w:hAnsi="Arial" w:cs="Arial"/>
                <w:sz w:val="12"/>
                <w:szCs w:val="12"/>
              </w:rPr>
              <w:t>Prebiotic + Iron</w:t>
            </w:r>
          </w:p>
        </w:tc>
        <w:tc>
          <w:tcPr>
            <w:tcW w:w="1188" w:type="dxa"/>
            <w:hideMark/>
          </w:tcPr>
          <w:p w14:paraId="60A68AE3" w14:textId="77777777" w:rsidR="00C97682" w:rsidRPr="00A12D41" w:rsidRDefault="00C97682">
            <w:pPr>
              <w:rPr>
                <w:rFonts w:ascii="Arial" w:hAnsi="Arial" w:cs="Arial"/>
                <w:sz w:val="12"/>
                <w:szCs w:val="12"/>
              </w:rPr>
            </w:pPr>
            <w:r w:rsidRPr="00A12D41">
              <w:rPr>
                <w:rFonts w:ascii="Arial" w:hAnsi="Arial" w:cs="Arial"/>
                <w:sz w:val="12"/>
                <w:szCs w:val="12"/>
              </w:rPr>
              <w:t xml:space="preserve">Each test meal portion consisted of 80.0 g unfortified maize porridge, composed of 5.7 g unfortified, refined maize flour, 2.5 g sugar, and 71.8 g bottled water.  Test meal A[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control] contains 5.0 mg iron as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Test meal B [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+GOS]  contains 5.0 mg iron as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and 3.0 g of GOS. Test meal C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HMO]  contains 5.0 mg iron as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and 3.0 g HMO . 30 infants consumed 3 different test meals (A, B, and C) on alternate test meal days (days 2, 4, and 6) and 25 infants consumed 2 different test meals (A and C) on alternate test meal days (days 2 and 4).</w:t>
            </w:r>
          </w:p>
        </w:tc>
        <w:tc>
          <w:tcPr>
            <w:tcW w:w="664" w:type="dxa"/>
            <w:hideMark/>
          </w:tcPr>
          <w:p w14:paraId="702B1CA0" w14:textId="77777777" w:rsidR="00C97682" w:rsidRPr="00A12D41" w:rsidRDefault="00C97682">
            <w:pPr>
              <w:rPr>
                <w:rFonts w:ascii="Arial" w:hAnsi="Arial" w:cs="Arial"/>
                <w:sz w:val="12"/>
                <w:szCs w:val="12"/>
              </w:rPr>
            </w:pPr>
            <w:r w:rsidRPr="00A12D41">
              <w:rPr>
                <w:rFonts w:ascii="Arial" w:hAnsi="Arial" w:cs="Arial"/>
                <w:sz w:val="12"/>
                <w:szCs w:val="12"/>
              </w:rPr>
              <w:t>Increase in iron absorption</w:t>
            </w:r>
          </w:p>
        </w:tc>
        <w:tc>
          <w:tcPr>
            <w:tcW w:w="777" w:type="dxa"/>
            <w:hideMark/>
          </w:tcPr>
          <w:p w14:paraId="40F6111F"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872" w:type="dxa"/>
            <w:hideMark/>
          </w:tcPr>
          <w:p w14:paraId="3AFBBACA" w14:textId="77777777" w:rsidR="00C97682" w:rsidRPr="00A12D41" w:rsidRDefault="00C97682">
            <w:pPr>
              <w:rPr>
                <w:rFonts w:ascii="Arial" w:hAnsi="Arial" w:cs="Arial"/>
                <w:sz w:val="12"/>
                <w:szCs w:val="12"/>
              </w:rPr>
            </w:pPr>
            <w:r w:rsidRPr="00A12D41">
              <w:rPr>
                <w:rFonts w:ascii="Arial" w:hAnsi="Arial" w:cs="Arial"/>
                <w:sz w:val="12"/>
                <w:szCs w:val="12"/>
              </w:rPr>
              <w:t> </w:t>
            </w:r>
          </w:p>
        </w:tc>
        <w:tc>
          <w:tcPr>
            <w:tcW w:w="1809" w:type="dxa"/>
            <w:hideMark/>
          </w:tcPr>
          <w:p w14:paraId="663999C4" w14:textId="77777777" w:rsidR="00C97682" w:rsidRPr="00A12D41" w:rsidRDefault="00C97682">
            <w:pPr>
              <w:rPr>
                <w:rFonts w:ascii="Arial" w:hAnsi="Arial" w:cs="Arial"/>
                <w:sz w:val="12"/>
                <w:szCs w:val="12"/>
              </w:rPr>
            </w:pPr>
            <w:r w:rsidRPr="00A12D41">
              <w:rPr>
                <w:rFonts w:ascii="Arial" w:hAnsi="Arial" w:cs="Arial"/>
                <w:sz w:val="12"/>
                <w:szCs w:val="12"/>
              </w:rPr>
              <w:t xml:space="preserve">The main findings of this study in partially breastfed Kenyan infants are as follows: 1) consumption of a single low dose of 3.0 g GOS significantly enhanced FIA from maize porridge fortified with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2) the iron absorption–enhancing effect of GOS was independent of maternal HMO profile; 3) consumption of a single dose of 3.0 g HMO (2.0 g 2'-FL and 1.0 g </w:t>
            </w:r>
            <w:proofErr w:type="spellStart"/>
            <w:r w:rsidRPr="00A12D41">
              <w:rPr>
                <w:rFonts w:ascii="Arial" w:hAnsi="Arial" w:cs="Arial"/>
                <w:sz w:val="12"/>
                <w:szCs w:val="12"/>
              </w:rPr>
              <w:t>LNnT</w:t>
            </w:r>
            <w:proofErr w:type="spellEnd"/>
            <w:r w:rsidRPr="00A12D41">
              <w:rPr>
                <w:rFonts w:ascii="Arial" w:hAnsi="Arial" w:cs="Arial"/>
                <w:sz w:val="12"/>
                <w:szCs w:val="12"/>
              </w:rPr>
              <w:t xml:space="preserve">) did not enhance FIA from the iron-fortified maize porridge, regardless of maternal HMO profile; and 4) maternal HMO profile did not predict FIA from the </w:t>
            </w:r>
            <w:proofErr w:type="spellStart"/>
            <w:r w:rsidRPr="00A12D41">
              <w:rPr>
                <w:rFonts w:ascii="Arial" w:hAnsi="Arial" w:cs="Arial"/>
                <w:sz w:val="12"/>
                <w:szCs w:val="12"/>
              </w:rPr>
              <w:t>FeFum</w:t>
            </w:r>
            <w:proofErr w:type="spellEnd"/>
            <w:r w:rsidRPr="00A12D41">
              <w:rPr>
                <w:rFonts w:ascii="Arial" w:hAnsi="Arial" w:cs="Arial"/>
                <w:sz w:val="12"/>
                <w:szCs w:val="12"/>
              </w:rPr>
              <w:t xml:space="preserve">-fortified maize porridge.   Of the 55 infants included, 49 were fed as instructed. FIA from the </w:t>
            </w:r>
            <w:proofErr w:type="spellStart"/>
            <w:r w:rsidRPr="00A12D41">
              <w:rPr>
                <w:rFonts w:ascii="Arial" w:hAnsi="Arial" w:cs="Arial"/>
                <w:sz w:val="12"/>
                <w:szCs w:val="12"/>
              </w:rPr>
              <w:t>FeFumþGOS</w:t>
            </w:r>
            <w:proofErr w:type="spellEnd"/>
            <w:r w:rsidRPr="00A12D41">
              <w:rPr>
                <w:rFonts w:ascii="Arial" w:hAnsi="Arial" w:cs="Arial"/>
                <w:sz w:val="12"/>
                <w:szCs w:val="12"/>
              </w:rPr>
              <w:t xml:space="preserve"> group [median (IQR) 22.2% (16.5%–25.9%)] was higher than that from the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group [12.5% (9.5%–20.9%)] (P ¼ 0.005). FIA from the </w:t>
            </w:r>
            <w:proofErr w:type="spellStart"/>
            <w:r w:rsidRPr="00A12D41">
              <w:rPr>
                <w:rFonts w:ascii="Arial" w:hAnsi="Arial" w:cs="Arial"/>
                <w:sz w:val="12"/>
                <w:szCs w:val="12"/>
              </w:rPr>
              <w:t>FeFumþHMO</w:t>
            </w:r>
            <w:proofErr w:type="spellEnd"/>
            <w:r w:rsidRPr="00A12D41">
              <w:rPr>
                <w:rFonts w:ascii="Arial" w:hAnsi="Arial" w:cs="Arial"/>
                <w:sz w:val="12"/>
                <w:szCs w:val="12"/>
              </w:rPr>
              <w:t xml:space="preserve"> group was 13.3% (7.1%–24.4%) and did not differ from the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group (P ¼ 0.923). Maternal HMO profile did not predict FIA or modulate the effects of GOS or HMO on FIA. Iron </w:t>
            </w:r>
            <w:proofErr w:type="spellStart"/>
            <w:r w:rsidRPr="00A12D41">
              <w:rPr>
                <w:rFonts w:ascii="Arial" w:hAnsi="Arial" w:cs="Arial"/>
                <w:sz w:val="12"/>
                <w:szCs w:val="12"/>
              </w:rPr>
              <w:t>dialyzability</w:t>
            </w:r>
            <w:proofErr w:type="spellEnd"/>
            <w:r w:rsidRPr="00A12D41">
              <w:rPr>
                <w:rFonts w:ascii="Arial" w:hAnsi="Arial" w:cs="Arial"/>
                <w:sz w:val="12"/>
                <w:szCs w:val="12"/>
              </w:rPr>
              <w:t xml:space="preserve"> ratios at pH 2 of </w:t>
            </w:r>
            <w:proofErr w:type="spellStart"/>
            <w:r w:rsidRPr="00A12D41">
              <w:rPr>
                <w:rFonts w:ascii="Arial" w:hAnsi="Arial" w:cs="Arial"/>
                <w:sz w:val="12"/>
                <w:szCs w:val="12"/>
              </w:rPr>
              <w:t>FeFumþGOS</w:t>
            </w:r>
            <w:proofErr w:type="spellEnd"/>
            <w:r w:rsidRPr="00A12D41">
              <w:rPr>
                <w:rFonts w:ascii="Arial" w:hAnsi="Arial" w:cs="Arial"/>
                <w:sz w:val="12"/>
                <w:szCs w:val="12"/>
              </w:rPr>
              <w:t xml:space="preserve"> to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and </w:t>
            </w:r>
            <w:proofErr w:type="spellStart"/>
            <w:r w:rsidRPr="00A12D41">
              <w:rPr>
                <w:rFonts w:ascii="Arial" w:hAnsi="Arial" w:cs="Arial"/>
                <w:sz w:val="12"/>
                <w:szCs w:val="12"/>
              </w:rPr>
              <w:t>FeFumþHMO</w:t>
            </w:r>
            <w:proofErr w:type="spellEnd"/>
            <w:r w:rsidRPr="00A12D41">
              <w:rPr>
                <w:rFonts w:ascii="Arial" w:hAnsi="Arial" w:cs="Arial"/>
                <w:sz w:val="12"/>
                <w:szCs w:val="12"/>
              </w:rPr>
              <w:t xml:space="preserve"> to </w:t>
            </w:r>
            <w:proofErr w:type="spellStart"/>
            <w:r w:rsidRPr="00A12D41">
              <w:rPr>
                <w:rFonts w:ascii="Arial" w:hAnsi="Arial" w:cs="Arial"/>
                <w:sz w:val="12"/>
                <w:szCs w:val="12"/>
              </w:rPr>
              <w:t>FeFum</w:t>
            </w:r>
            <w:proofErr w:type="spellEnd"/>
            <w:r w:rsidRPr="00A12D41">
              <w:rPr>
                <w:rFonts w:ascii="Arial" w:hAnsi="Arial" w:cs="Arial"/>
                <w:sz w:val="12"/>
                <w:szCs w:val="12"/>
              </w:rPr>
              <w:t xml:space="preserve"> were 2.1 and 0.9 (P ¼ 0.001 and P ¼ 0.322), respectively</w:t>
            </w:r>
          </w:p>
        </w:tc>
        <w:tc>
          <w:tcPr>
            <w:tcW w:w="660" w:type="dxa"/>
            <w:hideMark/>
          </w:tcPr>
          <w:p w14:paraId="4ACCF1DC" w14:textId="77777777" w:rsidR="00C97682" w:rsidRPr="00A12D41" w:rsidRDefault="00C97682">
            <w:pPr>
              <w:rPr>
                <w:rFonts w:ascii="Arial" w:hAnsi="Arial" w:cs="Arial"/>
                <w:sz w:val="12"/>
                <w:szCs w:val="12"/>
              </w:rPr>
            </w:pPr>
          </w:p>
        </w:tc>
      </w:tr>
    </w:tbl>
    <w:p w14:paraId="23F77A51" w14:textId="77777777" w:rsidR="001C0388" w:rsidRDefault="001C0388">
      <w:pPr>
        <w:rPr>
          <w:rFonts w:ascii="Arial" w:hAnsi="Arial" w:cs="Arial"/>
        </w:rPr>
      </w:pPr>
    </w:p>
    <w:p w14:paraId="7CA53143" w14:textId="77777777" w:rsidR="00CE6F54" w:rsidRDefault="00CE6F54">
      <w:pPr>
        <w:rPr>
          <w:rFonts w:ascii="Arial" w:hAnsi="Arial" w:cs="Arial"/>
          <w:b/>
          <w:bCs/>
        </w:rPr>
      </w:pPr>
    </w:p>
    <w:p w14:paraId="3D83FC59" w14:textId="77777777" w:rsidR="00CE6F54" w:rsidRDefault="00CE6F54">
      <w:pPr>
        <w:rPr>
          <w:rFonts w:ascii="Arial" w:hAnsi="Arial" w:cs="Arial"/>
          <w:b/>
          <w:bCs/>
        </w:rPr>
      </w:pPr>
    </w:p>
    <w:p w14:paraId="174162B9" w14:textId="77777777" w:rsidR="00CE6F54" w:rsidRDefault="00CE6F54">
      <w:pPr>
        <w:rPr>
          <w:rFonts w:ascii="Arial" w:hAnsi="Arial" w:cs="Arial"/>
          <w:b/>
          <w:bCs/>
        </w:rPr>
      </w:pPr>
    </w:p>
    <w:p w14:paraId="1D9FA3FC" w14:textId="77777777" w:rsidR="00CE6F54" w:rsidRDefault="00CE6F54">
      <w:pPr>
        <w:rPr>
          <w:rFonts w:ascii="Arial" w:hAnsi="Arial" w:cs="Arial"/>
          <w:b/>
          <w:bCs/>
        </w:rPr>
      </w:pPr>
    </w:p>
    <w:p w14:paraId="342E1431" w14:textId="77777777" w:rsidR="00CE6F54" w:rsidRDefault="00CE6F54">
      <w:pPr>
        <w:rPr>
          <w:rFonts w:ascii="Arial" w:hAnsi="Arial" w:cs="Arial"/>
          <w:b/>
          <w:bCs/>
        </w:rPr>
      </w:pPr>
    </w:p>
    <w:p w14:paraId="5565F7C8" w14:textId="77777777" w:rsidR="00CE6F54" w:rsidRDefault="00CE6F54">
      <w:pPr>
        <w:rPr>
          <w:rFonts w:ascii="Arial" w:hAnsi="Arial" w:cs="Arial"/>
          <w:b/>
          <w:bCs/>
        </w:rPr>
      </w:pPr>
    </w:p>
    <w:p w14:paraId="7304AA24" w14:textId="77777777" w:rsidR="00CE6F54" w:rsidRDefault="00CE6F54">
      <w:pPr>
        <w:rPr>
          <w:rFonts w:ascii="Arial" w:hAnsi="Arial" w:cs="Arial"/>
          <w:b/>
          <w:bCs/>
        </w:rPr>
      </w:pPr>
    </w:p>
    <w:p w14:paraId="40BC34AB" w14:textId="77777777" w:rsidR="00CE6F54" w:rsidRDefault="00CE6F54">
      <w:pPr>
        <w:rPr>
          <w:rFonts w:ascii="Arial" w:hAnsi="Arial" w:cs="Arial"/>
          <w:b/>
          <w:bCs/>
        </w:rPr>
      </w:pPr>
    </w:p>
    <w:p w14:paraId="3D50BA50" w14:textId="77777777" w:rsidR="00CE6F54" w:rsidRDefault="00CE6F54">
      <w:pPr>
        <w:rPr>
          <w:rFonts w:ascii="Arial" w:hAnsi="Arial" w:cs="Arial"/>
          <w:b/>
          <w:bCs/>
        </w:rPr>
      </w:pPr>
    </w:p>
    <w:p w14:paraId="238B3BAC" w14:textId="77777777" w:rsidR="00CE6F54" w:rsidRDefault="00CE6F54">
      <w:pPr>
        <w:rPr>
          <w:rFonts w:ascii="Arial" w:hAnsi="Arial" w:cs="Arial"/>
          <w:b/>
          <w:bCs/>
        </w:rPr>
      </w:pPr>
    </w:p>
    <w:p w14:paraId="707C5A08" w14:textId="1E358008" w:rsidR="002D679E" w:rsidRDefault="002D679E">
      <w:pPr>
        <w:rPr>
          <w:rFonts w:ascii="Arial" w:hAnsi="Arial" w:cs="Arial"/>
          <w:b/>
          <w:bCs/>
        </w:rPr>
      </w:pPr>
    </w:p>
    <w:p w14:paraId="7E73839C" w14:textId="383C7A4D" w:rsidR="00CE6F54" w:rsidRPr="00CE6F54" w:rsidRDefault="00CE6F54">
      <w:pPr>
        <w:rPr>
          <w:rFonts w:ascii="Arial" w:hAnsi="Arial" w:cs="Arial"/>
          <w:b/>
          <w:bCs/>
        </w:rPr>
      </w:pPr>
      <w:r>
        <w:rPr>
          <w:rFonts w:ascii="Arial" w:hAnsi="Arial" w:cs="Arial"/>
          <w:b/>
          <w:bCs/>
          <w:noProof/>
        </w:rPr>
        <w:lastRenderedPageBreak/>
        <w:drawing>
          <wp:inline distT="0" distB="0" distL="0" distR="0" wp14:anchorId="24417040" wp14:editId="35CF3D14">
            <wp:extent cx="2304837" cy="3566160"/>
            <wp:effectExtent l="0" t="0" r="635" b="0"/>
            <wp:docPr id="85629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9299" name="Picture 85629299"/>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18057" cy="3586615"/>
                    </a:xfrm>
                    <a:prstGeom prst="rect">
                      <a:avLst/>
                    </a:prstGeom>
                  </pic:spPr>
                </pic:pic>
              </a:graphicData>
            </a:graphic>
          </wp:inline>
        </w:drawing>
      </w:r>
      <w:r>
        <w:rPr>
          <w:rFonts w:ascii="Arial" w:hAnsi="Arial" w:cs="Arial"/>
          <w:b/>
          <w:bCs/>
        </w:rPr>
        <w:t xml:space="preserve">               </w:t>
      </w:r>
      <w:r>
        <w:rPr>
          <w:rFonts w:ascii="Arial" w:hAnsi="Arial" w:cs="Arial"/>
          <w:b/>
          <w:bCs/>
          <w:noProof/>
        </w:rPr>
        <w:drawing>
          <wp:inline distT="0" distB="0" distL="0" distR="0" wp14:anchorId="36534E35" wp14:editId="07200D95">
            <wp:extent cx="2425700" cy="3473001"/>
            <wp:effectExtent l="0" t="0" r="0" b="0"/>
            <wp:docPr id="695951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5121" name="Picture 69595121"/>
                    <pic:cNvPicPr/>
                  </pic:nvPicPr>
                  <pic:blipFill>
                    <a:blip r:embed="rId5">
                      <a:extLst>
                        <a:ext uri="{28A0092B-C50C-407E-A947-70E740481C1C}">
                          <a14:useLocalDpi xmlns:a14="http://schemas.microsoft.com/office/drawing/2010/main" val="0"/>
                        </a:ext>
                      </a:extLst>
                    </a:blip>
                    <a:stretch>
                      <a:fillRect/>
                    </a:stretch>
                  </pic:blipFill>
                  <pic:spPr>
                    <a:xfrm>
                      <a:off x="0" y="0"/>
                      <a:ext cx="2441562" cy="3495711"/>
                    </a:xfrm>
                    <a:prstGeom prst="rect">
                      <a:avLst/>
                    </a:prstGeom>
                  </pic:spPr>
                </pic:pic>
              </a:graphicData>
            </a:graphic>
          </wp:inline>
        </w:drawing>
      </w:r>
      <w:r>
        <w:rPr>
          <w:rFonts w:ascii="Arial" w:hAnsi="Arial" w:cs="Arial"/>
          <w:b/>
          <w:bCs/>
        </w:rPr>
        <w:t xml:space="preserve">         </w:t>
      </w:r>
      <w:r>
        <w:rPr>
          <w:rFonts w:ascii="Arial" w:hAnsi="Arial" w:cs="Arial"/>
          <w:b/>
          <w:bCs/>
          <w:noProof/>
        </w:rPr>
        <w:drawing>
          <wp:inline distT="0" distB="0" distL="0" distR="0" wp14:anchorId="032CA183" wp14:editId="72760CA0">
            <wp:extent cx="2247900" cy="3644265"/>
            <wp:effectExtent l="0" t="0" r="0" b="0"/>
            <wp:docPr id="4509717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971731" name="Picture 45097173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64218" cy="3670720"/>
                    </a:xfrm>
                    <a:prstGeom prst="rect">
                      <a:avLst/>
                    </a:prstGeom>
                  </pic:spPr>
                </pic:pic>
              </a:graphicData>
            </a:graphic>
          </wp:inline>
        </w:drawing>
      </w:r>
    </w:p>
    <w:p w14:paraId="110F7E42" w14:textId="6E01A332" w:rsidR="00CE6F54" w:rsidRPr="00B2316F" w:rsidRDefault="00D026EF" w:rsidP="00CE6F54">
      <w:pPr>
        <w:rPr>
          <w:rFonts w:ascii="Arial" w:hAnsi="Arial" w:cs="Arial"/>
          <w:sz w:val="20"/>
          <w:szCs w:val="20"/>
        </w:rPr>
      </w:pPr>
      <w:r>
        <w:rPr>
          <w:rFonts w:ascii="Arial" w:hAnsi="Arial" w:cs="Arial"/>
          <w:sz w:val="20"/>
          <w:szCs w:val="20"/>
        </w:rPr>
        <w:t xml:space="preserve">Supplementary figure 1: </w:t>
      </w:r>
      <w:r w:rsidR="00CE6F54" w:rsidRPr="00B2316F">
        <w:rPr>
          <w:rFonts w:ascii="Arial" w:hAnsi="Arial" w:cs="Arial"/>
          <w:sz w:val="20"/>
          <w:szCs w:val="20"/>
        </w:rPr>
        <w:t xml:space="preserve">Funnel Plot-                                 </w:t>
      </w:r>
      <w:r>
        <w:rPr>
          <w:rFonts w:ascii="Arial" w:hAnsi="Arial" w:cs="Arial"/>
          <w:sz w:val="20"/>
          <w:szCs w:val="20"/>
        </w:rPr>
        <w:t>Supplementary Figure 2:</w:t>
      </w:r>
      <w:r w:rsidR="00B2316F">
        <w:rPr>
          <w:rFonts w:ascii="Arial" w:hAnsi="Arial" w:cs="Arial"/>
          <w:sz w:val="20"/>
          <w:szCs w:val="20"/>
        </w:rPr>
        <w:t xml:space="preserve"> </w:t>
      </w:r>
      <w:r w:rsidR="00CE6F54" w:rsidRPr="00B2316F">
        <w:rPr>
          <w:rFonts w:ascii="Arial" w:hAnsi="Arial" w:cs="Arial"/>
          <w:sz w:val="20"/>
          <w:szCs w:val="20"/>
        </w:rPr>
        <w:t xml:space="preserve">Funnel Plot-                  </w:t>
      </w:r>
      <w:r>
        <w:rPr>
          <w:rFonts w:ascii="Arial" w:hAnsi="Arial" w:cs="Arial"/>
          <w:sz w:val="20"/>
          <w:szCs w:val="20"/>
        </w:rPr>
        <w:t xml:space="preserve">Supplementary Figure 3: </w:t>
      </w:r>
      <w:r w:rsidR="00CE6F54" w:rsidRPr="00B2316F">
        <w:rPr>
          <w:rFonts w:ascii="Arial" w:hAnsi="Arial" w:cs="Arial"/>
          <w:sz w:val="20"/>
          <w:szCs w:val="20"/>
        </w:rPr>
        <w:t xml:space="preserve">Funnel Plot- </w:t>
      </w:r>
    </w:p>
    <w:p w14:paraId="1A6B62A0" w14:textId="092A00A6" w:rsidR="00CE6F54" w:rsidRDefault="00CE6F54" w:rsidP="00CE6F54">
      <w:pPr>
        <w:rPr>
          <w:rFonts w:ascii="Arial" w:hAnsi="Arial" w:cs="Arial"/>
        </w:rPr>
      </w:pPr>
      <w:r w:rsidRPr="003372F8">
        <w:rPr>
          <w:rFonts w:ascii="Arial" w:hAnsi="Arial" w:cs="Arial"/>
          <w:sz w:val="20"/>
          <w:szCs w:val="20"/>
        </w:rPr>
        <w:t>Change in hemoglobin levels (gm/dl)</w:t>
      </w:r>
      <w:r>
        <w:rPr>
          <w:rFonts w:ascii="Arial" w:hAnsi="Arial" w:cs="Arial"/>
          <w:sz w:val="20"/>
          <w:szCs w:val="20"/>
        </w:rPr>
        <w:t xml:space="preserve">                                 </w:t>
      </w:r>
      <w:r w:rsidRPr="003372F8">
        <w:rPr>
          <w:rFonts w:ascii="Arial" w:hAnsi="Arial" w:cs="Arial"/>
          <w:sz w:val="20"/>
          <w:szCs w:val="20"/>
        </w:rPr>
        <w:t xml:space="preserve">Change in </w:t>
      </w:r>
      <w:r>
        <w:rPr>
          <w:rFonts w:ascii="Arial" w:hAnsi="Arial" w:cs="Arial"/>
          <w:sz w:val="20"/>
          <w:szCs w:val="20"/>
        </w:rPr>
        <w:t>Ferritin</w:t>
      </w:r>
      <w:r w:rsidRPr="003372F8">
        <w:rPr>
          <w:rFonts w:ascii="Arial" w:hAnsi="Arial" w:cs="Arial"/>
          <w:sz w:val="20"/>
          <w:szCs w:val="20"/>
        </w:rPr>
        <w:t xml:space="preserve"> levels (ng/ml)</w:t>
      </w:r>
      <w:r>
        <w:rPr>
          <w:rFonts w:ascii="Arial" w:hAnsi="Arial" w:cs="Arial"/>
          <w:sz w:val="20"/>
          <w:szCs w:val="20"/>
        </w:rPr>
        <w:t xml:space="preserve">                          </w:t>
      </w:r>
      <w:r w:rsidRPr="003372F8">
        <w:rPr>
          <w:rFonts w:ascii="Arial" w:hAnsi="Arial" w:cs="Arial"/>
          <w:sz w:val="20"/>
          <w:szCs w:val="20"/>
        </w:rPr>
        <w:t>Fractional iron absorption (</w:t>
      </w:r>
      <w:r w:rsidR="00B2316F">
        <w:rPr>
          <w:rFonts w:ascii="Arial" w:hAnsi="Arial" w:cs="Arial"/>
          <w:sz w:val="20"/>
          <w:szCs w:val="20"/>
        </w:rPr>
        <w:t>%</w:t>
      </w:r>
      <w:r w:rsidRPr="003372F8">
        <w:rPr>
          <w:rFonts w:ascii="Arial" w:hAnsi="Arial" w:cs="Arial"/>
          <w:sz w:val="20"/>
          <w:szCs w:val="20"/>
        </w:rPr>
        <w:t>)</w:t>
      </w:r>
    </w:p>
    <w:p w14:paraId="13CE7812" w14:textId="77777777" w:rsidR="00B2316F" w:rsidRPr="00CE6F54" w:rsidRDefault="00CE6F54" w:rsidP="00B2316F">
      <w:pPr>
        <w:rPr>
          <w:rFonts w:ascii="Arial" w:hAnsi="Arial" w:cs="Arial"/>
          <w:sz w:val="20"/>
          <w:szCs w:val="20"/>
        </w:rPr>
      </w:pPr>
      <w:r w:rsidRPr="00CE6F54">
        <w:rPr>
          <w:rFonts w:ascii="Arial" w:hAnsi="Arial" w:cs="Arial"/>
          <w:sz w:val="20"/>
          <w:szCs w:val="20"/>
        </w:rPr>
        <w:t>A) Women</w:t>
      </w:r>
      <w:r>
        <w:rPr>
          <w:rFonts w:ascii="Arial" w:hAnsi="Arial" w:cs="Arial"/>
          <w:sz w:val="20"/>
          <w:szCs w:val="20"/>
        </w:rPr>
        <w:t xml:space="preserve">                                                                           </w:t>
      </w:r>
      <w:r w:rsidR="00B2316F" w:rsidRPr="00CE6F54">
        <w:rPr>
          <w:rFonts w:ascii="Arial" w:hAnsi="Arial" w:cs="Arial"/>
          <w:sz w:val="20"/>
          <w:szCs w:val="20"/>
        </w:rPr>
        <w:t>A) Women</w:t>
      </w:r>
      <w:r w:rsidR="00B2316F">
        <w:rPr>
          <w:rFonts w:ascii="Arial" w:hAnsi="Arial" w:cs="Arial"/>
          <w:sz w:val="20"/>
          <w:szCs w:val="20"/>
        </w:rPr>
        <w:t xml:space="preserve">                                                            </w:t>
      </w:r>
      <w:r w:rsidR="00B2316F" w:rsidRPr="00CE6F54">
        <w:rPr>
          <w:rFonts w:ascii="Arial" w:hAnsi="Arial" w:cs="Arial"/>
          <w:sz w:val="20"/>
          <w:szCs w:val="20"/>
        </w:rPr>
        <w:t>A) Women</w:t>
      </w:r>
    </w:p>
    <w:p w14:paraId="729F09DE" w14:textId="0623F0D4" w:rsidR="00B2316F" w:rsidRPr="00CE6F54" w:rsidRDefault="00B2316F" w:rsidP="00B2316F">
      <w:pPr>
        <w:rPr>
          <w:rFonts w:ascii="Arial" w:hAnsi="Arial" w:cs="Arial"/>
          <w:sz w:val="20"/>
          <w:szCs w:val="20"/>
        </w:rPr>
      </w:pPr>
      <w:r w:rsidRPr="00CE6F54">
        <w:rPr>
          <w:rFonts w:ascii="Arial" w:hAnsi="Arial" w:cs="Arial"/>
          <w:sz w:val="20"/>
          <w:szCs w:val="20"/>
        </w:rPr>
        <w:t>B) Children</w:t>
      </w:r>
      <w:r>
        <w:rPr>
          <w:rFonts w:ascii="Arial" w:hAnsi="Arial" w:cs="Arial"/>
          <w:sz w:val="20"/>
          <w:szCs w:val="20"/>
        </w:rPr>
        <w:t xml:space="preserve">                                                                          </w:t>
      </w:r>
      <w:r w:rsidRPr="00CE6F54">
        <w:rPr>
          <w:rFonts w:ascii="Arial" w:hAnsi="Arial" w:cs="Arial"/>
          <w:sz w:val="20"/>
          <w:szCs w:val="20"/>
        </w:rPr>
        <w:t>B) Children</w:t>
      </w:r>
      <w:r>
        <w:rPr>
          <w:rFonts w:ascii="Arial" w:hAnsi="Arial" w:cs="Arial"/>
          <w:sz w:val="20"/>
          <w:szCs w:val="20"/>
        </w:rPr>
        <w:t xml:space="preserve">                                                           </w:t>
      </w:r>
      <w:r w:rsidRPr="00CE6F54">
        <w:rPr>
          <w:rFonts w:ascii="Arial" w:hAnsi="Arial" w:cs="Arial"/>
          <w:sz w:val="20"/>
          <w:szCs w:val="20"/>
        </w:rPr>
        <w:t>B) Children</w:t>
      </w:r>
    </w:p>
    <w:p w14:paraId="62006811" w14:textId="77777777" w:rsidR="00CE6F54" w:rsidRPr="00A12D41" w:rsidRDefault="00CE6F54">
      <w:pPr>
        <w:rPr>
          <w:rFonts w:ascii="Arial" w:hAnsi="Arial" w:cs="Arial"/>
        </w:rPr>
      </w:pPr>
    </w:p>
    <w:sectPr w:rsidR="00CE6F54" w:rsidRPr="00A12D41" w:rsidSect="00984CA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76"/>
    <w:rsid w:val="001C0388"/>
    <w:rsid w:val="002D679E"/>
    <w:rsid w:val="004E0ECD"/>
    <w:rsid w:val="00561902"/>
    <w:rsid w:val="005631E6"/>
    <w:rsid w:val="00984C76"/>
    <w:rsid w:val="00984CA8"/>
    <w:rsid w:val="00A12D41"/>
    <w:rsid w:val="00B2316F"/>
    <w:rsid w:val="00C22D91"/>
    <w:rsid w:val="00C97682"/>
    <w:rsid w:val="00CE6F54"/>
    <w:rsid w:val="00D026EF"/>
    <w:rsid w:val="00F823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2A34F"/>
  <w15:chartTrackingRefBased/>
  <w15:docId w15:val="{C17471DA-F315-4563-9772-A0CDFF35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C7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04565">
      <w:bodyDiv w:val="1"/>
      <w:marLeft w:val="0"/>
      <w:marRight w:val="0"/>
      <w:marTop w:val="0"/>
      <w:marBottom w:val="0"/>
      <w:divBdr>
        <w:top w:val="none" w:sz="0" w:space="0" w:color="auto"/>
        <w:left w:val="none" w:sz="0" w:space="0" w:color="auto"/>
        <w:bottom w:val="none" w:sz="0" w:space="0" w:color="auto"/>
        <w:right w:val="none" w:sz="0" w:space="0" w:color="auto"/>
      </w:divBdr>
    </w:div>
    <w:div w:id="17660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2894</Words>
  <Characters>16499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Apte</dc:creator>
  <cp:keywords/>
  <dc:description/>
  <cp:lastModifiedBy>Aditi Apte</cp:lastModifiedBy>
  <cp:revision>6</cp:revision>
  <dcterms:created xsi:type="dcterms:W3CDTF">2024-04-05T15:27:00Z</dcterms:created>
  <dcterms:modified xsi:type="dcterms:W3CDTF">2025-01-07T01:39:00Z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1f5315949cd53ca034026d145352b2d634008fdd76d21de39db782f68b181032</vt:lpwstr>
  </property>
</Properties>
</file>