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863BE" w14:textId="77777777" w:rsidR="00FB52ED" w:rsidRPr="005C70E6" w:rsidRDefault="00FB52ED" w:rsidP="005C70E6">
      <w:pPr>
        <w:spacing w:line="480" w:lineRule="auto"/>
        <w:jc w:val="center"/>
        <w:rPr>
          <w:rFonts w:cstheme="minorHAnsi"/>
          <w:b/>
          <w:bCs/>
          <w:szCs w:val="22"/>
          <w:lang w:val="en-US"/>
        </w:rPr>
      </w:pPr>
      <w:r w:rsidRPr="005C70E6">
        <w:rPr>
          <w:rFonts w:cstheme="minorHAnsi"/>
          <w:b/>
          <w:bCs/>
          <w:szCs w:val="22"/>
          <w:lang w:val="en-US"/>
        </w:rPr>
        <w:t>Transcription rules</w:t>
      </w:r>
    </w:p>
    <w:p w14:paraId="397D870D" w14:textId="7C60F6AC" w:rsidR="00FB52ED" w:rsidRPr="005C70E6" w:rsidRDefault="00FB52ED" w:rsidP="005C70E6">
      <w:pPr>
        <w:spacing w:line="480" w:lineRule="auto"/>
        <w:rPr>
          <w:rFonts w:cstheme="minorHAnsi"/>
          <w:szCs w:val="22"/>
          <w:lang w:val="en-US"/>
        </w:rPr>
      </w:pPr>
      <w:r w:rsidRPr="005C70E6">
        <w:rPr>
          <w:rFonts w:cstheme="minorHAnsi"/>
          <w:szCs w:val="22"/>
          <w:lang w:val="en-US"/>
        </w:rPr>
        <w:t>Supplemented and modified transcription rules (on a content-semantic level) based on Dresing &amp; Pehl (2018), and a tabular overview of the notations used.</w:t>
      </w:r>
    </w:p>
    <w:p w14:paraId="76A05915" w14:textId="45E8EC1A"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It is transcribed word for word, not phonetically or summarized.</w:t>
      </w:r>
    </w:p>
    <w:p w14:paraId="6795EA57" w14:textId="77777777"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A separate paragraph is used for each speaker's contribution. A free, empty line is inserted between the speakers. Short interjections are also transcribed in a separate paragraph. A time marker is placed at the end of a speaker's contribution.</w:t>
      </w:r>
    </w:p>
    <w:p w14:paraId="3B866333" w14:textId="7C56DFF9"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The interviewer is identified by an </w:t>
      </w:r>
      <w:r w:rsidR="001F531F" w:rsidRPr="005C70E6">
        <w:rPr>
          <w:rFonts w:cstheme="minorHAnsi"/>
          <w:color w:val="000000"/>
          <w:szCs w:val="22"/>
          <w:lang w:val="en-US"/>
        </w:rPr>
        <w:t>“</w:t>
      </w:r>
      <w:r w:rsidRPr="005C70E6">
        <w:rPr>
          <w:rFonts w:cstheme="minorHAnsi"/>
          <w:szCs w:val="22"/>
          <w:lang w:val="en-US"/>
        </w:rPr>
        <w:t>I:</w:t>
      </w:r>
      <w:r w:rsidR="00B80C82" w:rsidRPr="005C70E6">
        <w:rPr>
          <w:rFonts w:cstheme="minorHAnsi"/>
          <w:color w:val="000000"/>
          <w:szCs w:val="22"/>
          <w:lang w:val="en-US"/>
        </w:rPr>
        <w:t>”</w:t>
      </w:r>
      <w:r w:rsidRPr="005C70E6">
        <w:rPr>
          <w:rFonts w:cstheme="minorHAnsi"/>
          <w:szCs w:val="22"/>
          <w:lang w:val="en-US"/>
        </w:rPr>
        <w:t xml:space="preserve">, the interviewee by a </w:t>
      </w:r>
      <w:r w:rsidR="001F531F" w:rsidRPr="005C70E6">
        <w:rPr>
          <w:rFonts w:cstheme="minorHAnsi"/>
          <w:color w:val="000000"/>
          <w:szCs w:val="22"/>
          <w:lang w:val="en-US"/>
        </w:rPr>
        <w:t>“</w:t>
      </w:r>
      <w:r w:rsidRPr="005C70E6">
        <w:rPr>
          <w:rFonts w:cstheme="minorHAnsi"/>
          <w:szCs w:val="22"/>
          <w:lang w:val="en-US"/>
        </w:rPr>
        <w:t>B:</w:t>
      </w:r>
      <w:r w:rsidR="00B80C82" w:rsidRPr="005C70E6">
        <w:rPr>
          <w:rFonts w:cstheme="minorHAnsi"/>
          <w:color w:val="000000"/>
          <w:szCs w:val="22"/>
          <w:lang w:val="en-US"/>
        </w:rPr>
        <w:t>”</w:t>
      </w:r>
      <w:r w:rsidRPr="005C70E6">
        <w:rPr>
          <w:rFonts w:cstheme="minorHAnsi"/>
          <w:szCs w:val="22"/>
          <w:lang w:val="en-US"/>
        </w:rPr>
        <w:t xml:space="preserve"> and the corresponding number of the interview, e.g.</w:t>
      </w:r>
      <w:r w:rsidR="001F531F" w:rsidRPr="005C70E6">
        <w:rPr>
          <w:rFonts w:cstheme="minorHAnsi"/>
          <w:color w:val="000000"/>
          <w:szCs w:val="22"/>
          <w:lang w:val="en-US"/>
        </w:rPr>
        <w:t xml:space="preserve"> “</w:t>
      </w:r>
      <w:r w:rsidRPr="005C70E6">
        <w:rPr>
          <w:rFonts w:cstheme="minorHAnsi"/>
          <w:szCs w:val="22"/>
          <w:lang w:val="en-US"/>
        </w:rPr>
        <w:t>B1:</w:t>
      </w:r>
      <w:r w:rsidR="00B80C82" w:rsidRPr="005C70E6">
        <w:rPr>
          <w:rFonts w:cstheme="minorHAnsi"/>
          <w:color w:val="000000"/>
          <w:szCs w:val="22"/>
          <w:lang w:val="en-US"/>
        </w:rPr>
        <w:t>”.</w:t>
      </w:r>
    </w:p>
    <w:p w14:paraId="4F253AB8" w14:textId="4B554879"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Speaker overlaps are marked with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 xml:space="preserve">. At the beginning of the interjection, a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 xml:space="preserve"> follows. The text that is spoken at the same time is then within this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 xml:space="preserve"> and the other person's interjection is in a separate line and is also marked with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w:t>
      </w:r>
    </w:p>
    <w:p w14:paraId="531D7C2B" w14:textId="5FDBA16D"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Word slurs are approximated to written German (e.g. </w:t>
      </w:r>
      <w:r w:rsidR="001F531F" w:rsidRPr="005C70E6">
        <w:rPr>
          <w:rFonts w:cstheme="minorHAnsi"/>
          <w:color w:val="000000"/>
          <w:szCs w:val="22"/>
          <w:lang w:val="en-US"/>
        </w:rPr>
        <w:t>“</w:t>
      </w:r>
      <w:r w:rsidRPr="005C70E6">
        <w:rPr>
          <w:rFonts w:cstheme="minorHAnsi"/>
          <w:szCs w:val="22"/>
          <w:lang w:val="en-US"/>
        </w:rPr>
        <w:t>'n paar Fragen</w:t>
      </w:r>
      <w:r w:rsidR="00B80C82" w:rsidRPr="005C70E6">
        <w:rPr>
          <w:rFonts w:cstheme="minorHAnsi"/>
          <w:color w:val="000000"/>
          <w:szCs w:val="22"/>
          <w:lang w:val="en-US"/>
        </w:rPr>
        <w:t>”</w:t>
      </w:r>
      <w:r w:rsidRPr="005C70E6">
        <w:rPr>
          <w:rFonts w:cstheme="minorHAnsi"/>
          <w:szCs w:val="22"/>
          <w:lang w:val="en-US"/>
        </w:rPr>
        <w:t xml:space="preserve"> becomes </w:t>
      </w:r>
      <w:r w:rsidR="001F531F" w:rsidRPr="005C70E6">
        <w:rPr>
          <w:rFonts w:cstheme="minorHAnsi"/>
          <w:color w:val="000000"/>
          <w:szCs w:val="22"/>
          <w:lang w:val="en-US"/>
        </w:rPr>
        <w:t>“</w:t>
      </w:r>
      <w:r w:rsidRPr="005C70E6">
        <w:rPr>
          <w:rFonts w:cstheme="minorHAnsi"/>
          <w:szCs w:val="22"/>
          <w:lang w:val="en-US"/>
        </w:rPr>
        <w:t>ein paar Fragen</w:t>
      </w:r>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so 'n bisschen</w:t>
      </w:r>
      <w:r w:rsidR="00B80C82" w:rsidRPr="005C70E6">
        <w:rPr>
          <w:rFonts w:cstheme="minorHAnsi"/>
          <w:color w:val="000000"/>
          <w:szCs w:val="22"/>
          <w:lang w:val="en-US"/>
        </w:rPr>
        <w:t>”</w:t>
      </w:r>
      <w:r w:rsidRPr="005C70E6">
        <w:rPr>
          <w:rFonts w:cstheme="minorHAnsi"/>
          <w:szCs w:val="22"/>
          <w:lang w:val="en-US"/>
        </w:rPr>
        <w:t xml:space="preserve"> becomes </w:t>
      </w:r>
      <w:r w:rsidR="001F531F" w:rsidRPr="005C70E6">
        <w:rPr>
          <w:rFonts w:cstheme="minorHAnsi"/>
          <w:color w:val="000000"/>
          <w:szCs w:val="22"/>
          <w:lang w:val="en-US"/>
        </w:rPr>
        <w:t>“</w:t>
      </w:r>
      <w:r w:rsidRPr="005C70E6">
        <w:rPr>
          <w:rFonts w:cstheme="minorHAnsi"/>
          <w:szCs w:val="22"/>
          <w:lang w:val="en-US"/>
        </w:rPr>
        <w:t>so ein bisschen</w:t>
      </w:r>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gibt's</w:t>
      </w:r>
      <w:r w:rsidR="00B80C82" w:rsidRPr="005C70E6">
        <w:rPr>
          <w:rFonts w:cstheme="minorHAnsi"/>
          <w:color w:val="000000"/>
          <w:szCs w:val="22"/>
          <w:lang w:val="en-US"/>
        </w:rPr>
        <w:t>”</w:t>
      </w:r>
      <w:r w:rsidRPr="005C70E6">
        <w:rPr>
          <w:rFonts w:cstheme="minorHAnsi"/>
          <w:szCs w:val="22"/>
          <w:lang w:val="en-US"/>
        </w:rPr>
        <w:t xml:space="preserve"> becomes </w:t>
      </w:r>
      <w:r w:rsidR="001F531F" w:rsidRPr="005C70E6">
        <w:rPr>
          <w:rFonts w:cstheme="minorHAnsi"/>
          <w:color w:val="000000"/>
          <w:szCs w:val="22"/>
          <w:lang w:val="en-US"/>
        </w:rPr>
        <w:t>“</w:t>
      </w:r>
      <w:r w:rsidRPr="005C70E6">
        <w:rPr>
          <w:rFonts w:cstheme="minorHAnsi"/>
          <w:szCs w:val="22"/>
          <w:lang w:val="en-US"/>
        </w:rPr>
        <w:t>gibt es</w:t>
      </w:r>
      <w:r w:rsidR="00B80C82" w:rsidRPr="005C70E6">
        <w:rPr>
          <w:rFonts w:cstheme="minorHAnsi"/>
          <w:color w:val="000000"/>
          <w:szCs w:val="22"/>
          <w:lang w:val="en-US"/>
        </w:rPr>
        <w:t>”</w:t>
      </w:r>
      <w:r w:rsidRPr="005C70E6">
        <w:rPr>
          <w:rFonts w:cstheme="minorHAnsi"/>
          <w:szCs w:val="22"/>
          <w:lang w:val="en-US"/>
        </w:rPr>
        <w:t>).</w:t>
      </w:r>
    </w:p>
    <w:p w14:paraId="32724709" w14:textId="77777777"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Dialects are translated into High German as accurately as possible if a clear translation is possible.</w:t>
      </w:r>
    </w:p>
    <w:p w14:paraId="41B63F65" w14:textId="451E1847"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Colloquial particles such as </w:t>
      </w:r>
      <w:r w:rsidR="001F531F" w:rsidRPr="005C70E6">
        <w:rPr>
          <w:rFonts w:cstheme="minorHAnsi"/>
          <w:color w:val="000000"/>
          <w:szCs w:val="22"/>
          <w:lang w:val="en-US"/>
        </w:rPr>
        <w:t>“</w:t>
      </w:r>
      <w:r w:rsidRPr="005C70E6">
        <w:rPr>
          <w:rFonts w:cstheme="minorHAnsi"/>
          <w:szCs w:val="22"/>
          <w:lang w:val="en-US"/>
        </w:rPr>
        <w:t>ne</w:t>
      </w:r>
      <w:r w:rsidR="00B80C82" w:rsidRPr="005C70E6">
        <w:rPr>
          <w:rFonts w:cstheme="minorHAnsi"/>
          <w:color w:val="000000"/>
          <w:szCs w:val="22"/>
          <w:lang w:val="en-US"/>
        </w:rPr>
        <w:t>”</w:t>
      </w:r>
      <w:r w:rsidRPr="005C70E6">
        <w:rPr>
          <w:rFonts w:cstheme="minorHAnsi"/>
          <w:szCs w:val="22"/>
          <w:lang w:val="en-US"/>
        </w:rPr>
        <w:t xml:space="preserve"> or </w:t>
      </w:r>
      <w:r w:rsidR="001F531F" w:rsidRPr="005C70E6">
        <w:rPr>
          <w:rFonts w:cstheme="minorHAnsi"/>
          <w:color w:val="000000"/>
          <w:szCs w:val="22"/>
          <w:lang w:val="en-US"/>
        </w:rPr>
        <w:t>“</w:t>
      </w:r>
      <w:r w:rsidRPr="005C70E6">
        <w:rPr>
          <w:rFonts w:cstheme="minorHAnsi"/>
          <w:szCs w:val="22"/>
          <w:lang w:val="en-US"/>
        </w:rPr>
        <w:t>gell</w:t>
      </w:r>
      <w:r w:rsidR="00B80C82" w:rsidRPr="005C70E6">
        <w:rPr>
          <w:rFonts w:cstheme="minorHAnsi"/>
          <w:color w:val="000000"/>
          <w:szCs w:val="22"/>
          <w:lang w:val="en-US"/>
        </w:rPr>
        <w:t>”</w:t>
      </w:r>
      <w:r w:rsidRPr="005C70E6">
        <w:rPr>
          <w:rFonts w:cstheme="minorHAnsi"/>
          <w:szCs w:val="22"/>
          <w:lang w:val="en-US"/>
        </w:rPr>
        <w:t xml:space="preserve"> are transcribed.</w:t>
      </w:r>
    </w:p>
    <w:p w14:paraId="329E16D0" w14:textId="52BFA318"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Word breaks, sentence breaks not relevant to the content, and stuttering are smoothed out or omitted. Word doublings are only noted if the content is emphasized, e.g. </w:t>
      </w:r>
      <w:r w:rsidR="001F531F" w:rsidRPr="005C70E6">
        <w:rPr>
          <w:rFonts w:cstheme="minorHAnsi"/>
          <w:color w:val="000000"/>
          <w:szCs w:val="22"/>
          <w:lang w:val="en-US"/>
        </w:rPr>
        <w:t>“</w:t>
      </w:r>
      <w:r w:rsidRPr="005C70E6">
        <w:rPr>
          <w:rFonts w:cstheme="minorHAnsi"/>
          <w:szCs w:val="22"/>
          <w:lang w:val="en-US"/>
        </w:rPr>
        <w:t>That is very, very important to me</w:t>
      </w:r>
      <w:r w:rsidR="00B80C82" w:rsidRPr="005C70E6">
        <w:rPr>
          <w:rFonts w:cstheme="minorHAnsi"/>
          <w:color w:val="000000"/>
          <w:szCs w:val="22"/>
          <w:lang w:val="en-US"/>
        </w:rPr>
        <w:t>”</w:t>
      </w:r>
      <w:r w:rsidRPr="005C70E6">
        <w:rPr>
          <w:rFonts w:cstheme="minorHAnsi"/>
          <w:szCs w:val="22"/>
          <w:lang w:val="en-US"/>
        </w:rPr>
        <w:t>.</w:t>
      </w:r>
    </w:p>
    <w:p w14:paraId="144FE60D" w14:textId="7179A8C2"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Half of the sentences that only lack completion or content-relevant sentence breaks are, however, recorded and marked with the abbreviation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w:t>
      </w:r>
    </w:p>
    <w:p w14:paraId="745D0681" w14:textId="77777777"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Punctuation is smoothed in favor of readability, i.e. a period rather than a comma is used in the case of a brief lowering of the voice or ambiguous emphasis. Units of meaning should be retained.</w:t>
      </w:r>
    </w:p>
    <w:p w14:paraId="259559C4" w14:textId="777E3870"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Signals of understanding such as</w:t>
      </w:r>
      <w:r w:rsidR="001F531F"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hm</w:t>
      </w:r>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aha</w:t>
      </w:r>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ja</w:t>
      </w:r>
      <w:r w:rsidR="00B80C82" w:rsidRPr="005C70E6">
        <w:rPr>
          <w:rFonts w:cstheme="minorHAnsi"/>
          <w:color w:val="000000"/>
          <w:szCs w:val="22"/>
          <w:lang w:val="en-US"/>
        </w:rPr>
        <w:t>”</w:t>
      </w:r>
      <w:r w:rsidRPr="005C70E6">
        <w:rPr>
          <w:rFonts w:cstheme="minorHAnsi"/>
          <w:szCs w:val="22"/>
          <w:lang w:val="en-US"/>
        </w:rPr>
        <w:t xml:space="preserve">, and </w:t>
      </w:r>
      <w:r w:rsidR="001F531F" w:rsidRPr="005C70E6">
        <w:rPr>
          <w:rFonts w:cstheme="minorHAnsi"/>
          <w:color w:val="000000"/>
          <w:szCs w:val="22"/>
          <w:lang w:val="en-US"/>
        </w:rPr>
        <w:t>“</w:t>
      </w:r>
      <w:proofErr w:type="spellStart"/>
      <w:r w:rsidRPr="005C70E6">
        <w:rPr>
          <w:rFonts w:cstheme="minorHAnsi"/>
          <w:szCs w:val="22"/>
          <w:lang w:val="en-US"/>
        </w:rPr>
        <w:t>genau</w:t>
      </w:r>
      <w:proofErr w:type="spellEnd"/>
      <w:r w:rsidR="00B80C82" w:rsidRPr="005C70E6">
        <w:rPr>
          <w:rFonts w:cstheme="minorHAnsi"/>
          <w:color w:val="000000"/>
          <w:szCs w:val="22"/>
          <w:lang w:val="en-US"/>
        </w:rPr>
        <w:t>”</w:t>
      </w:r>
      <w:r w:rsidRPr="005C70E6">
        <w:rPr>
          <w:rFonts w:cstheme="minorHAnsi"/>
          <w:szCs w:val="22"/>
          <w:lang w:val="en-US"/>
        </w:rPr>
        <w:t>, which do not interrupt the other person's flow of speech, are generally not transcribed. They are transcribed if they are given as a direct answer to a question.</w:t>
      </w:r>
    </w:p>
    <w:p w14:paraId="1E321E29" w14:textId="3D1526BA"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lastRenderedPageBreak/>
        <w:t xml:space="preserve">Filler sounds such as </w:t>
      </w:r>
      <w:r w:rsidR="001F531F" w:rsidRPr="005C70E6">
        <w:rPr>
          <w:rFonts w:cstheme="minorHAnsi"/>
          <w:color w:val="000000"/>
          <w:szCs w:val="22"/>
          <w:lang w:val="en-US"/>
        </w:rPr>
        <w:t>“</w:t>
      </w:r>
      <w:r w:rsidRPr="005C70E6">
        <w:rPr>
          <w:rFonts w:cstheme="minorHAnsi"/>
          <w:szCs w:val="22"/>
          <w:lang w:val="en-US"/>
        </w:rPr>
        <w:t>um</w:t>
      </w:r>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uh</w:t>
      </w:r>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proofErr w:type="spellStart"/>
      <w:r w:rsidRPr="005C70E6">
        <w:rPr>
          <w:rFonts w:cstheme="minorHAnsi"/>
          <w:szCs w:val="22"/>
          <w:lang w:val="en-US"/>
        </w:rPr>
        <w:t>öhm</w:t>
      </w:r>
      <w:proofErr w:type="spellEnd"/>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hm</w:t>
      </w:r>
      <w:r w:rsidR="00B80C82" w:rsidRPr="005C70E6">
        <w:rPr>
          <w:rFonts w:cstheme="minorHAnsi"/>
          <w:color w:val="000000"/>
          <w:szCs w:val="22"/>
          <w:lang w:val="en-US"/>
        </w:rPr>
        <w:t>”</w:t>
      </w:r>
      <w:r w:rsidRPr="005C70E6">
        <w:rPr>
          <w:rFonts w:cstheme="minorHAnsi"/>
          <w:szCs w:val="22"/>
          <w:lang w:val="en-US"/>
        </w:rPr>
        <w:t xml:space="preserve"> and </w:t>
      </w:r>
      <w:r w:rsidR="001F531F" w:rsidRPr="005C70E6">
        <w:rPr>
          <w:rFonts w:cstheme="minorHAnsi"/>
          <w:color w:val="000000"/>
          <w:szCs w:val="22"/>
          <w:lang w:val="en-US"/>
        </w:rPr>
        <w:t>“</w:t>
      </w:r>
      <w:proofErr w:type="spellStart"/>
      <w:r w:rsidRPr="005C70E6">
        <w:rPr>
          <w:rFonts w:cstheme="minorHAnsi"/>
          <w:szCs w:val="22"/>
          <w:lang w:val="en-US"/>
        </w:rPr>
        <w:t>mh</w:t>
      </w:r>
      <w:proofErr w:type="spellEnd"/>
      <w:r w:rsidR="00B80C82" w:rsidRPr="005C70E6">
        <w:rPr>
          <w:rFonts w:cstheme="minorHAnsi"/>
          <w:color w:val="000000"/>
          <w:szCs w:val="22"/>
          <w:lang w:val="en-US"/>
        </w:rPr>
        <w:t>”</w:t>
      </w:r>
      <w:r w:rsidRPr="005C70E6">
        <w:rPr>
          <w:rFonts w:cstheme="minorHAnsi"/>
          <w:szCs w:val="22"/>
          <w:lang w:val="en-US"/>
        </w:rPr>
        <w:t xml:space="preserve"> and short pauses (1 to 3 seconds) by the interviewer are not transcribed. Filler sounds such as </w:t>
      </w:r>
      <w:r w:rsidR="001F531F" w:rsidRPr="005C70E6">
        <w:rPr>
          <w:rFonts w:cstheme="minorHAnsi"/>
          <w:color w:val="000000"/>
          <w:szCs w:val="22"/>
          <w:lang w:val="en-US"/>
        </w:rPr>
        <w:t>“</w:t>
      </w:r>
      <w:proofErr w:type="spellStart"/>
      <w:r w:rsidRPr="005C70E6">
        <w:rPr>
          <w:rFonts w:cstheme="minorHAnsi"/>
          <w:szCs w:val="22"/>
          <w:lang w:val="en-US"/>
        </w:rPr>
        <w:t>ähm</w:t>
      </w:r>
      <w:proofErr w:type="spellEnd"/>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proofErr w:type="spellStart"/>
      <w:r w:rsidRPr="005C70E6">
        <w:rPr>
          <w:rFonts w:cstheme="minorHAnsi"/>
          <w:szCs w:val="22"/>
          <w:lang w:val="en-US"/>
        </w:rPr>
        <w:t>äh</w:t>
      </w:r>
      <w:proofErr w:type="spellEnd"/>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proofErr w:type="spellStart"/>
      <w:r w:rsidRPr="005C70E6">
        <w:rPr>
          <w:rFonts w:cstheme="minorHAnsi"/>
          <w:szCs w:val="22"/>
          <w:lang w:val="en-US"/>
        </w:rPr>
        <w:t>öhm</w:t>
      </w:r>
      <w:proofErr w:type="spellEnd"/>
      <w:r w:rsidR="00B80C82" w:rsidRPr="005C70E6">
        <w:rPr>
          <w:rFonts w:cstheme="minorHAnsi"/>
          <w:color w:val="000000"/>
          <w:szCs w:val="22"/>
          <w:lang w:val="en-US"/>
        </w:rPr>
        <w:t>”</w:t>
      </w:r>
      <w:r w:rsidRPr="005C70E6">
        <w:rPr>
          <w:rFonts w:cstheme="minorHAnsi"/>
          <w:szCs w:val="22"/>
          <w:lang w:val="en-US"/>
        </w:rPr>
        <w:t xml:space="preserve">, </w:t>
      </w:r>
      <w:r w:rsidR="001F531F" w:rsidRPr="005C70E6">
        <w:rPr>
          <w:rFonts w:cstheme="minorHAnsi"/>
          <w:color w:val="000000"/>
          <w:szCs w:val="22"/>
          <w:lang w:val="en-US"/>
        </w:rPr>
        <w:t>“</w:t>
      </w:r>
      <w:r w:rsidRPr="005C70E6">
        <w:rPr>
          <w:rFonts w:cstheme="minorHAnsi"/>
          <w:szCs w:val="22"/>
          <w:lang w:val="en-US"/>
        </w:rPr>
        <w:t>hm</w:t>
      </w:r>
      <w:r w:rsidR="00B80C82" w:rsidRPr="005C70E6">
        <w:rPr>
          <w:rFonts w:cstheme="minorHAnsi"/>
          <w:color w:val="000000"/>
          <w:szCs w:val="22"/>
          <w:lang w:val="en-US"/>
        </w:rPr>
        <w:t>”</w:t>
      </w:r>
      <w:r w:rsidRPr="005C70E6">
        <w:rPr>
          <w:rFonts w:cstheme="minorHAnsi"/>
          <w:szCs w:val="22"/>
          <w:lang w:val="en-US"/>
        </w:rPr>
        <w:t xml:space="preserve"> and </w:t>
      </w:r>
      <w:r w:rsidR="001F531F" w:rsidRPr="005C70E6">
        <w:rPr>
          <w:rFonts w:cstheme="minorHAnsi"/>
          <w:color w:val="000000"/>
          <w:szCs w:val="22"/>
          <w:lang w:val="en-US"/>
        </w:rPr>
        <w:t>“</w:t>
      </w:r>
      <w:proofErr w:type="spellStart"/>
      <w:r w:rsidRPr="005C70E6">
        <w:rPr>
          <w:rFonts w:cstheme="minorHAnsi"/>
          <w:szCs w:val="22"/>
          <w:lang w:val="en-US"/>
        </w:rPr>
        <w:t>mh</w:t>
      </w:r>
      <w:proofErr w:type="spellEnd"/>
      <w:r w:rsidR="00B80C82" w:rsidRPr="005C70E6">
        <w:rPr>
          <w:rFonts w:cstheme="minorHAnsi"/>
          <w:color w:val="000000"/>
          <w:szCs w:val="22"/>
          <w:lang w:val="en-US"/>
        </w:rPr>
        <w:t>”</w:t>
      </w:r>
      <w:r w:rsidRPr="005C70E6">
        <w:rPr>
          <w:rFonts w:cstheme="minorHAnsi"/>
          <w:szCs w:val="22"/>
          <w:lang w:val="en-US"/>
        </w:rPr>
        <w:t xml:space="preserve"> of the interviewee(s) are transcribed.</w:t>
      </w:r>
    </w:p>
    <w:p w14:paraId="0C87DABD" w14:textId="44700DF2"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After the particle </w:t>
      </w:r>
      <w:r w:rsidR="001F531F" w:rsidRPr="005C70E6">
        <w:rPr>
          <w:rFonts w:cstheme="minorHAnsi"/>
          <w:color w:val="000000"/>
          <w:szCs w:val="22"/>
          <w:lang w:val="en-US"/>
        </w:rPr>
        <w:t>“</w:t>
      </w:r>
      <w:r w:rsidRPr="005C70E6">
        <w:rPr>
          <w:rFonts w:cstheme="minorHAnsi"/>
          <w:szCs w:val="22"/>
          <w:lang w:val="en-US"/>
        </w:rPr>
        <w:t>hm</w:t>
      </w:r>
      <w:r w:rsidR="00B80C82" w:rsidRPr="005C70E6">
        <w:rPr>
          <w:rFonts w:cstheme="minorHAnsi"/>
          <w:color w:val="000000"/>
          <w:szCs w:val="22"/>
          <w:lang w:val="en-US"/>
        </w:rPr>
        <w:t>”</w:t>
      </w:r>
      <w:r w:rsidRPr="005C70E6">
        <w:rPr>
          <w:rFonts w:cstheme="minorHAnsi"/>
          <w:szCs w:val="22"/>
          <w:lang w:val="en-US"/>
        </w:rPr>
        <w:t xml:space="preserve">, a description of the emphasis is recorded in brackets. The following can be used: affirmative, negative, reflective, questioning, comfortable, e.g. </w:t>
      </w:r>
      <w:r w:rsidR="001F531F" w:rsidRPr="005C70E6">
        <w:rPr>
          <w:rFonts w:cstheme="minorHAnsi"/>
          <w:color w:val="000000"/>
          <w:szCs w:val="22"/>
          <w:lang w:val="en-US"/>
        </w:rPr>
        <w:t>“</w:t>
      </w:r>
      <w:r w:rsidRPr="005C70E6">
        <w:rPr>
          <w:rFonts w:cstheme="minorHAnsi"/>
          <w:szCs w:val="22"/>
          <w:lang w:val="en-US"/>
        </w:rPr>
        <w:t>hm (affirmative)</w:t>
      </w:r>
      <w:r w:rsidR="00B80C82" w:rsidRPr="005C70E6">
        <w:rPr>
          <w:rFonts w:cstheme="minorHAnsi"/>
          <w:color w:val="000000"/>
          <w:szCs w:val="22"/>
          <w:lang w:val="en-US"/>
        </w:rPr>
        <w:t xml:space="preserve"> ”</w:t>
      </w:r>
      <w:r w:rsidRPr="005C70E6">
        <w:rPr>
          <w:rFonts w:cstheme="minorHAnsi"/>
          <w:szCs w:val="22"/>
          <w:lang w:val="en-US"/>
        </w:rPr>
        <w:t>.</w:t>
      </w:r>
    </w:p>
    <w:p w14:paraId="4C367772" w14:textId="6CA95564"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Pauses are marked with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 The duration is not indicated.</w:t>
      </w:r>
    </w:p>
    <w:p w14:paraId="4C9C1B07" w14:textId="57242D4C"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Emotional non-verbal expressions of the speaker that support or clarify the statements (such as laughing or sighing) are placed in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w:t>
      </w:r>
    </w:p>
    <w:p w14:paraId="242B6CD7" w14:textId="0ED7C150"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Unintelligible words are marked with </w:t>
      </w:r>
      <w:r w:rsidR="001F531F" w:rsidRPr="005C70E6">
        <w:rPr>
          <w:rFonts w:cstheme="minorHAnsi"/>
          <w:color w:val="000000"/>
          <w:szCs w:val="22"/>
          <w:lang w:val="en-US"/>
        </w:rPr>
        <w:t>“</w:t>
      </w:r>
      <w:r w:rsidRPr="005C70E6">
        <w:rPr>
          <w:rFonts w:cstheme="minorHAnsi"/>
          <w:szCs w:val="22"/>
          <w:lang w:val="en-US"/>
        </w:rPr>
        <w:t>(unv.)</w:t>
      </w:r>
      <w:r w:rsidR="00B80C82" w:rsidRPr="005C70E6">
        <w:rPr>
          <w:rFonts w:cstheme="minorHAnsi"/>
          <w:color w:val="000000"/>
          <w:szCs w:val="22"/>
          <w:lang w:val="en-US"/>
        </w:rPr>
        <w:t>”</w:t>
      </w:r>
      <w:r w:rsidRPr="005C70E6">
        <w:rPr>
          <w:rFonts w:cstheme="minorHAnsi"/>
          <w:szCs w:val="22"/>
          <w:lang w:val="en-US"/>
        </w:rPr>
        <w:t xml:space="preserve">. Longer incomprehensible passages should be marked with the cause, e.g. </w:t>
      </w:r>
      <w:r w:rsidR="001F531F" w:rsidRPr="005C70E6">
        <w:rPr>
          <w:rFonts w:cstheme="minorHAnsi"/>
          <w:color w:val="000000"/>
          <w:szCs w:val="22"/>
          <w:lang w:val="en-US"/>
        </w:rPr>
        <w:t>“</w:t>
      </w:r>
      <w:r w:rsidRPr="005C70E6">
        <w:rPr>
          <w:rFonts w:cstheme="minorHAnsi"/>
          <w:szCs w:val="22"/>
          <w:lang w:val="en-US"/>
        </w:rPr>
        <w:t>(unv., background noise)</w:t>
      </w:r>
      <w:r w:rsidR="00B80C82" w:rsidRPr="005C70E6">
        <w:rPr>
          <w:rFonts w:cstheme="minorHAnsi"/>
          <w:color w:val="000000"/>
          <w:szCs w:val="22"/>
          <w:lang w:val="en-US"/>
        </w:rPr>
        <w:t>”</w:t>
      </w:r>
      <w:r w:rsidRPr="005C70E6">
        <w:rPr>
          <w:rFonts w:cstheme="minorHAnsi"/>
          <w:szCs w:val="22"/>
          <w:lang w:val="en-US"/>
        </w:rPr>
        <w:t xml:space="preserve">. </w:t>
      </w:r>
    </w:p>
    <w:p w14:paraId="2F58F649" w14:textId="33062C21" w:rsidR="00FB52ED" w:rsidRPr="005C70E6" w:rsidRDefault="00FB52ED" w:rsidP="005C70E6">
      <w:pPr>
        <w:pStyle w:val="Listenabsatz"/>
        <w:numPr>
          <w:ilvl w:val="0"/>
          <w:numId w:val="4"/>
        </w:numPr>
        <w:spacing w:line="480" w:lineRule="auto"/>
        <w:rPr>
          <w:rFonts w:cstheme="minorHAnsi"/>
          <w:szCs w:val="22"/>
          <w:lang w:val="en-US"/>
        </w:rPr>
      </w:pPr>
      <w:r w:rsidRPr="005C70E6">
        <w:rPr>
          <w:rFonts w:cstheme="minorHAnsi"/>
          <w:szCs w:val="22"/>
          <w:lang w:val="en-US"/>
        </w:rPr>
        <w:t xml:space="preserve">Data mentioned (names, places, ...) that can be used to conclude the interviewees are anonymized, i.e. removed, or changed, after the complete transcription. This is indicated in </w:t>
      </w:r>
      <w:r w:rsidR="001F531F" w:rsidRPr="005C70E6">
        <w:rPr>
          <w:rFonts w:cstheme="minorHAnsi"/>
          <w:color w:val="000000"/>
          <w:szCs w:val="22"/>
          <w:lang w:val="en-US"/>
        </w:rPr>
        <w:t>“</w:t>
      </w:r>
      <w:r w:rsidRPr="005C70E6">
        <w:rPr>
          <w:rFonts w:cstheme="minorHAnsi"/>
          <w:szCs w:val="22"/>
          <w:lang w:val="en-US"/>
        </w:rPr>
        <w:t>[]</w:t>
      </w:r>
      <w:r w:rsidR="00B80C82" w:rsidRPr="005C70E6">
        <w:rPr>
          <w:rFonts w:cstheme="minorHAnsi"/>
          <w:color w:val="000000"/>
          <w:szCs w:val="22"/>
          <w:lang w:val="en-US"/>
        </w:rPr>
        <w:t>”</w:t>
      </w:r>
      <w:r w:rsidRPr="005C70E6">
        <w:rPr>
          <w:rFonts w:cstheme="minorHAnsi"/>
          <w:szCs w:val="22"/>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544"/>
        <w:gridCol w:w="5387"/>
      </w:tblGrid>
      <w:tr w:rsidR="00FB52ED" w:rsidRPr="005C70E6" w14:paraId="45501110" w14:textId="77777777" w:rsidTr="00FB52ED">
        <w:trPr>
          <w:trHeight w:val="397"/>
        </w:trPr>
        <w:tc>
          <w:tcPr>
            <w:tcW w:w="3544" w:type="dxa"/>
            <w:tcBorders>
              <w:top w:val="single" w:sz="2" w:space="0" w:color="auto"/>
              <w:left w:val="nil"/>
              <w:bottom w:val="nil"/>
              <w:right w:val="nil"/>
            </w:tcBorders>
          </w:tcPr>
          <w:p w14:paraId="3A483A03" w14:textId="2C076DA4"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Notation</w:t>
            </w:r>
          </w:p>
        </w:tc>
        <w:tc>
          <w:tcPr>
            <w:tcW w:w="5387" w:type="dxa"/>
            <w:tcBorders>
              <w:top w:val="single" w:sz="2" w:space="0" w:color="auto"/>
              <w:left w:val="nil"/>
              <w:bottom w:val="nil"/>
              <w:right w:val="nil"/>
            </w:tcBorders>
          </w:tcPr>
          <w:p w14:paraId="7FE668D1" w14:textId="044C1E91" w:rsidR="00FB52ED" w:rsidRPr="005C70E6" w:rsidRDefault="00FB52ED" w:rsidP="005C70E6">
            <w:pPr>
              <w:pStyle w:val="Default"/>
              <w:spacing w:line="360" w:lineRule="auto"/>
              <w:ind w:firstLine="0"/>
              <w:rPr>
                <w:rFonts w:asciiTheme="minorHAnsi" w:hAnsiTheme="minorHAnsi" w:cstheme="minorHAnsi"/>
                <w:sz w:val="22"/>
                <w:szCs w:val="22"/>
              </w:rPr>
            </w:pPr>
            <w:r w:rsidRPr="005C70E6">
              <w:rPr>
                <w:rFonts w:asciiTheme="minorHAnsi" w:hAnsiTheme="minorHAnsi" w:cstheme="minorHAnsi"/>
                <w:sz w:val="22"/>
                <w:szCs w:val="22"/>
              </w:rPr>
              <w:t>Meaning</w:t>
            </w:r>
          </w:p>
        </w:tc>
      </w:tr>
      <w:tr w:rsidR="00FB52ED" w:rsidRPr="005C70E6" w14:paraId="09D46944" w14:textId="77777777" w:rsidTr="00FB52ED">
        <w:trPr>
          <w:trHeight w:val="397"/>
        </w:trPr>
        <w:tc>
          <w:tcPr>
            <w:tcW w:w="3544" w:type="dxa"/>
            <w:tcBorders>
              <w:top w:val="single" w:sz="2" w:space="0" w:color="auto"/>
              <w:left w:val="nil"/>
              <w:bottom w:val="nil"/>
              <w:right w:val="nil"/>
            </w:tcBorders>
            <w:hideMark/>
          </w:tcPr>
          <w:p w14:paraId="6FD2B087"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I:</w:t>
            </w:r>
          </w:p>
        </w:tc>
        <w:tc>
          <w:tcPr>
            <w:tcW w:w="5387" w:type="dxa"/>
            <w:tcBorders>
              <w:top w:val="single" w:sz="2" w:space="0" w:color="auto"/>
              <w:left w:val="nil"/>
              <w:bottom w:val="nil"/>
              <w:right w:val="nil"/>
            </w:tcBorders>
            <w:hideMark/>
          </w:tcPr>
          <w:p w14:paraId="00CB143F" w14:textId="026010CA" w:rsidR="00FB52ED" w:rsidRPr="005C70E6" w:rsidRDefault="00FB52ED" w:rsidP="005C70E6">
            <w:pPr>
              <w:pStyle w:val="Default"/>
              <w:spacing w:line="360" w:lineRule="auto"/>
              <w:ind w:firstLine="0"/>
              <w:rPr>
                <w:rFonts w:asciiTheme="minorHAnsi" w:hAnsiTheme="minorHAnsi" w:cstheme="minorHAnsi"/>
                <w:sz w:val="22"/>
                <w:szCs w:val="22"/>
              </w:rPr>
            </w:pPr>
            <w:r w:rsidRPr="005C70E6">
              <w:rPr>
                <w:rFonts w:asciiTheme="minorHAnsi" w:hAnsiTheme="minorHAnsi" w:cstheme="minorHAnsi"/>
                <w:sz w:val="22"/>
                <w:szCs w:val="22"/>
              </w:rPr>
              <w:t>Interviewer</w:t>
            </w:r>
          </w:p>
        </w:tc>
      </w:tr>
      <w:tr w:rsidR="00FB52ED" w:rsidRPr="005C70E6" w14:paraId="02CFEC01" w14:textId="77777777" w:rsidTr="00FB52ED">
        <w:trPr>
          <w:trHeight w:val="397"/>
        </w:trPr>
        <w:tc>
          <w:tcPr>
            <w:tcW w:w="3544" w:type="dxa"/>
            <w:hideMark/>
          </w:tcPr>
          <w:p w14:paraId="34D707E8"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B1:/ B2:/B3: usw.</w:t>
            </w:r>
          </w:p>
        </w:tc>
        <w:tc>
          <w:tcPr>
            <w:tcW w:w="5387" w:type="dxa"/>
            <w:hideMark/>
          </w:tcPr>
          <w:p w14:paraId="38572915" w14:textId="667ADC01" w:rsidR="00FB52ED" w:rsidRPr="005C70E6" w:rsidRDefault="00FB52ED" w:rsidP="005C70E6">
            <w:pPr>
              <w:pStyle w:val="Default"/>
              <w:spacing w:line="360" w:lineRule="auto"/>
              <w:ind w:firstLine="0"/>
              <w:rPr>
                <w:rFonts w:asciiTheme="minorHAnsi" w:hAnsiTheme="minorHAnsi" w:cstheme="minorHAnsi"/>
                <w:sz w:val="22"/>
                <w:szCs w:val="22"/>
              </w:rPr>
            </w:pPr>
            <w:proofErr w:type="spellStart"/>
            <w:r w:rsidRPr="005C70E6">
              <w:rPr>
                <w:rFonts w:asciiTheme="minorHAnsi" w:hAnsiTheme="minorHAnsi" w:cstheme="minorHAnsi"/>
                <w:sz w:val="22"/>
                <w:szCs w:val="22"/>
              </w:rPr>
              <w:t>Interviewee</w:t>
            </w:r>
            <w:proofErr w:type="spellEnd"/>
            <w:r w:rsidRPr="005C70E6">
              <w:rPr>
                <w:rFonts w:asciiTheme="minorHAnsi" w:hAnsiTheme="minorHAnsi" w:cstheme="minorHAnsi"/>
                <w:sz w:val="22"/>
                <w:szCs w:val="22"/>
              </w:rPr>
              <w:t xml:space="preserve"> with interview number</w:t>
            </w:r>
          </w:p>
        </w:tc>
      </w:tr>
      <w:tr w:rsidR="00FB52ED" w:rsidRPr="005C70E6" w14:paraId="003B3A33" w14:textId="77777777" w:rsidTr="00FB52ED">
        <w:trPr>
          <w:trHeight w:val="397"/>
        </w:trPr>
        <w:tc>
          <w:tcPr>
            <w:tcW w:w="3544" w:type="dxa"/>
            <w:hideMark/>
          </w:tcPr>
          <w:p w14:paraId="7D9D844D" w14:textId="253F3D42" w:rsidR="00FB52ED" w:rsidRPr="005C70E6" w:rsidRDefault="001F531F"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w:t>
            </w:r>
            <w:r w:rsidR="00FB52ED" w:rsidRPr="005C70E6">
              <w:rPr>
                <w:rFonts w:asciiTheme="minorHAnsi" w:hAnsiTheme="minorHAnsi" w:cstheme="minorHAnsi"/>
                <w:sz w:val="22"/>
                <w:szCs w:val="22"/>
              </w:rPr>
              <w:t>ähm</w:t>
            </w:r>
            <w:r w:rsidR="00B80C82" w:rsidRPr="005C70E6">
              <w:rPr>
                <w:rFonts w:asciiTheme="minorHAnsi" w:hAnsiTheme="minorHAnsi" w:cstheme="minorHAnsi"/>
                <w:sz w:val="22"/>
                <w:szCs w:val="22"/>
              </w:rPr>
              <w:t>”</w:t>
            </w:r>
            <w:r w:rsidR="00FB52ED" w:rsidRPr="005C70E6">
              <w:rPr>
                <w:rFonts w:asciiTheme="minorHAnsi" w:hAnsiTheme="minorHAnsi" w:cstheme="minorHAnsi"/>
                <w:sz w:val="22"/>
                <w:szCs w:val="22"/>
              </w:rPr>
              <w:t xml:space="preserve">, </w:t>
            </w:r>
            <w:r w:rsidRPr="005C70E6">
              <w:rPr>
                <w:rFonts w:asciiTheme="minorHAnsi" w:hAnsiTheme="minorHAnsi" w:cstheme="minorHAnsi"/>
                <w:sz w:val="22"/>
                <w:szCs w:val="22"/>
              </w:rPr>
              <w:t>“</w:t>
            </w:r>
            <w:r w:rsidR="00FB52ED" w:rsidRPr="005C70E6">
              <w:rPr>
                <w:rFonts w:asciiTheme="minorHAnsi" w:hAnsiTheme="minorHAnsi" w:cstheme="minorHAnsi"/>
                <w:sz w:val="22"/>
                <w:szCs w:val="22"/>
              </w:rPr>
              <w:t>äh</w:t>
            </w:r>
            <w:r w:rsidR="00B80C82" w:rsidRPr="005C70E6">
              <w:rPr>
                <w:rFonts w:asciiTheme="minorHAnsi" w:hAnsiTheme="minorHAnsi" w:cstheme="minorHAnsi"/>
                <w:sz w:val="22"/>
                <w:szCs w:val="22"/>
              </w:rPr>
              <w:t>”</w:t>
            </w:r>
            <w:r w:rsidR="00FB52ED" w:rsidRPr="005C70E6">
              <w:rPr>
                <w:rFonts w:asciiTheme="minorHAnsi" w:hAnsiTheme="minorHAnsi" w:cstheme="minorHAnsi"/>
                <w:sz w:val="22"/>
                <w:szCs w:val="22"/>
              </w:rPr>
              <w:t xml:space="preserve">, </w:t>
            </w:r>
            <w:r w:rsidRPr="005C70E6">
              <w:rPr>
                <w:rFonts w:asciiTheme="minorHAnsi" w:hAnsiTheme="minorHAnsi" w:cstheme="minorHAnsi"/>
                <w:sz w:val="22"/>
                <w:szCs w:val="22"/>
              </w:rPr>
              <w:t>“</w:t>
            </w:r>
            <w:r w:rsidR="00FB52ED" w:rsidRPr="005C70E6">
              <w:rPr>
                <w:rFonts w:asciiTheme="minorHAnsi" w:hAnsiTheme="minorHAnsi" w:cstheme="minorHAnsi"/>
                <w:sz w:val="22"/>
                <w:szCs w:val="22"/>
              </w:rPr>
              <w:t>öhm</w:t>
            </w:r>
            <w:r w:rsidR="00B80C82" w:rsidRPr="005C70E6">
              <w:rPr>
                <w:rFonts w:asciiTheme="minorHAnsi" w:hAnsiTheme="minorHAnsi" w:cstheme="minorHAnsi"/>
                <w:sz w:val="22"/>
                <w:szCs w:val="22"/>
              </w:rPr>
              <w:t>”</w:t>
            </w:r>
            <w:r w:rsidR="00FB52ED" w:rsidRPr="005C70E6">
              <w:rPr>
                <w:rFonts w:asciiTheme="minorHAnsi" w:hAnsiTheme="minorHAnsi" w:cstheme="minorHAnsi"/>
                <w:sz w:val="22"/>
                <w:szCs w:val="22"/>
              </w:rPr>
              <w:t xml:space="preserve">, </w:t>
            </w:r>
            <w:r w:rsidRPr="005C70E6">
              <w:rPr>
                <w:rFonts w:asciiTheme="minorHAnsi" w:hAnsiTheme="minorHAnsi" w:cstheme="minorHAnsi"/>
                <w:sz w:val="22"/>
                <w:szCs w:val="22"/>
              </w:rPr>
              <w:t>“</w:t>
            </w:r>
            <w:r w:rsidR="00FB52ED" w:rsidRPr="005C70E6">
              <w:rPr>
                <w:rFonts w:asciiTheme="minorHAnsi" w:hAnsiTheme="minorHAnsi" w:cstheme="minorHAnsi"/>
                <w:sz w:val="22"/>
                <w:szCs w:val="22"/>
              </w:rPr>
              <w:t>hm</w:t>
            </w:r>
            <w:r w:rsidR="00B80C82" w:rsidRPr="005C70E6">
              <w:rPr>
                <w:rFonts w:asciiTheme="minorHAnsi" w:hAnsiTheme="minorHAnsi" w:cstheme="minorHAnsi"/>
                <w:sz w:val="22"/>
                <w:szCs w:val="22"/>
              </w:rPr>
              <w:t>”</w:t>
            </w:r>
            <w:r w:rsidR="00FB52ED" w:rsidRPr="005C70E6">
              <w:rPr>
                <w:rFonts w:asciiTheme="minorHAnsi" w:hAnsiTheme="minorHAnsi" w:cstheme="minorHAnsi"/>
                <w:sz w:val="22"/>
                <w:szCs w:val="22"/>
              </w:rPr>
              <w:t xml:space="preserve">, </w:t>
            </w:r>
            <w:r w:rsidRPr="005C70E6">
              <w:rPr>
                <w:rFonts w:asciiTheme="minorHAnsi" w:hAnsiTheme="minorHAnsi" w:cstheme="minorHAnsi"/>
                <w:sz w:val="22"/>
                <w:szCs w:val="22"/>
              </w:rPr>
              <w:t>“</w:t>
            </w:r>
            <w:proofErr w:type="spellStart"/>
            <w:r w:rsidR="00FB52ED" w:rsidRPr="005C70E6">
              <w:rPr>
                <w:rFonts w:asciiTheme="minorHAnsi" w:hAnsiTheme="minorHAnsi" w:cstheme="minorHAnsi"/>
                <w:sz w:val="22"/>
                <w:szCs w:val="22"/>
              </w:rPr>
              <w:t>mh</w:t>
            </w:r>
            <w:proofErr w:type="spellEnd"/>
            <w:r w:rsidR="00B80C82" w:rsidRPr="005C70E6">
              <w:rPr>
                <w:rFonts w:asciiTheme="minorHAnsi" w:hAnsiTheme="minorHAnsi" w:cstheme="minorHAnsi"/>
                <w:sz w:val="22"/>
                <w:szCs w:val="22"/>
              </w:rPr>
              <w:t>”</w:t>
            </w:r>
          </w:p>
        </w:tc>
        <w:tc>
          <w:tcPr>
            <w:tcW w:w="5387" w:type="dxa"/>
            <w:hideMark/>
          </w:tcPr>
          <w:p w14:paraId="1EE9890B" w14:textId="0313CCE5" w:rsidR="00FB52ED" w:rsidRPr="005C70E6" w:rsidRDefault="00FB52ED" w:rsidP="005C70E6">
            <w:pPr>
              <w:pStyle w:val="Default"/>
              <w:spacing w:line="360" w:lineRule="auto"/>
              <w:ind w:firstLine="0"/>
              <w:rPr>
                <w:rFonts w:asciiTheme="minorHAnsi" w:hAnsiTheme="minorHAnsi" w:cstheme="minorHAnsi"/>
                <w:sz w:val="22"/>
                <w:szCs w:val="22"/>
              </w:rPr>
            </w:pPr>
            <w:r w:rsidRPr="005C70E6">
              <w:rPr>
                <w:rFonts w:asciiTheme="minorHAnsi" w:hAnsiTheme="minorHAnsi" w:cstheme="minorHAnsi"/>
                <w:sz w:val="22"/>
                <w:szCs w:val="22"/>
              </w:rPr>
              <w:t xml:space="preserve">Filler </w:t>
            </w:r>
            <w:proofErr w:type="spellStart"/>
            <w:r w:rsidRPr="005C70E6">
              <w:rPr>
                <w:rFonts w:asciiTheme="minorHAnsi" w:hAnsiTheme="minorHAnsi" w:cstheme="minorHAnsi"/>
                <w:sz w:val="22"/>
                <w:szCs w:val="22"/>
              </w:rPr>
              <w:t>sounds</w:t>
            </w:r>
            <w:proofErr w:type="spellEnd"/>
          </w:p>
        </w:tc>
      </w:tr>
      <w:tr w:rsidR="00FB52ED" w:rsidRPr="00D95EA9" w14:paraId="580BBB86" w14:textId="77777777" w:rsidTr="00FB52ED">
        <w:trPr>
          <w:trHeight w:val="397"/>
        </w:trPr>
        <w:tc>
          <w:tcPr>
            <w:tcW w:w="3544" w:type="dxa"/>
            <w:hideMark/>
          </w:tcPr>
          <w:p w14:paraId="7B3469C6"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w:t>
            </w:r>
            <w:proofErr w:type="spellStart"/>
            <w:r w:rsidRPr="005C70E6">
              <w:rPr>
                <w:rFonts w:asciiTheme="minorHAnsi" w:hAnsiTheme="minorHAnsi" w:cstheme="minorHAnsi"/>
                <w:sz w:val="22"/>
                <w:szCs w:val="22"/>
              </w:rPr>
              <w:t>unv</w:t>
            </w:r>
            <w:proofErr w:type="spellEnd"/>
            <w:r w:rsidRPr="005C70E6">
              <w:rPr>
                <w:rFonts w:asciiTheme="minorHAnsi" w:hAnsiTheme="minorHAnsi" w:cstheme="minorHAnsi"/>
                <w:sz w:val="22"/>
                <w:szCs w:val="22"/>
              </w:rPr>
              <w:t>.)</w:t>
            </w:r>
          </w:p>
          <w:p w14:paraId="24CADA6D"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w:t>
            </w:r>
            <w:proofErr w:type="spellStart"/>
            <w:r w:rsidRPr="005C70E6">
              <w:rPr>
                <w:rFonts w:asciiTheme="minorHAnsi" w:hAnsiTheme="minorHAnsi" w:cstheme="minorHAnsi"/>
                <w:sz w:val="22"/>
                <w:szCs w:val="22"/>
              </w:rPr>
              <w:t>unv</w:t>
            </w:r>
            <w:proofErr w:type="spellEnd"/>
            <w:r w:rsidRPr="005C70E6">
              <w:rPr>
                <w:rFonts w:asciiTheme="minorHAnsi" w:hAnsiTheme="minorHAnsi" w:cstheme="minorHAnsi"/>
                <w:sz w:val="22"/>
                <w:szCs w:val="22"/>
              </w:rPr>
              <w:t>., Ursache)</w:t>
            </w:r>
          </w:p>
        </w:tc>
        <w:tc>
          <w:tcPr>
            <w:tcW w:w="5387" w:type="dxa"/>
            <w:hideMark/>
          </w:tcPr>
          <w:p w14:paraId="1B71417A" w14:textId="77777777" w:rsidR="00FB52ED" w:rsidRPr="00D95EA9" w:rsidRDefault="00FB52ED" w:rsidP="005C70E6">
            <w:pPr>
              <w:pStyle w:val="Default"/>
              <w:spacing w:line="360" w:lineRule="auto"/>
              <w:ind w:firstLine="0"/>
              <w:rPr>
                <w:rFonts w:asciiTheme="minorHAnsi" w:hAnsiTheme="minorHAnsi" w:cstheme="minorHAnsi"/>
                <w:sz w:val="22"/>
                <w:szCs w:val="22"/>
                <w:lang w:val="en-US"/>
              </w:rPr>
            </w:pPr>
            <w:r w:rsidRPr="00D95EA9">
              <w:rPr>
                <w:rFonts w:asciiTheme="minorHAnsi" w:hAnsiTheme="minorHAnsi" w:cstheme="minorHAnsi"/>
                <w:sz w:val="22"/>
                <w:szCs w:val="22"/>
                <w:lang w:val="en-US"/>
              </w:rPr>
              <w:t xml:space="preserve">incomprehensible words </w:t>
            </w:r>
          </w:p>
          <w:p w14:paraId="14172C50" w14:textId="38C4C5D6" w:rsidR="00FB52ED" w:rsidRPr="005C70E6" w:rsidRDefault="00FB52ED" w:rsidP="005C70E6">
            <w:pPr>
              <w:pStyle w:val="Default"/>
              <w:spacing w:line="360" w:lineRule="auto"/>
              <w:ind w:firstLine="0"/>
              <w:rPr>
                <w:rFonts w:asciiTheme="minorHAnsi" w:hAnsiTheme="minorHAnsi" w:cstheme="minorHAnsi"/>
                <w:sz w:val="22"/>
                <w:szCs w:val="22"/>
                <w:lang w:val="en-US"/>
              </w:rPr>
            </w:pPr>
            <w:r w:rsidRPr="005C70E6">
              <w:rPr>
                <w:rFonts w:asciiTheme="minorHAnsi" w:hAnsiTheme="minorHAnsi" w:cstheme="minorHAnsi"/>
                <w:sz w:val="22"/>
                <w:szCs w:val="22"/>
                <w:lang w:val="en-US"/>
              </w:rPr>
              <w:t>incomprehensible words with indication of the cause</w:t>
            </w:r>
          </w:p>
        </w:tc>
      </w:tr>
      <w:tr w:rsidR="00FB52ED" w:rsidRPr="00D95EA9" w14:paraId="6E9012D9" w14:textId="77777777" w:rsidTr="00FB52ED">
        <w:trPr>
          <w:trHeight w:val="397"/>
        </w:trPr>
        <w:tc>
          <w:tcPr>
            <w:tcW w:w="3544" w:type="dxa"/>
            <w:hideMark/>
          </w:tcPr>
          <w:p w14:paraId="5525E1F0"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(lacht), (hustet), (atmet laut aus)</w:t>
            </w:r>
          </w:p>
        </w:tc>
        <w:tc>
          <w:tcPr>
            <w:tcW w:w="5387" w:type="dxa"/>
            <w:hideMark/>
          </w:tcPr>
          <w:p w14:paraId="2959A15C" w14:textId="5DBC0A95" w:rsidR="00FB52ED" w:rsidRPr="005C70E6" w:rsidRDefault="00FB52ED" w:rsidP="005C70E6">
            <w:pPr>
              <w:pStyle w:val="Default"/>
              <w:spacing w:line="360" w:lineRule="auto"/>
              <w:ind w:firstLine="0"/>
              <w:rPr>
                <w:rFonts w:asciiTheme="minorHAnsi" w:hAnsiTheme="minorHAnsi" w:cstheme="minorHAnsi"/>
                <w:sz w:val="22"/>
                <w:szCs w:val="22"/>
                <w:lang w:val="en-US"/>
              </w:rPr>
            </w:pPr>
            <w:r w:rsidRPr="005C70E6">
              <w:rPr>
                <w:rFonts w:asciiTheme="minorHAnsi" w:hAnsiTheme="minorHAnsi" w:cstheme="minorHAnsi"/>
                <w:sz w:val="22"/>
                <w:szCs w:val="22"/>
                <w:lang w:val="en-US"/>
              </w:rPr>
              <w:t>Non-verbal behavior or subplot</w:t>
            </w:r>
          </w:p>
        </w:tc>
      </w:tr>
      <w:tr w:rsidR="00FB52ED" w:rsidRPr="00D95EA9" w14:paraId="64D08EFB" w14:textId="77777777" w:rsidTr="00FB52ED">
        <w:trPr>
          <w:trHeight w:val="397"/>
        </w:trPr>
        <w:tc>
          <w:tcPr>
            <w:tcW w:w="3544" w:type="dxa"/>
            <w:hideMark/>
          </w:tcPr>
          <w:p w14:paraId="282FF32A"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w:t>
            </w:r>
          </w:p>
          <w:p w14:paraId="52904E20"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w:t>
            </w:r>
          </w:p>
        </w:tc>
        <w:tc>
          <w:tcPr>
            <w:tcW w:w="5387" w:type="dxa"/>
            <w:hideMark/>
          </w:tcPr>
          <w:p w14:paraId="06C38C48" w14:textId="754ACE4A" w:rsidR="00FB52ED" w:rsidRPr="005C70E6" w:rsidRDefault="00FB52ED" w:rsidP="005C70E6">
            <w:pPr>
              <w:pStyle w:val="Default"/>
              <w:spacing w:line="360" w:lineRule="auto"/>
              <w:ind w:firstLine="0"/>
              <w:rPr>
                <w:rFonts w:asciiTheme="minorHAnsi" w:hAnsiTheme="minorHAnsi" w:cstheme="minorHAnsi"/>
                <w:sz w:val="22"/>
                <w:szCs w:val="22"/>
                <w:lang w:val="en-US"/>
              </w:rPr>
            </w:pPr>
            <w:r w:rsidRPr="005C70E6">
              <w:rPr>
                <w:rFonts w:asciiTheme="minorHAnsi" w:hAnsiTheme="minorHAnsi" w:cstheme="minorHAnsi"/>
                <w:sz w:val="22"/>
                <w:szCs w:val="22"/>
                <w:lang w:val="en-US"/>
              </w:rPr>
              <w:t xml:space="preserve">Interrupting of a spoken sentence </w:t>
            </w:r>
          </w:p>
          <w:p w14:paraId="1EA96D3D" w14:textId="3607F41A" w:rsidR="00FB52ED" w:rsidRPr="005C70E6" w:rsidRDefault="00FB52ED" w:rsidP="005C70E6">
            <w:pPr>
              <w:pStyle w:val="Default"/>
              <w:spacing w:line="360" w:lineRule="auto"/>
              <w:ind w:firstLine="0"/>
              <w:rPr>
                <w:rFonts w:asciiTheme="minorHAnsi" w:hAnsiTheme="minorHAnsi" w:cstheme="minorHAnsi"/>
                <w:sz w:val="22"/>
                <w:szCs w:val="22"/>
                <w:lang w:val="en-US"/>
              </w:rPr>
            </w:pPr>
            <w:r w:rsidRPr="005C70E6">
              <w:rPr>
                <w:rFonts w:asciiTheme="minorHAnsi" w:hAnsiTheme="minorHAnsi" w:cstheme="minorHAnsi"/>
                <w:sz w:val="22"/>
                <w:szCs w:val="22"/>
                <w:lang w:val="en-US"/>
              </w:rPr>
              <w:t>Interrupting a spoken question</w:t>
            </w:r>
          </w:p>
        </w:tc>
      </w:tr>
      <w:tr w:rsidR="00FB52ED" w:rsidRPr="00D95EA9" w14:paraId="5852A8E7" w14:textId="77777777" w:rsidTr="00FB52ED">
        <w:trPr>
          <w:trHeight w:val="827"/>
        </w:trPr>
        <w:tc>
          <w:tcPr>
            <w:tcW w:w="3544" w:type="dxa"/>
            <w:tcBorders>
              <w:top w:val="nil"/>
              <w:left w:val="nil"/>
              <w:bottom w:val="single" w:sz="4" w:space="0" w:color="auto"/>
              <w:right w:val="nil"/>
            </w:tcBorders>
            <w:hideMark/>
          </w:tcPr>
          <w:p w14:paraId="300A1A83" w14:textId="77777777" w:rsidR="00FB52ED" w:rsidRPr="005C70E6" w:rsidRDefault="00FB52ED" w:rsidP="005C70E6">
            <w:pPr>
              <w:pStyle w:val="Default"/>
              <w:spacing w:line="360" w:lineRule="auto"/>
              <w:ind w:firstLine="42"/>
              <w:rPr>
                <w:rFonts w:asciiTheme="minorHAnsi" w:hAnsiTheme="minorHAnsi" w:cstheme="minorHAnsi"/>
                <w:sz w:val="22"/>
                <w:szCs w:val="22"/>
              </w:rPr>
            </w:pPr>
            <w:r w:rsidRPr="005C70E6">
              <w:rPr>
                <w:rFonts w:asciiTheme="minorHAnsi" w:hAnsiTheme="minorHAnsi" w:cstheme="minorHAnsi"/>
                <w:sz w:val="22"/>
                <w:szCs w:val="22"/>
              </w:rPr>
              <w:t>-</w:t>
            </w:r>
          </w:p>
        </w:tc>
        <w:tc>
          <w:tcPr>
            <w:tcW w:w="5387" w:type="dxa"/>
            <w:tcBorders>
              <w:top w:val="nil"/>
              <w:left w:val="nil"/>
              <w:bottom w:val="single" w:sz="4" w:space="0" w:color="auto"/>
              <w:right w:val="nil"/>
            </w:tcBorders>
            <w:hideMark/>
          </w:tcPr>
          <w:p w14:paraId="0EA7D994" w14:textId="7A795065" w:rsidR="00FB52ED" w:rsidRPr="005C70E6" w:rsidRDefault="00FB52ED" w:rsidP="005C70E6">
            <w:pPr>
              <w:pStyle w:val="Default"/>
              <w:spacing w:line="360" w:lineRule="auto"/>
              <w:ind w:firstLine="0"/>
              <w:rPr>
                <w:rFonts w:asciiTheme="minorHAnsi" w:hAnsiTheme="minorHAnsi" w:cstheme="minorHAnsi"/>
                <w:sz w:val="22"/>
                <w:szCs w:val="22"/>
                <w:lang w:val="en-US"/>
              </w:rPr>
            </w:pPr>
            <w:r w:rsidRPr="005C70E6">
              <w:rPr>
                <w:rFonts w:asciiTheme="minorHAnsi" w:hAnsiTheme="minorHAnsi" w:cstheme="minorHAnsi"/>
                <w:sz w:val="22"/>
                <w:szCs w:val="22"/>
                <w:lang w:val="en-US"/>
              </w:rPr>
              <w:t>Sentence added as an afterthought; supplement (not a complete sentence)</w:t>
            </w:r>
          </w:p>
        </w:tc>
      </w:tr>
    </w:tbl>
    <w:p w14:paraId="7E858715" w14:textId="77777777" w:rsidR="00FB52ED" w:rsidRPr="005C70E6" w:rsidRDefault="00FB52ED" w:rsidP="005C70E6">
      <w:pPr>
        <w:spacing w:line="480" w:lineRule="auto"/>
        <w:rPr>
          <w:rFonts w:cstheme="minorHAnsi"/>
          <w:szCs w:val="22"/>
          <w:lang w:val="en-US"/>
        </w:rPr>
      </w:pPr>
    </w:p>
    <w:p w14:paraId="0AE726BC" w14:textId="77777777" w:rsidR="00124F02" w:rsidRDefault="001F531F" w:rsidP="00124F02">
      <w:pPr>
        <w:spacing w:line="480" w:lineRule="auto"/>
        <w:rPr>
          <w:rFonts w:cstheme="minorHAnsi"/>
          <w:b/>
          <w:bCs/>
          <w:szCs w:val="22"/>
          <w:lang w:val="en-US"/>
        </w:rPr>
      </w:pPr>
      <w:r w:rsidRPr="005C70E6">
        <w:rPr>
          <w:rFonts w:cstheme="minorHAnsi"/>
          <w:b/>
          <w:bCs/>
          <w:szCs w:val="22"/>
          <w:lang w:val="en-US"/>
        </w:rPr>
        <w:t>Reference: Transcription rules</w:t>
      </w:r>
    </w:p>
    <w:p w14:paraId="1FDD9F63" w14:textId="5C141E9C" w:rsidR="00124F02" w:rsidRPr="00124F02" w:rsidRDefault="00124F02" w:rsidP="00124F02">
      <w:pPr>
        <w:spacing w:line="480" w:lineRule="auto"/>
        <w:rPr>
          <w:rFonts w:cstheme="minorHAnsi"/>
          <w:b/>
          <w:bCs/>
          <w:szCs w:val="22"/>
          <w:lang w:val="en-US"/>
        </w:rPr>
      </w:pPr>
      <w:proofErr w:type="spellStart"/>
      <w:r w:rsidRPr="009B4DE7">
        <w:rPr>
          <w:rFonts w:ascii="Calibri" w:hAnsi="Calibri" w:cs="Calibri"/>
          <w:szCs w:val="22"/>
          <w:lang w:val="en-US"/>
        </w:rPr>
        <w:t>Dresing</w:t>
      </w:r>
      <w:proofErr w:type="spellEnd"/>
      <w:r w:rsidRPr="009B4DE7">
        <w:rPr>
          <w:rFonts w:ascii="Calibri" w:hAnsi="Calibri" w:cs="Calibri"/>
          <w:szCs w:val="22"/>
          <w:lang w:val="en-US"/>
        </w:rPr>
        <w:t xml:space="preserve">, T. &amp; </w:t>
      </w:r>
      <w:proofErr w:type="spellStart"/>
      <w:r w:rsidRPr="009B4DE7">
        <w:rPr>
          <w:rFonts w:ascii="Calibri" w:hAnsi="Calibri" w:cs="Calibri"/>
          <w:szCs w:val="22"/>
          <w:lang w:val="en-US"/>
        </w:rPr>
        <w:t>Pehl</w:t>
      </w:r>
      <w:proofErr w:type="spellEnd"/>
      <w:r w:rsidRPr="009B4DE7">
        <w:rPr>
          <w:rFonts w:ascii="Calibri" w:hAnsi="Calibri" w:cs="Calibri"/>
          <w:szCs w:val="22"/>
          <w:lang w:val="en-US"/>
        </w:rPr>
        <w:t xml:space="preserve">, T. (2018). </w:t>
      </w:r>
      <w:r w:rsidRPr="00BD3B78">
        <w:rPr>
          <w:rFonts w:ascii="Calibri" w:hAnsi="Calibri" w:cs="Calibri"/>
          <w:i/>
          <w:iCs/>
          <w:szCs w:val="22"/>
        </w:rPr>
        <w:t>Praxisbuch Interview, Transkription &amp; Analyse. Anleitungen und 938</w:t>
      </w:r>
      <w:r>
        <w:rPr>
          <w:rFonts w:ascii="Calibri" w:hAnsi="Calibri" w:cs="Calibri"/>
          <w:i/>
          <w:iCs/>
          <w:szCs w:val="22"/>
        </w:rPr>
        <w:t xml:space="preserve"> </w:t>
      </w:r>
      <w:r w:rsidRPr="00BD3B78">
        <w:rPr>
          <w:rFonts w:ascii="Calibri" w:hAnsi="Calibri" w:cs="Calibri"/>
          <w:i/>
          <w:iCs/>
          <w:szCs w:val="22"/>
        </w:rPr>
        <w:t>Regelsysteme für qualitativ Forschende</w:t>
      </w:r>
      <w:r w:rsidRPr="00BD3B78">
        <w:rPr>
          <w:rFonts w:ascii="Calibri" w:hAnsi="Calibri" w:cs="Calibri"/>
          <w:szCs w:val="22"/>
        </w:rPr>
        <w:t>. 8th edition. Marburg</w:t>
      </w:r>
      <w:r>
        <w:rPr>
          <w:rFonts w:ascii="Calibri" w:hAnsi="Calibri" w:cs="Calibri"/>
          <w:szCs w:val="22"/>
        </w:rPr>
        <w:t>.</w:t>
      </w:r>
    </w:p>
    <w:p w14:paraId="2484497E" w14:textId="77777777" w:rsidR="00AC43E1" w:rsidRPr="005C70E6" w:rsidRDefault="00AC43E1" w:rsidP="005C70E6">
      <w:pPr>
        <w:spacing w:line="480" w:lineRule="auto"/>
        <w:rPr>
          <w:rFonts w:cstheme="minorHAnsi"/>
          <w:szCs w:val="22"/>
          <w:lang w:val="en-US"/>
        </w:rPr>
        <w:sectPr w:rsidR="00AC43E1" w:rsidRPr="005C70E6" w:rsidSect="00F4067B">
          <w:pgSz w:w="11906" w:h="16838"/>
          <w:pgMar w:top="1417" w:right="1417" w:bottom="1134" w:left="1417" w:header="709" w:footer="709" w:gutter="0"/>
          <w:cols w:space="708"/>
          <w:docGrid w:linePitch="360"/>
        </w:sectPr>
      </w:pPr>
    </w:p>
    <w:p w14:paraId="3D70E539" w14:textId="77777777" w:rsidR="005C70E6" w:rsidRPr="00DD1A51" w:rsidRDefault="005C70E6" w:rsidP="00DD1A51">
      <w:pPr>
        <w:spacing w:line="480" w:lineRule="auto"/>
        <w:jc w:val="center"/>
        <w:rPr>
          <w:rFonts w:cstheme="minorHAnsi"/>
          <w:b/>
          <w:bCs/>
          <w:szCs w:val="22"/>
          <w:lang w:val="en-US"/>
        </w:rPr>
      </w:pPr>
      <w:r w:rsidRPr="00DD1A51">
        <w:rPr>
          <w:rFonts w:cstheme="minorHAnsi"/>
          <w:b/>
          <w:bCs/>
          <w:szCs w:val="22"/>
          <w:lang w:val="en-US"/>
        </w:rPr>
        <w:lastRenderedPageBreak/>
        <w:t>Redaction rules</w:t>
      </w:r>
    </w:p>
    <w:p w14:paraId="2F167E78" w14:textId="79F56B80" w:rsidR="005C70E6" w:rsidRPr="005C70E6" w:rsidRDefault="00D95EA9" w:rsidP="005C70E6">
      <w:pPr>
        <w:spacing w:line="480" w:lineRule="auto"/>
        <w:rPr>
          <w:rFonts w:cstheme="minorHAnsi"/>
          <w:szCs w:val="22"/>
          <w:lang w:val="en-US"/>
        </w:rPr>
      </w:pPr>
      <w:r>
        <w:rPr>
          <w:rFonts w:cstheme="minorHAnsi"/>
          <w:szCs w:val="22"/>
          <w:lang w:val="en-US"/>
        </w:rPr>
        <w:t>According to Gropengießer (2008), redaction rules</w:t>
      </w:r>
      <w:r w:rsidR="005C70E6" w:rsidRPr="005C70E6">
        <w:rPr>
          <w:rFonts w:cstheme="minorHAnsi"/>
          <w:szCs w:val="22"/>
          <w:lang w:val="en-US"/>
        </w:rPr>
        <w:t xml:space="preserve"> and tabular overview of the notations used</w:t>
      </w:r>
      <w:r w:rsidR="00DD1A51">
        <w:rPr>
          <w:rFonts w:cstheme="minorHAnsi"/>
          <w:szCs w:val="22"/>
          <w:lang w:val="en-US"/>
        </w:rPr>
        <w:t>.</w:t>
      </w:r>
    </w:p>
    <w:p w14:paraId="617BF704" w14:textId="46D149B9" w:rsidR="00DD1A51" w:rsidRPr="00DD1A51" w:rsidRDefault="00DD1A51" w:rsidP="00DD1A51">
      <w:pPr>
        <w:pStyle w:val="Listenabsatz"/>
        <w:numPr>
          <w:ilvl w:val="0"/>
          <w:numId w:val="7"/>
        </w:numPr>
        <w:spacing w:line="480" w:lineRule="auto"/>
        <w:rPr>
          <w:rFonts w:cstheme="minorHAnsi"/>
          <w:b/>
          <w:bCs/>
          <w:szCs w:val="22"/>
          <w:lang w:val="en-US"/>
        </w:rPr>
      </w:pPr>
      <w:r w:rsidRPr="00DD1A51">
        <w:rPr>
          <w:rFonts w:cstheme="minorHAnsi"/>
          <w:b/>
          <w:bCs/>
          <w:szCs w:val="22"/>
          <w:lang w:val="en-US"/>
        </w:rPr>
        <w:t>Selection</w:t>
      </w:r>
    </w:p>
    <w:p w14:paraId="1DB4ED79" w14:textId="494B1BF2" w:rsidR="005C70E6" w:rsidRPr="005C70E6" w:rsidRDefault="005C70E6" w:rsidP="005C70E6">
      <w:pPr>
        <w:spacing w:line="480" w:lineRule="auto"/>
        <w:rPr>
          <w:rFonts w:cstheme="minorHAnsi"/>
          <w:szCs w:val="22"/>
          <w:lang w:val="en-US"/>
        </w:rPr>
      </w:pPr>
      <w:r w:rsidRPr="005C70E6">
        <w:rPr>
          <w:rFonts w:cstheme="minorHAnsi"/>
          <w:szCs w:val="22"/>
          <w:lang w:val="en-US"/>
        </w:rPr>
        <w:t xml:space="preserve">Identify the information and meaningful statements that are relevant to the question. </w:t>
      </w:r>
    </w:p>
    <w:p w14:paraId="410708E2" w14:textId="3825EC55" w:rsidR="005C70E6" w:rsidRPr="00973177" w:rsidRDefault="00DD1A51" w:rsidP="00DD1A51">
      <w:pPr>
        <w:pStyle w:val="Listenabsatz"/>
        <w:numPr>
          <w:ilvl w:val="0"/>
          <w:numId w:val="7"/>
        </w:numPr>
        <w:spacing w:line="480" w:lineRule="auto"/>
        <w:rPr>
          <w:rFonts w:cstheme="minorHAnsi"/>
          <w:b/>
          <w:bCs/>
          <w:szCs w:val="22"/>
          <w:lang w:val="en-US"/>
        </w:rPr>
      </w:pPr>
      <w:r w:rsidRPr="00973177">
        <w:rPr>
          <w:rFonts w:cstheme="minorHAnsi"/>
          <w:b/>
          <w:bCs/>
          <w:szCs w:val="22"/>
          <w:lang w:val="en-US"/>
        </w:rPr>
        <w:t>Elimination</w:t>
      </w:r>
    </w:p>
    <w:p w14:paraId="45EC9C58" w14:textId="0DE5D9EF" w:rsidR="005C70E6" w:rsidRPr="005C70E6" w:rsidRDefault="005C70E6" w:rsidP="005C70E6">
      <w:pPr>
        <w:spacing w:line="480" w:lineRule="auto"/>
        <w:rPr>
          <w:rFonts w:cstheme="minorHAnsi"/>
          <w:szCs w:val="22"/>
          <w:lang w:val="en-US"/>
        </w:rPr>
      </w:pPr>
      <w:r w:rsidRPr="005C70E6">
        <w:rPr>
          <w:rFonts w:cstheme="minorHAnsi"/>
          <w:szCs w:val="22"/>
          <w:lang w:val="en-US"/>
        </w:rPr>
        <w:t>Removal of filler words and redundancies by the interviewer and the interviewee: Filler words of the interviewee remain if they are used as an expression of reflection/reflection. Word duplications of the interviewee are retained if they could have a special meaning in the context of the statement, for example</w:t>
      </w:r>
      <w:r w:rsidR="00973177">
        <w:rPr>
          <w:rFonts w:cstheme="minorHAnsi"/>
          <w:szCs w:val="22"/>
          <w:lang w:val="en-US"/>
        </w:rPr>
        <w:t>,</w:t>
      </w:r>
      <w:r w:rsidRPr="005C70E6">
        <w:rPr>
          <w:rFonts w:cstheme="minorHAnsi"/>
          <w:szCs w:val="22"/>
          <w:lang w:val="en-US"/>
        </w:rPr>
        <w:t xml:space="preserve"> the emphasis of importance. </w:t>
      </w:r>
    </w:p>
    <w:p w14:paraId="2136B86F" w14:textId="0D8B40A2" w:rsidR="005C70E6" w:rsidRPr="00973177" w:rsidRDefault="00973177" w:rsidP="00973177">
      <w:pPr>
        <w:pStyle w:val="Listenabsatz"/>
        <w:numPr>
          <w:ilvl w:val="0"/>
          <w:numId w:val="7"/>
        </w:numPr>
        <w:spacing w:line="480" w:lineRule="auto"/>
        <w:rPr>
          <w:rFonts w:cstheme="minorHAnsi"/>
          <w:b/>
          <w:bCs/>
          <w:szCs w:val="22"/>
          <w:lang w:val="en-US"/>
        </w:rPr>
      </w:pPr>
      <w:r w:rsidRPr="00973177">
        <w:rPr>
          <w:rFonts w:cstheme="minorHAnsi"/>
          <w:b/>
          <w:bCs/>
          <w:szCs w:val="22"/>
          <w:lang w:val="en-US"/>
        </w:rPr>
        <w:t>T</w:t>
      </w:r>
      <w:r w:rsidR="005C70E6" w:rsidRPr="00973177">
        <w:rPr>
          <w:rFonts w:cstheme="minorHAnsi"/>
          <w:b/>
          <w:bCs/>
          <w:szCs w:val="22"/>
          <w:lang w:val="en-US"/>
        </w:rPr>
        <w:t xml:space="preserve">ransforming </w:t>
      </w:r>
    </w:p>
    <w:p w14:paraId="4B4E3358" w14:textId="34C120BF" w:rsidR="005C70E6" w:rsidRPr="005C70E6" w:rsidRDefault="005C70E6" w:rsidP="005C70E6">
      <w:pPr>
        <w:spacing w:line="480" w:lineRule="auto"/>
        <w:rPr>
          <w:rFonts w:cstheme="minorHAnsi"/>
          <w:szCs w:val="22"/>
          <w:lang w:val="en-US"/>
        </w:rPr>
      </w:pPr>
      <w:r w:rsidRPr="005C70E6">
        <w:rPr>
          <w:rFonts w:cstheme="minorHAnsi"/>
          <w:szCs w:val="22"/>
          <w:lang w:val="en-US"/>
        </w:rPr>
        <w:t xml:space="preserve">The dialog form of the interview is dissolved so that </w:t>
      </w:r>
      <w:proofErr w:type="spellStart"/>
      <w:r w:rsidRPr="005C70E6">
        <w:rPr>
          <w:rFonts w:cstheme="minorHAnsi"/>
          <w:szCs w:val="22"/>
          <w:lang w:val="en-US"/>
        </w:rPr>
        <w:t>redigates</w:t>
      </w:r>
      <w:proofErr w:type="spellEnd"/>
      <w:r w:rsidRPr="005C70E6">
        <w:rPr>
          <w:rFonts w:cstheme="minorHAnsi"/>
          <w:szCs w:val="22"/>
          <w:lang w:val="en-US"/>
        </w:rPr>
        <w:t xml:space="preserve"> consist of independent statements by the interviewee. Questions, </w:t>
      </w:r>
      <w:r w:rsidR="00973177" w:rsidRPr="005C70E6">
        <w:rPr>
          <w:rFonts w:cstheme="minorHAnsi"/>
          <w:szCs w:val="22"/>
          <w:lang w:val="en-US"/>
        </w:rPr>
        <w:t>references,</w:t>
      </w:r>
      <w:r w:rsidRPr="005C70E6">
        <w:rPr>
          <w:rFonts w:cstheme="minorHAnsi"/>
          <w:szCs w:val="22"/>
          <w:lang w:val="en-US"/>
        </w:rPr>
        <w:t xml:space="preserve"> and interjections by the interviewee are removed or integrated into the interviewee's statements.</w:t>
      </w:r>
    </w:p>
    <w:p w14:paraId="12149994" w14:textId="5624F5D6" w:rsidR="005C70E6" w:rsidRPr="00973177" w:rsidRDefault="00973177" w:rsidP="00973177">
      <w:pPr>
        <w:pStyle w:val="Listenabsatz"/>
        <w:numPr>
          <w:ilvl w:val="0"/>
          <w:numId w:val="7"/>
        </w:numPr>
        <w:spacing w:line="480" w:lineRule="auto"/>
        <w:rPr>
          <w:rFonts w:cstheme="minorHAnsi"/>
          <w:b/>
          <w:bCs/>
          <w:szCs w:val="22"/>
          <w:lang w:val="en-US"/>
        </w:rPr>
      </w:pPr>
      <w:r w:rsidRPr="00973177">
        <w:rPr>
          <w:rFonts w:cstheme="minorHAnsi"/>
          <w:b/>
          <w:bCs/>
          <w:szCs w:val="22"/>
          <w:lang w:val="en-US"/>
        </w:rPr>
        <w:t>P</w:t>
      </w:r>
      <w:r w:rsidR="005C70E6" w:rsidRPr="00973177">
        <w:rPr>
          <w:rFonts w:cstheme="minorHAnsi"/>
          <w:b/>
          <w:bCs/>
          <w:szCs w:val="22"/>
          <w:lang w:val="en-US"/>
        </w:rPr>
        <w:t>araphrasing</w:t>
      </w:r>
    </w:p>
    <w:p w14:paraId="3B5477BE" w14:textId="33FFD615" w:rsidR="005C70E6" w:rsidRDefault="005C70E6" w:rsidP="005C70E6">
      <w:pPr>
        <w:spacing w:line="480" w:lineRule="auto"/>
        <w:rPr>
          <w:rFonts w:cstheme="minorHAnsi"/>
          <w:szCs w:val="22"/>
          <w:lang w:val="en-US"/>
        </w:rPr>
      </w:pPr>
      <w:r w:rsidRPr="005C70E6">
        <w:rPr>
          <w:rFonts w:cstheme="minorHAnsi"/>
          <w:szCs w:val="22"/>
          <w:lang w:val="en-US"/>
        </w:rPr>
        <w:t xml:space="preserve">Whole sentences are formulated. </w:t>
      </w:r>
      <w:r w:rsidR="00973177" w:rsidRPr="005C70E6">
        <w:rPr>
          <w:rFonts w:cstheme="minorHAnsi"/>
          <w:szCs w:val="22"/>
          <w:lang w:val="en-US"/>
        </w:rPr>
        <w:t>During</w:t>
      </w:r>
      <w:r w:rsidRPr="005C70E6">
        <w:rPr>
          <w:rFonts w:cstheme="minorHAnsi"/>
          <w:szCs w:val="22"/>
          <w:lang w:val="en-US"/>
        </w:rPr>
        <w:t xml:space="preserve"> this, the statement is grammatically smoothed, whereby the language style of the interviewee is retained. This means that violations of the generally accepted linguistic correctness of German in the areas of sentence structure, case, number</w:t>
      </w:r>
      <w:r w:rsidR="00973177">
        <w:rPr>
          <w:rFonts w:cstheme="minorHAnsi"/>
          <w:szCs w:val="22"/>
          <w:lang w:val="en-US"/>
        </w:rPr>
        <w:t>,</w:t>
      </w:r>
      <w:r w:rsidRPr="005C70E6">
        <w:rPr>
          <w:rFonts w:cstheme="minorHAnsi"/>
          <w:szCs w:val="22"/>
          <w:lang w:val="en-US"/>
        </w:rPr>
        <w:t xml:space="preserve"> and gender are corrected. Expression or formulations of the interviewee, for example semantically inappropriate words, word-finding problems, </w:t>
      </w:r>
      <w:r w:rsidR="00973177">
        <w:rPr>
          <w:rFonts w:cstheme="minorHAnsi"/>
          <w:szCs w:val="22"/>
          <w:lang w:val="en-US"/>
        </w:rPr>
        <w:t xml:space="preserve">and </w:t>
      </w:r>
      <w:r w:rsidRPr="005C70E6">
        <w:rPr>
          <w:rFonts w:cstheme="minorHAnsi"/>
          <w:szCs w:val="22"/>
          <w:lang w:val="en-US"/>
        </w:rPr>
        <w:t>already established sentence constructions of the oral language are adopted.</w:t>
      </w:r>
    </w:p>
    <w:tbl>
      <w:tblPr>
        <w:tblStyle w:val="Tabellenraster"/>
        <w:tblW w:w="9072" w:type="dxa"/>
        <w:tblLook w:val="04A0" w:firstRow="1" w:lastRow="0" w:firstColumn="1" w:lastColumn="0" w:noHBand="0" w:noVBand="1"/>
      </w:tblPr>
      <w:tblGrid>
        <w:gridCol w:w="3969"/>
        <w:gridCol w:w="5103"/>
      </w:tblGrid>
      <w:tr w:rsidR="00973177" w:rsidRPr="00923340" w14:paraId="7B5409EB" w14:textId="77777777" w:rsidTr="00973177">
        <w:trPr>
          <w:trHeight w:val="397"/>
        </w:trPr>
        <w:tc>
          <w:tcPr>
            <w:tcW w:w="3969" w:type="dxa"/>
            <w:tcBorders>
              <w:top w:val="single" w:sz="4" w:space="0" w:color="auto"/>
              <w:left w:val="nil"/>
              <w:right w:val="nil"/>
            </w:tcBorders>
          </w:tcPr>
          <w:p w14:paraId="1724AA73" w14:textId="77777777" w:rsidR="00973177" w:rsidRPr="00973177" w:rsidRDefault="00973177" w:rsidP="00695068">
            <w:pPr>
              <w:jc w:val="left"/>
              <w:rPr>
                <w:bCs w:val="0"/>
              </w:rPr>
            </w:pPr>
            <w:r w:rsidRPr="00973177">
              <w:rPr>
                <w:bCs w:val="0"/>
              </w:rPr>
              <w:t>Notation</w:t>
            </w:r>
          </w:p>
        </w:tc>
        <w:tc>
          <w:tcPr>
            <w:tcW w:w="5103" w:type="dxa"/>
            <w:tcBorders>
              <w:top w:val="single" w:sz="4" w:space="0" w:color="auto"/>
              <w:left w:val="nil"/>
              <w:right w:val="nil"/>
            </w:tcBorders>
          </w:tcPr>
          <w:p w14:paraId="74ABBBE4" w14:textId="77CD0561" w:rsidR="00973177" w:rsidRPr="00973177" w:rsidRDefault="00973177" w:rsidP="00695068">
            <w:pPr>
              <w:jc w:val="left"/>
              <w:rPr>
                <w:bCs w:val="0"/>
              </w:rPr>
            </w:pPr>
            <w:r w:rsidRPr="00973177">
              <w:rPr>
                <w:bCs w:val="0"/>
              </w:rPr>
              <w:t>Meaning</w:t>
            </w:r>
          </w:p>
        </w:tc>
      </w:tr>
      <w:tr w:rsidR="00973177" w:rsidRPr="00D95EA9" w14:paraId="02AB8209" w14:textId="77777777" w:rsidTr="00973177">
        <w:tc>
          <w:tcPr>
            <w:tcW w:w="3969" w:type="dxa"/>
            <w:tcBorders>
              <w:left w:val="nil"/>
              <w:bottom w:val="nil"/>
              <w:right w:val="nil"/>
            </w:tcBorders>
          </w:tcPr>
          <w:p w14:paraId="620D7262" w14:textId="77777777" w:rsidR="00973177" w:rsidRPr="00923340" w:rsidRDefault="00973177" w:rsidP="00973177">
            <w:pPr>
              <w:jc w:val="left"/>
            </w:pPr>
            <w:r w:rsidRPr="00923340">
              <w:t>[…]</w:t>
            </w:r>
          </w:p>
        </w:tc>
        <w:tc>
          <w:tcPr>
            <w:tcW w:w="5103" w:type="dxa"/>
            <w:tcBorders>
              <w:left w:val="nil"/>
              <w:bottom w:val="nil"/>
              <w:right w:val="nil"/>
            </w:tcBorders>
          </w:tcPr>
          <w:p w14:paraId="38E9F6BD" w14:textId="6D4F0E0E" w:rsidR="00973177" w:rsidRPr="00973177" w:rsidRDefault="00973177" w:rsidP="00973177">
            <w:pPr>
              <w:jc w:val="left"/>
              <w:rPr>
                <w:lang w:val="en-US"/>
              </w:rPr>
            </w:pPr>
            <w:r w:rsidRPr="00973177">
              <w:rPr>
                <w:lang w:val="en-US"/>
              </w:rPr>
              <w:t>Omission of words, parts of sentences and paragraphs</w:t>
            </w:r>
          </w:p>
        </w:tc>
      </w:tr>
      <w:tr w:rsidR="00973177" w:rsidRPr="00D95EA9" w14:paraId="1A8BA02F" w14:textId="77777777" w:rsidTr="00973177">
        <w:tc>
          <w:tcPr>
            <w:tcW w:w="3969" w:type="dxa"/>
            <w:tcBorders>
              <w:top w:val="nil"/>
              <w:left w:val="nil"/>
              <w:bottom w:val="nil"/>
              <w:right w:val="nil"/>
            </w:tcBorders>
          </w:tcPr>
          <w:p w14:paraId="08A850CA" w14:textId="250B3C69" w:rsidR="00973177" w:rsidRPr="00923340" w:rsidRDefault="00973177" w:rsidP="00973177">
            <w:pPr>
              <w:jc w:val="left"/>
            </w:pPr>
            <w:r w:rsidRPr="00923340">
              <w:t>[</w:t>
            </w:r>
            <w:proofErr w:type="spellStart"/>
            <w:r>
              <w:t>inserted</w:t>
            </w:r>
            <w:proofErr w:type="spellEnd"/>
            <w:r w:rsidRPr="00923340">
              <w:t xml:space="preserve"> </w:t>
            </w:r>
            <w:proofErr w:type="spellStart"/>
            <w:r>
              <w:t>word</w:t>
            </w:r>
            <w:proofErr w:type="spellEnd"/>
            <w:r w:rsidRPr="00923340">
              <w:t>]</w:t>
            </w:r>
          </w:p>
        </w:tc>
        <w:tc>
          <w:tcPr>
            <w:tcW w:w="5103" w:type="dxa"/>
            <w:tcBorders>
              <w:top w:val="nil"/>
              <w:left w:val="nil"/>
              <w:bottom w:val="nil"/>
              <w:right w:val="nil"/>
            </w:tcBorders>
          </w:tcPr>
          <w:p w14:paraId="3C300DBB" w14:textId="4B8A6B7B" w:rsidR="00973177" w:rsidRPr="00973177" w:rsidRDefault="00973177" w:rsidP="00973177">
            <w:pPr>
              <w:jc w:val="left"/>
              <w:rPr>
                <w:lang w:val="en-US"/>
              </w:rPr>
            </w:pPr>
            <w:r w:rsidRPr="00973177">
              <w:rPr>
                <w:lang w:val="en-US"/>
              </w:rPr>
              <w:t>inserted words or text passages</w:t>
            </w:r>
          </w:p>
        </w:tc>
      </w:tr>
      <w:tr w:rsidR="00973177" w:rsidRPr="00D95EA9" w14:paraId="6A32F9CE" w14:textId="77777777" w:rsidTr="00973177">
        <w:tc>
          <w:tcPr>
            <w:tcW w:w="3969" w:type="dxa"/>
            <w:tcBorders>
              <w:top w:val="nil"/>
              <w:left w:val="nil"/>
              <w:bottom w:val="nil"/>
              <w:right w:val="nil"/>
            </w:tcBorders>
          </w:tcPr>
          <w:p w14:paraId="798CECC8" w14:textId="5B551579" w:rsidR="00973177" w:rsidRPr="00923340" w:rsidRDefault="00973177" w:rsidP="00973177">
            <w:pPr>
              <w:jc w:val="left"/>
            </w:pPr>
            <w:r w:rsidRPr="00973177">
              <w:t xml:space="preserve">for </w:t>
            </w:r>
            <w:proofErr w:type="spellStart"/>
            <w:r w:rsidRPr="00973177">
              <w:t>example</w:t>
            </w:r>
            <w:proofErr w:type="spellEnd"/>
            <w:r w:rsidRPr="00973177">
              <w:t xml:space="preserve"> time [</w:t>
            </w:r>
            <w:proofErr w:type="spellStart"/>
            <w:r w:rsidRPr="00973177">
              <w:t>expenditure</w:t>
            </w:r>
            <w:proofErr w:type="spellEnd"/>
            <w:r w:rsidRPr="00973177">
              <w:t>]</w:t>
            </w:r>
          </w:p>
        </w:tc>
        <w:tc>
          <w:tcPr>
            <w:tcW w:w="5103" w:type="dxa"/>
            <w:tcBorders>
              <w:top w:val="nil"/>
              <w:left w:val="nil"/>
              <w:bottom w:val="nil"/>
              <w:right w:val="nil"/>
            </w:tcBorders>
          </w:tcPr>
          <w:p w14:paraId="2E64C053" w14:textId="6F5F76E9" w:rsidR="00973177" w:rsidRPr="00973177" w:rsidRDefault="00973177" w:rsidP="00973177">
            <w:pPr>
              <w:jc w:val="left"/>
              <w:rPr>
                <w:lang w:val="en-US"/>
              </w:rPr>
            </w:pPr>
            <w:r w:rsidRPr="00973177">
              <w:rPr>
                <w:lang w:val="en-US"/>
              </w:rPr>
              <w:t>[effort] = inserted part of a word</w:t>
            </w:r>
          </w:p>
        </w:tc>
      </w:tr>
      <w:tr w:rsidR="00973177" w:rsidRPr="00D95EA9" w14:paraId="24F131C4" w14:textId="77777777" w:rsidTr="00973177">
        <w:tc>
          <w:tcPr>
            <w:tcW w:w="3969" w:type="dxa"/>
            <w:tcBorders>
              <w:top w:val="nil"/>
              <w:left w:val="nil"/>
              <w:bottom w:val="nil"/>
              <w:right w:val="nil"/>
            </w:tcBorders>
          </w:tcPr>
          <w:p w14:paraId="40A642E1" w14:textId="153CDC6F" w:rsidR="00973177" w:rsidRPr="00973177" w:rsidRDefault="00973177" w:rsidP="00973177">
            <w:pPr>
              <w:jc w:val="left"/>
              <w:rPr>
                <w:lang w:val="en-US"/>
              </w:rPr>
            </w:pPr>
            <w:r w:rsidRPr="00973177">
              <w:rPr>
                <w:lang w:val="en-US"/>
              </w:rPr>
              <w:t>for example [is that what he means?]</w:t>
            </w:r>
          </w:p>
        </w:tc>
        <w:tc>
          <w:tcPr>
            <w:tcW w:w="5103" w:type="dxa"/>
            <w:tcBorders>
              <w:top w:val="nil"/>
              <w:left w:val="nil"/>
              <w:bottom w:val="nil"/>
              <w:right w:val="nil"/>
            </w:tcBorders>
          </w:tcPr>
          <w:p w14:paraId="456092EC" w14:textId="0C213880" w:rsidR="00973177" w:rsidRPr="00973177" w:rsidRDefault="00973177" w:rsidP="00973177">
            <w:pPr>
              <w:jc w:val="left"/>
              <w:rPr>
                <w:lang w:val="en-US"/>
              </w:rPr>
            </w:pPr>
            <w:r w:rsidRPr="00973177">
              <w:rPr>
                <w:lang w:val="en-US"/>
              </w:rPr>
              <w:t>[...] = inserted words or text passages that can only be assumed or inferred from the context</w:t>
            </w:r>
          </w:p>
        </w:tc>
      </w:tr>
      <w:tr w:rsidR="00973177" w:rsidRPr="00923340" w14:paraId="27FB79DA" w14:textId="77777777" w:rsidTr="00973177">
        <w:tc>
          <w:tcPr>
            <w:tcW w:w="3969" w:type="dxa"/>
            <w:tcBorders>
              <w:top w:val="nil"/>
              <w:left w:val="nil"/>
              <w:right w:val="nil"/>
            </w:tcBorders>
          </w:tcPr>
          <w:p w14:paraId="540EF15C" w14:textId="54E6C121" w:rsidR="00973177" w:rsidRPr="00973177" w:rsidRDefault="00973177" w:rsidP="00973177">
            <w:pPr>
              <w:jc w:val="left"/>
              <w:rPr>
                <w:i/>
                <w:iCs/>
                <w:lang w:val="en-US"/>
              </w:rPr>
            </w:pPr>
            <w:r w:rsidRPr="00973177">
              <w:rPr>
                <w:i/>
                <w:iCs/>
                <w:lang w:val="en-US"/>
              </w:rPr>
              <w:t>[Additional information for the reader]</w:t>
            </w:r>
          </w:p>
        </w:tc>
        <w:tc>
          <w:tcPr>
            <w:tcW w:w="5103" w:type="dxa"/>
            <w:tcBorders>
              <w:top w:val="nil"/>
              <w:left w:val="nil"/>
              <w:right w:val="nil"/>
            </w:tcBorders>
          </w:tcPr>
          <w:p w14:paraId="426140B0" w14:textId="08EFB716" w:rsidR="00973177" w:rsidRPr="00923340" w:rsidRDefault="00973177" w:rsidP="00973177">
            <w:pPr>
              <w:jc w:val="left"/>
            </w:pPr>
            <w:r w:rsidRPr="000A0F5A">
              <w:t>[...] = information on interview phases,</w:t>
            </w:r>
          </w:p>
        </w:tc>
      </w:tr>
    </w:tbl>
    <w:p w14:paraId="666F7CE0" w14:textId="77777777" w:rsidR="009B4DE7" w:rsidRDefault="009B4DE7" w:rsidP="009B4DE7">
      <w:pPr>
        <w:autoSpaceDE w:val="0"/>
        <w:autoSpaceDN w:val="0"/>
        <w:spacing w:line="480" w:lineRule="auto"/>
        <w:ind w:left="480" w:hanging="480"/>
        <w:rPr>
          <w:rFonts w:ascii="Calibri" w:hAnsi="Calibri" w:cs="Calibri"/>
          <w:szCs w:val="22"/>
        </w:rPr>
      </w:pPr>
    </w:p>
    <w:p w14:paraId="423B6E16" w14:textId="36377678" w:rsidR="009B4DE7" w:rsidRPr="009B4DE7" w:rsidRDefault="009B4DE7" w:rsidP="009B4DE7">
      <w:pPr>
        <w:spacing w:line="480" w:lineRule="auto"/>
        <w:rPr>
          <w:rFonts w:cstheme="minorHAnsi"/>
          <w:b/>
          <w:bCs/>
          <w:szCs w:val="22"/>
          <w:lang w:val="en-US"/>
        </w:rPr>
      </w:pPr>
      <w:r w:rsidRPr="009B4DE7">
        <w:rPr>
          <w:rFonts w:cstheme="minorHAnsi"/>
          <w:b/>
          <w:bCs/>
          <w:szCs w:val="22"/>
          <w:lang w:val="en-US"/>
        </w:rPr>
        <w:lastRenderedPageBreak/>
        <w:t>Reference:</w:t>
      </w:r>
      <w:r w:rsidRPr="009B4DE7">
        <w:rPr>
          <w:rFonts w:cstheme="minorHAnsi"/>
          <w:b/>
          <w:bCs/>
          <w:szCs w:val="22"/>
          <w:lang w:val="en-US"/>
        </w:rPr>
        <w:t xml:space="preserve"> R</w:t>
      </w:r>
      <w:r w:rsidRPr="009B4DE7">
        <w:rPr>
          <w:rFonts w:cstheme="minorHAnsi"/>
          <w:b/>
          <w:bCs/>
          <w:szCs w:val="22"/>
          <w:lang w:val="en-US"/>
        </w:rPr>
        <w:t>edaction rules</w:t>
      </w:r>
    </w:p>
    <w:p w14:paraId="43D4EBA5" w14:textId="3288B95A" w:rsidR="009B4DE7" w:rsidRDefault="009B4DE7" w:rsidP="009B4DE7">
      <w:pPr>
        <w:autoSpaceDE w:val="0"/>
        <w:autoSpaceDN w:val="0"/>
        <w:spacing w:line="480" w:lineRule="auto"/>
        <w:ind w:left="480" w:hanging="480"/>
        <w:rPr>
          <w:rFonts w:ascii="Calibri" w:hAnsi="Calibri" w:cs="Calibri"/>
          <w:szCs w:val="22"/>
        </w:rPr>
      </w:pPr>
      <w:r w:rsidRPr="009B4DE7">
        <w:rPr>
          <w:rFonts w:ascii="Calibri" w:hAnsi="Calibri" w:cs="Calibri"/>
          <w:szCs w:val="22"/>
          <w:lang w:val="en-US"/>
        </w:rPr>
        <w:t xml:space="preserve">Gropengießer, H. (2008). </w:t>
      </w:r>
      <w:r w:rsidRPr="000130FA">
        <w:rPr>
          <w:rFonts w:ascii="Calibri" w:hAnsi="Calibri" w:cs="Calibri"/>
          <w:i/>
          <w:iCs/>
          <w:szCs w:val="22"/>
        </w:rPr>
        <w:t>Qualitative Inhaltsanalyse in der fachdidaktischen Lehr-Lernforschung. Die Praxis Der Qualitativen Inhaltsanalyse</w:t>
      </w:r>
      <w:r>
        <w:rPr>
          <w:rFonts w:ascii="Calibri" w:hAnsi="Calibri" w:cs="Calibri"/>
          <w:szCs w:val="22"/>
        </w:rPr>
        <w:t>.</w:t>
      </w:r>
    </w:p>
    <w:p w14:paraId="341FA93F" w14:textId="77777777" w:rsidR="00973177" w:rsidRDefault="00973177" w:rsidP="005C70E6">
      <w:pPr>
        <w:spacing w:line="480" w:lineRule="auto"/>
        <w:rPr>
          <w:rFonts w:cstheme="minorHAnsi"/>
          <w:b/>
          <w:bCs/>
          <w:szCs w:val="22"/>
          <w:lang w:val="en-US"/>
        </w:rPr>
        <w:sectPr w:rsidR="00973177" w:rsidSect="00F4067B">
          <w:pgSz w:w="11906" w:h="16838"/>
          <w:pgMar w:top="1417" w:right="1417" w:bottom="1134" w:left="1417" w:header="709" w:footer="709" w:gutter="0"/>
          <w:cols w:space="708"/>
          <w:docGrid w:linePitch="360"/>
        </w:sectPr>
      </w:pPr>
    </w:p>
    <w:p w14:paraId="2AE6DA76" w14:textId="62E5F1C0" w:rsidR="005C70E6" w:rsidRPr="00973177" w:rsidRDefault="005C70E6" w:rsidP="005C70E6">
      <w:pPr>
        <w:spacing w:line="480" w:lineRule="auto"/>
        <w:rPr>
          <w:rFonts w:cstheme="minorHAnsi"/>
          <w:b/>
          <w:bCs/>
          <w:szCs w:val="22"/>
          <w:lang w:val="en-US"/>
        </w:rPr>
      </w:pPr>
      <w:r w:rsidRPr="00973177">
        <w:rPr>
          <w:rFonts w:cstheme="minorHAnsi"/>
          <w:b/>
          <w:bCs/>
          <w:szCs w:val="22"/>
          <w:lang w:val="en-US"/>
        </w:rPr>
        <w:lastRenderedPageBreak/>
        <w:t xml:space="preserve">Notes on the rules and notations </w:t>
      </w:r>
    </w:p>
    <w:p w14:paraId="5F9FA5E9" w14:textId="77777777" w:rsidR="00973177" w:rsidRDefault="00973177" w:rsidP="005C70E6">
      <w:pPr>
        <w:pStyle w:val="Listenabsatz"/>
        <w:numPr>
          <w:ilvl w:val="0"/>
          <w:numId w:val="8"/>
        </w:numPr>
        <w:spacing w:line="480" w:lineRule="auto"/>
        <w:rPr>
          <w:rFonts w:cstheme="minorHAnsi"/>
          <w:szCs w:val="22"/>
          <w:lang w:val="en-US"/>
        </w:rPr>
      </w:pPr>
      <w:r w:rsidRPr="00973177">
        <w:rPr>
          <w:rFonts w:cstheme="minorHAnsi"/>
          <w:szCs w:val="22"/>
          <w:lang w:val="en-US"/>
        </w:rPr>
        <w:t>T</w:t>
      </w:r>
      <w:r w:rsidR="005C70E6" w:rsidRPr="00973177">
        <w:rPr>
          <w:rFonts w:cstheme="minorHAnsi"/>
          <w:szCs w:val="22"/>
          <w:lang w:val="en-US"/>
        </w:rPr>
        <w:t xml:space="preserve">he edited version is provided with general data on the interviewee </w:t>
      </w:r>
      <w:r>
        <w:rPr>
          <w:rFonts w:cstheme="minorHAnsi"/>
          <w:szCs w:val="22"/>
          <w:lang w:val="en-US"/>
        </w:rPr>
        <w:t>using</w:t>
      </w:r>
      <w:r w:rsidR="005C70E6" w:rsidRPr="00973177">
        <w:rPr>
          <w:rFonts w:cstheme="minorHAnsi"/>
          <w:szCs w:val="22"/>
          <w:lang w:val="en-US"/>
        </w:rPr>
        <w:t xml:space="preserve"> memos on the respective respondents. This includes </w:t>
      </w:r>
      <w:r>
        <w:rPr>
          <w:rFonts w:cstheme="minorHAnsi"/>
          <w:szCs w:val="22"/>
          <w:lang w:val="en-US"/>
        </w:rPr>
        <w:t>pseudonyms</w:t>
      </w:r>
      <w:r w:rsidR="005C70E6" w:rsidRPr="00973177">
        <w:rPr>
          <w:rFonts w:cstheme="minorHAnsi"/>
          <w:szCs w:val="22"/>
          <w:lang w:val="en-US"/>
        </w:rPr>
        <w:t>, gender, age, diet, overall evaluation of animal-free milk</w:t>
      </w:r>
      <w:r>
        <w:rPr>
          <w:rFonts w:cstheme="minorHAnsi"/>
          <w:szCs w:val="22"/>
          <w:lang w:val="en-US"/>
        </w:rPr>
        <w:t>,</w:t>
      </w:r>
      <w:r w:rsidR="005C70E6" w:rsidRPr="00973177">
        <w:rPr>
          <w:rFonts w:cstheme="minorHAnsi"/>
          <w:szCs w:val="22"/>
          <w:lang w:val="en-US"/>
        </w:rPr>
        <w:t xml:space="preserve"> and willingness to consume animal-free milk.</w:t>
      </w:r>
    </w:p>
    <w:p w14:paraId="78D6AE15" w14:textId="77777777" w:rsidR="00973177" w:rsidRDefault="00973177" w:rsidP="005C70E6">
      <w:pPr>
        <w:pStyle w:val="Listenabsatz"/>
        <w:numPr>
          <w:ilvl w:val="0"/>
          <w:numId w:val="8"/>
        </w:numPr>
        <w:spacing w:line="480" w:lineRule="auto"/>
        <w:rPr>
          <w:rFonts w:cstheme="minorHAnsi"/>
          <w:szCs w:val="22"/>
          <w:lang w:val="en-US"/>
        </w:rPr>
      </w:pPr>
      <w:r>
        <w:rPr>
          <w:rFonts w:cstheme="minorHAnsi"/>
          <w:szCs w:val="22"/>
          <w:lang w:val="en-US"/>
        </w:rPr>
        <w:t>T</w:t>
      </w:r>
      <w:r w:rsidR="005C70E6" w:rsidRPr="00973177">
        <w:rPr>
          <w:rFonts w:cstheme="minorHAnsi"/>
          <w:szCs w:val="22"/>
          <w:lang w:val="en-US"/>
        </w:rPr>
        <w:t>he redaction is provided with paragraph numbers</w:t>
      </w:r>
      <w:r>
        <w:rPr>
          <w:rFonts w:cstheme="minorHAnsi"/>
          <w:szCs w:val="22"/>
          <w:lang w:val="en-US"/>
        </w:rPr>
        <w:t>.</w:t>
      </w:r>
    </w:p>
    <w:p w14:paraId="79E78AF5" w14:textId="77777777" w:rsidR="00973177" w:rsidRDefault="00973177" w:rsidP="005C70E6">
      <w:pPr>
        <w:pStyle w:val="Listenabsatz"/>
        <w:numPr>
          <w:ilvl w:val="0"/>
          <w:numId w:val="8"/>
        </w:numPr>
        <w:spacing w:line="480" w:lineRule="auto"/>
        <w:rPr>
          <w:rFonts w:cstheme="minorHAnsi"/>
          <w:szCs w:val="22"/>
          <w:lang w:val="en-US"/>
        </w:rPr>
      </w:pPr>
      <w:r>
        <w:rPr>
          <w:rFonts w:cstheme="minorHAnsi"/>
          <w:szCs w:val="22"/>
          <w:lang w:val="en-US"/>
        </w:rPr>
        <w:t>S</w:t>
      </w:r>
      <w:r w:rsidR="005C70E6" w:rsidRPr="00973177">
        <w:rPr>
          <w:rFonts w:cstheme="minorHAnsi"/>
          <w:szCs w:val="22"/>
          <w:lang w:val="en-US"/>
        </w:rPr>
        <w:t>ummarized sections are marked with the beginning and end line number of the respective transcript by placing them in brackets in front of it.</w:t>
      </w:r>
    </w:p>
    <w:p w14:paraId="0A076133" w14:textId="77777777" w:rsidR="00973177" w:rsidRDefault="00973177" w:rsidP="005C70E6">
      <w:pPr>
        <w:pStyle w:val="Listenabsatz"/>
        <w:numPr>
          <w:ilvl w:val="0"/>
          <w:numId w:val="8"/>
        </w:numPr>
        <w:spacing w:line="480" w:lineRule="auto"/>
        <w:rPr>
          <w:rFonts w:cstheme="minorHAnsi"/>
          <w:szCs w:val="22"/>
          <w:lang w:val="en-US"/>
        </w:rPr>
      </w:pPr>
      <w:r>
        <w:rPr>
          <w:rFonts w:cstheme="minorHAnsi"/>
          <w:szCs w:val="22"/>
          <w:lang w:val="en-US"/>
        </w:rPr>
        <w:t>E</w:t>
      </w:r>
      <w:r w:rsidR="005C70E6" w:rsidRPr="00973177">
        <w:rPr>
          <w:rFonts w:cstheme="minorHAnsi"/>
          <w:szCs w:val="22"/>
          <w:lang w:val="en-US"/>
        </w:rPr>
        <w:t>ach section is preceded by the time marker from the corresponding section of the original transcript</w:t>
      </w:r>
      <w:r>
        <w:rPr>
          <w:rFonts w:cstheme="minorHAnsi"/>
          <w:szCs w:val="22"/>
          <w:lang w:val="en-US"/>
        </w:rPr>
        <w:t>.</w:t>
      </w:r>
    </w:p>
    <w:p w14:paraId="77F80ED4" w14:textId="68FFF5DB" w:rsidR="00973177" w:rsidRDefault="00973177" w:rsidP="005C70E6">
      <w:pPr>
        <w:pStyle w:val="Listenabsatz"/>
        <w:numPr>
          <w:ilvl w:val="0"/>
          <w:numId w:val="8"/>
        </w:numPr>
        <w:spacing w:line="480" w:lineRule="auto"/>
        <w:rPr>
          <w:rFonts w:cstheme="minorHAnsi"/>
          <w:szCs w:val="22"/>
          <w:lang w:val="en-US"/>
        </w:rPr>
      </w:pPr>
      <w:r>
        <w:rPr>
          <w:rFonts w:cstheme="minorHAnsi"/>
          <w:szCs w:val="22"/>
          <w:lang w:val="en-US"/>
        </w:rPr>
        <w:t>N</w:t>
      </w:r>
      <w:r w:rsidR="005C70E6" w:rsidRPr="00973177">
        <w:rPr>
          <w:rFonts w:cstheme="minorHAnsi"/>
          <w:szCs w:val="22"/>
          <w:lang w:val="en-US"/>
        </w:rPr>
        <w:t xml:space="preserve">on-verbal behavior, which is indicated in the transcript in round brackets </w:t>
      </w:r>
      <w:r w:rsidR="00083C73" w:rsidRPr="000C73B4">
        <w:rPr>
          <w:rFonts w:cstheme="minorHAnsi"/>
          <w:color w:val="000000"/>
          <w:szCs w:val="22"/>
          <w:lang w:val="en-US"/>
        </w:rPr>
        <w:t>“</w:t>
      </w:r>
      <w:r w:rsidR="005C70E6" w:rsidRPr="00973177">
        <w:rPr>
          <w:rFonts w:cstheme="minorHAnsi"/>
          <w:szCs w:val="22"/>
          <w:lang w:val="en-US"/>
        </w:rPr>
        <w:t>(...)</w:t>
      </w:r>
      <w:r w:rsidR="00083C73" w:rsidRPr="000C73B4">
        <w:rPr>
          <w:rFonts w:cstheme="minorHAnsi"/>
          <w:color w:val="000000"/>
          <w:szCs w:val="22"/>
          <w:lang w:val="en-US"/>
        </w:rPr>
        <w:t>”</w:t>
      </w:r>
      <w:r w:rsidR="005C70E6" w:rsidRPr="00973177">
        <w:rPr>
          <w:rFonts w:cstheme="minorHAnsi"/>
          <w:szCs w:val="22"/>
          <w:lang w:val="en-US"/>
        </w:rPr>
        <w:t xml:space="preserve">, is usually removed. Unless the statements </w:t>
      </w:r>
      <w:r w:rsidRPr="00973177">
        <w:rPr>
          <w:rFonts w:cstheme="minorHAnsi"/>
          <w:szCs w:val="22"/>
          <w:lang w:val="en-US"/>
        </w:rPr>
        <w:t>must</w:t>
      </w:r>
      <w:r w:rsidR="005C70E6" w:rsidRPr="00973177">
        <w:rPr>
          <w:rFonts w:cstheme="minorHAnsi"/>
          <w:szCs w:val="22"/>
          <w:lang w:val="en-US"/>
        </w:rPr>
        <w:t xml:space="preserve"> be interpreted differently </w:t>
      </w:r>
      <w:r w:rsidRPr="00973177">
        <w:rPr>
          <w:rFonts w:cstheme="minorHAnsi"/>
          <w:szCs w:val="22"/>
          <w:lang w:val="en-US"/>
        </w:rPr>
        <w:t>considering</w:t>
      </w:r>
      <w:r w:rsidR="005C70E6" w:rsidRPr="00973177">
        <w:rPr>
          <w:rFonts w:cstheme="minorHAnsi"/>
          <w:szCs w:val="22"/>
          <w:lang w:val="en-US"/>
        </w:rPr>
        <w:t xml:space="preserve"> this. Important secondary actions are presented in the form of additional information</w:t>
      </w:r>
      <w:r>
        <w:rPr>
          <w:rFonts w:cstheme="minorHAnsi"/>
          <w:szCs w:val="22"/>
          <w:lang w:val="en-US"/>
        </w:rPr>
        <w:t>.</w:t>
      </w:r>
    </w:p>
    <w:p w14:paraId="25C06F43" w14:textId="32BAFF64" w:rsidR="00973177" w:rsidRDefault="00973177" w:rsidP="005C70E6">
      <w:pPr>
        <w:pStyle w:val="Listenabsatz"/>
        <w:numPr>
          <w:ilvl w:val="0"/>
          <w:numId w:val="8"/>
        </w:numPr>
        <w:spacing w:line="480" w:lineRule="auto"/>
        <w:rPr>
          <w:rFonts w:cstheme="minorHAnsi"/>
          <w:szCs w:val="22"/>
          <w:lang w:val="en-US"/>
        </w:rPr>
      </w:pPr>
      <w:r>
        <w:rPr>
          <w:rFonts w:cstheme="minorHAnsi"/>
          <w:szCs w:val="22"/>
          <w:lang w:val="en-US"/>
        </w:rPr>
        <w:t>A</w:t>
      </w:r>
      <w:r w:rsidR="005C70E6" w:rsidRPr="00973177">
        <w:rPr>
          <w:rFonts w:cstheme="minorHAnsi"/>
          <w:szCs w:val="22"/>
          <w:lang w:val="en-US"/>
        </w:rPr>
        <w:t>dditional information on interview phases, background actions, impulses, tasks</w:t>
      </w:r>
      <w:r>
        <w:rPr>
          <w:rFonts w:cstheme="minorHAnsi"/>
          <w:szCs w:val="22"/>
          <w:lang w:val="en-US"/>
        </w:rPr>
        <w:t>,</w:t>
      </w:r>
      <w:r w:rsidR="005C70E6" w:rsidRPr="00973177">
        <w:rPr>
          <w:rFonts w:cstheme="minorHAnsi"/>
          <w:szCs w:val="22"/>
          <w:lang w:val="en-US"/>
        </w:rPr>
        <w:t xml:space="preserve"> and other relevant events are noted in italics in square brackets </w:t>
      </w:r>
      <w:r w:rsidR="00083C73" w:rsidRPr="000C73B4">
        <w:rPr>
          <w:rFonts w:cstheme="minorHAnsi"/>
          <w:color w:val="000000"/>
          <w:szCs w:val="22"/>
          <w:lang w:val="en-US"/>
        </w:rPr>
        <w:t>“</w:t>
      </w:r>
      <w:r w:rsidR="005C70E6" w:rsidRPr="00973177">
        <w:rPr>
          <w:rFonts w:cstheme="minorHAnsi"/>
          <w:szCs w:val="22"/>
          <w:lang w:val="en-US"/>
        </w:rPr>
        <w:t>[...]</w:t>
      </w:r>
      <w:r w:rsidR="00083C73" w:rsidRPr="000C73B4">
        <w:rPr>
          <w:rFonts w:cstheme="minorHAnsi"/>
          <w:color w:val="000000"/>
          <w:szCs w:val="22"/>
          <w:lang w:val="en-US"/>
        </w:rPr>
        <w:t>”</w:t>
      </w:r>
      <w:r w:rsidR="005C70E6" w:rsidRPr="00973177">
        <w:rPr>
          <w:rFonts w:cstheme="minorHAnsi"/>
          <w:szCs w:val="22"/>
          <w:lang w:val="en-US"/>
        </w:rPr>
        <w:t>.</w:t>
      </w:r>
    </w:p>
    <w:p w14:paraId="7F320DDE" w14:textId="77777777" w:rsidR="00973177" w:rsidRDefault="00973177" w:rsidP="005C70E6">
      <w:pPr>
        <w:pStyle w:val="Listenabsatz"/>
        <w:numPr>
          <w:ilvl w:val="0"/>
          <w:numId w:val="8"/>
        </w:numPr>
        <w:spacing w:line="480" w:lineRule="auto"/>
        <w:rPr>
          <w:rFonts w:cstheme="minorHAnsi"/>
          <w:szCs w:val="22"/>
          <w:lang w:val="en-US"/>
        </w:rPr>
      </w:pPr>
      <w:r>
        <w:rPr>
          <w:rFonts w:cstheme="minorHAnsi"/>
          <w:szCs w:val="22"/>
          <w:lang w:val="en-US"/>
        </w:rPr>
        <w:t>O</w:t>
      </w:r>
      <w:r w:rsidR="005C70E6" w:rsidRPr="00973177">
        <w:rPr>
          <w:rFonts w:cstheme="minorHAnsi"/>
          <w:szCs w:val="22"/>
          <w:lang w:val="en-US"/>
        </w:rPr>
        <w:t>missions</w:t>
      </w:r>
    </w:p>
    <w:p w14:paraId="4EE51CF2" w14:textId="0C6B43DD"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Depending on the context, individual words, parts of sentences, whole sentences</w:t>
      </w:r>
      <w:r w:rsidR="00973177">
        <w:rPr>
          <w:rFonts w:cstheme="minorHAnsi"/>
          <w:szCs w:val="22"/>
          <w:lang w:val="en-US"/>
        </w:rPr>
        <w:t>,</w:t>
      </w:r>
      <w:r w:rsidRPr="00973177">
        <w:rPr>
          <w:rFonts w:cstheme="minorHAnsi"/>
          <w:szCs w:val="22"/>
          <w:lang w:val="en-US"/>
        </w:rPr>
        <w:t xml:space="preserve"> or sections are omitted if they are irrelevant to the meaning of the statements or questions in the paper. They are marked with </w:t>
      </w:r>
      <w:r w:rsidR="00083C73" w:rsidRPr="000C73B4">
        <w:rPr>
          <w:rFonts w:cstheme="minorHAnsi"/>
          <w:color w:val="000000"/>
          <w:szCs w:val="22"/>
          <w:lang w:val="en-US"/>
        </w:rPr>
        <w:t>“</w:t>
      </w:r>
      <w:r w:rsidRPr="00973177">
        <w:rPr>
          <w:rFonts w:cstheme="minorHAnsi"/>
          <w:szCs w:val="22"/>
          <w:lang w:val="en-US"/>
        </w:rPr>
        <w:t>[...]</w:t>
      </w:r>
      <w:r w:rsidR="00083C73" w:rsidRPr="000C73B4">
        <w:rPr>
          <w:rFonts w:cstheme="minorHAnsi"/>
          <w:color w:val="000000"/>
          <w:szCs w:val="22"/>
          <w:lang w:val="en-US"/>
        </w:rPr>
        <w:t>”</w:t>
      </w:r>
      <w:r w:rsidRPr="00973177">
        <w:rPr>
          <w:rFonts w:cstheme="minorHAnsi"/>
          <w:szCs w:val="22"/>
          <w:lang w:val="en-US"/>
        </w:rPr>
        <w:t>. These include the verbal transition phases to the corresponding interview blocks on plant drinks and animal-free milk.</w:t>
      </w:r>
    </w:p>
    <w:p w14:paraId="3A33F5EA" w14:textId="77777777"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Statements made by the interviewee are removed without an ellipsis.</w:t>
      </w:r>
    </w:p>
    <w:p w14:paraId="42903DEB" w14:textId="75278DDA"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 xml:space="preserve">Filler words such as </w:t>
      </w:r>
      <w:r w:rsidR="00083C73" w:rsidRPr="000C73B4">
        <w:rPr>
          <w:rFonts w:cstheme="minorHAnsi"/>
          <w:color w:val="000000"/>
          <w:szCs w:val="22"/>
          <w:lang w:val="en-US"/>
        </w:rPr>
        <w:t>“</w:t>
      </w:r>
      <w:r w:rsidRPr="00973177">
        <w:rPr>
          <w:rFonts w:cstheme="minorHAnsi"/>
          <w:szCs w:val="22"/>
          <w:lang w:val="en-US"/>
        </w:rPr>
        <w:t xml:space="preserve">uh, um, hm, </w:t>
      </w:r>
      <w:proofErr w:type="spellStart"/>
      <w:r w:rsidRPr="00973177">
        <w:rPr>
          <w:rFonts w:cstheme="minorHAnsi"/>
          <w:szCs w:val="22"/>
          <w:lang w:val="en-US"/>
        </w:rPr>
        <w:t>öhm</w:t>
      </w:r>
      <w:proofErr w:type="spellEnd"/>
      <w:r w:rsidRPr="00973177">
        <w:rPr>
          <w:rFonts w:cstheme="minorHAnsi"/>
          <w:szCs w:val="22"/>
          <w:lang w:val="en-US"/>
        </w:rPr>
        <w:t xml:space="preserve">, </w:t>
      </w:r>
      <w:proofErr w:type="spellStart"/>
      <w:r w:rsidRPr="00973177">
        <w:rPr>
          <w:rFonts w:cstheme="minorHAnsi"/>
          <w:szCs w:val="22"/>
          <w:lang w:val="en-US"/>
        </w:rPr>
        <w:t>mh</w:t>
      </w:r>
      <w:proofErr w:type="spellEnd"/>
      <w:r w:rsidR="00083C73" w:rsidRPr="000C73B4">
        <w:rPr>
          <w:rFonts w:cstheme="minorHAnsi"/>
          <w:color w:val="000000"/>
          <w:szCs w:val="22"/>
          <w:lang w:val="en-US"/>
        </w:rPr>
        <w:t>”</w:t>
      </w:r>
      <w:r w:rsidRPr="00973177">
        <w:rPr>
          <w:rFonts w:cstheme="minorHAnsi"/>
          <w:szCs w:val="22"/>
          <w:lang w:val="en-US"/>
        </w:rPr>
        <w:t xml:space="preserve"> are removed without ellipsis.</w:t>
      </w:r>
    </w:p>
    <w:p w14:paraId="33B9B444" w14:textId="7D773F2E"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 xml:space="preserve">The following filler words and redundancies are also removed without an ellipsis if they appear irrelevant to the meaning of the interviewee's statement: </w:t>
      </w:r>
      <w:r w:rsidR="00083C73" w:rsidRPr="000C73B4">
        <w:rPr>
          <w:rFonts w:cstheme="minorHAnsi"/>
          <w:color w:val="000000"/>
          <w:szCs w:val="22"/>
          <w:lang w:val="en-US"/>
        </w:rPr>
        <w:t>“</w:t>
      </w:r>
      <w:r w:rsidRPr="00973177">
        <w:rPr>
          <w:rFonts w:cstheme="minorHAnsi"/>
          <w:szCs w:val="22"/>
          <w:lang w:val="en-US"/>
        </w:rPr>
        <w:t xml:space="preserve">halt, ja, also, </w:t>
      </w:r>
      <w:proofErr w:type="spellStart"/>
      <w:r w:rsidRPr="00973177">
        <w:rPr>
          <w:rFonts w:cstheme="minorHAnsi"/>
          <w:szCs w:val="22"/>
          <w:lang w:val="en-US"/>
        </w:rPr>
        <w:t>dann</w:t>
      </w:r>
      <w:proofErr w:type="spellEnd"/>
      <w:r w:rsidRPr="00973177">
        <w:rPr>
          <w:rFonts w:cstheme="minorHAnsi"/>
          <w:szCs w:val="22"/>
          <w:lang w:val="en-US"/>
        </w:rPr>
        <w:t xml:space="preserve">, </w:t>
      </w:r>
      <w:proofErr w:type="spellStart"/>
      <w:r w:rsidRPr="00973177">
        <w:rPr>
          <w:rFonts w:cstheme="minorHAnsi"/>
          <w:szCs w:val="22"/>
          <w:lang w:val="en-US"/>
        </w:rPr>
        <w:t>eigentlich</w:t>
      </w:r>
      <w:proofErr w:type="spellEnd"/>
      <w:r w:rsidRPr="00973177">
        <w:rPr>
          <w:rFonts w:cstheme="minorHAnsi"/>
          <w:szCs w:val="22"/>
          <w:lang w:val="en-US"/>
        </w:rPr>
        <w:t xml:space="preserve">, quasi, auf </w:t>
      </w:r>
      <w:proofErr w:type="spellStart"/>
      <w:r w:rsidRPr="00973177">
        <w:rPr>
          <w:rFonts w:cstheme="minorHAnsi"/>
          <w:szCs w:val="22"/>
          <w:lang w:val="en-US"/>
        </w:rPr>
        <w:t>jeden</w:t>
      </w:r>
      <w:proofErr w:type="spellEnd"/>
      <w:r w:rsidRPr="00973177">
        <w:rPr>
          <w:rFonts w:cstheme="minorHAnsi"/>
          <w:szCs w:val="22"/>
          <w:lang w:val="en-US"/>
        </w:rPr>
        <w:t xml:space="preserve"> Fall, </w:t>
      </w:r>
      <w:proofErr w:type="spellStart"/>
      <w:r w:rsidRPr="00973177">
        <w:rPr>
          <w:rFonts w:cstheme="minorHAnsi"/>
          <w:szCs w:val="22"/>
          <w:lang w:val="en-US"/>
        </w:rPr>
        <w:t>irgendwie</w:t>
      </w:r>
      <w:proofErr w:type="spellEnd"/>
      <w:r w:rsidRPr="00973177">
        <w:rPr>
          <w:rFonts w:cstheme="minorHAnsi"/>
          <w:szCs w:val="22"/>
          <w:lang w:val="en-US"/>
        </w:rPr>
        <w:t xml:space="preserve">, </w:t>
      </w:r>
      <w:proofErr w:type="spellStart"/>
      <w:r w:rsidRPr="00973177">
        <w:rPr>
          <w:rFonts w:cstheme="minorHAnsi"/>
          <w:szCs w:val="22"/>
          <w:lang w:val="en-US"/>
        </w:rPr>
        <w:t>irgendwo</w:t>
      </w:r>
      <w:proofErr w:type="spellEnd"/>
      <w:r w:rsidRPr="00973177">
        <w:rPr>
          <w:rFonts w:cstheme="minorHAnsi"/>
          <w:szCs w:val="22"/>
          <w:lang w:val="en-US"/>
        </w:rPr>
        <w:t xml:space="preserve">, </w:t>
      </w:r>
      <w:proofErr w:type="spellStart"/>
      <w:r w:rsidRPr="00973177">
        <w:rPr>
          <w:rFonts w:cstheme="minorHAnsi"/>
          <w:szCs w:val="22"/>
          <w:lang w:val="en-US"/>
        </w:rPr>
        <w:t>irgendetwas</w:t>
      </w:r>
      <w:proofErr w:type="spellEnd"/>
      <w:r w:rsidRPr="00973177">
        <w:rPr>
          <w:rFonts w:cstheme="minorHAnsi"/>
          <w:szCs w:val="22"/>
          <w:lang w:val="en-US"/>
        </w:rPr>
        <w:t xml:space="preserve">, so, </w:t>
      </w:r>
      <w:proofErr w:type="spellStart"/>
      <w:r w:rsidRPr="00973177">
        <w:rPr>
          <w:rFonts w:cstheme="minorHAnsi"/>
          <w:szCs w:val="22"/>
          <w:lang w:val="en-US"/>
        </w:rPr>
        <w:t>eben</w:t>
      </w:r>
      <w:proofErr w:type="spellEnd"/>
      <w:r w:rsidRPr="00973177">
        <w:rPr>
          <w:rFonts w:cstheme="minorHAnsi"/>
          <w:szCs w:val="22"/>
          <w:lang w:val="en-US"/>
        </w:rPr>
        <w:t xml:space="preserve">, </w:t>
      </w:r>
      <w:proofErr w:type="spellStart"/>
      <w:r w:rsidRPr="00973177">
        <w:rPr>
          <w:rFonts w:cstheme="minorHAnsi"/>
          <w:szCs w:val="22"/>
          <w:lang w:val="en-US"/>
        </w:rPr>
        <w:t>dass</w:t>
      </w:r>
      <w:proofErr w:type="spellEnd"/>
      <w:r w:rsidR="00083C73" w:rsidRPr="000C73B4">
        <w:rPr>
          <w:rFonts w:cstheme="minorHAnsi"/>
          <w:color w:val="000000"/>
          <w:szCs w:val="22"/>
          <w:lang w:val="en-US"/>
        </w:rPr>
        <w:t>”</w:t>
      </w:r>
      <w:r w:rsidRPr="00973177">
        <w:rPr>
          <w:rFonts w:cstheme="minorHAnsi"/>
          <w:szCs w:val="22"/>
          <w:lang w:val="en-US"/>
        </w:rPr>
        <w:t xml:space="preserve"> as well as "und" at the beginning of the statement and </w:t>
      </w:r>
      <w:r w:rsidR="00083C73" w:rsidRPr="000C73B4">
        <w:rPr>
          <w:rFonts w:cstheme="minorHAnsi"/>
          <w:color w:val="000000"/>
          <w:szCs w:val="22"/>
          <w:lang w:val="en-US"/>
        </w:rPr>
        <w:t>“</w:t>
      </w:r>
      <w:r w:rsidRPr="00973177">
        <w:rPr>
          <w:rFonts w:cstheme="minorHAnsi"/>
          <w:szCs w:val="22"/>
          <w:lang w:val="en-US"/>
        </w:rPr>
        <w:t xml:space="preserve">ja, ne, </w:t>
      </w:r>
      <w:proofErr w:type="spellStart"/>
      <w:r w:rsidRPr="00973177">
        <w:rPr>
          <w:rFonts w:cstheme="minorHAnsi"/>
          <w:szCs w:val="22"/>
          <w:lang w:val="en-US"/>
        </w:rPr>
        <w:t>nicht</w:t>
      </w:r>
      <w:proofErr w:type="spellEnd"/>
      <w:r w:rsidRPr="00973177">
        <w:rPr>
          <w:rFonts w:cstheme="minorHAnsi"/>
          <w:szCs w:val="22"/>
          <w:lang w:val="en-US"/>
        </w:rPr>
        <w:t xml:space="preserve">, </w:t>
      </w:r>
      <w:proofErr w:type="spellStart"/>
      <w:r w:rsidRPr="00973177">
        <w:rPr>
          <w:rFonts w:cstheme="minorHAnsi"/>
          <w:szCs w:val="22"/>
          <w:lang w:val="en-US"/>
        </w:rPr>
        <w:t>sozusagen</w:t>
      </w:r>
      <w:proofErr w:type="spellEnd"/>
      <w:r w:rsidR="00083C73" w:rsidRPr="000C73B4">
        <w:rPr>
          <w:rFonts w:cstheme="minorHAnsi"/>
          <w:color w:val="000000"/>
          <w:szCs w:val="22"/>
          <w:lang w:val="en-US"/>
        </w:rPr>
        <w:t>”</w:t>
      </w:r>
      <w:r w:rsidRPr="00973177">
        <w:rPr>
          <w:rFonts w:cstheme="minorHAnsi"/>
          <w:szCs w:val="22"/>
          <w:lang w:val="en-US"/>
        </w:rPr>
        <w:t xml:space="preserve"> at the end of the statement.</w:t>
      </w:r>
    </w:p>
    <w:p w14:paraId="32F141D4" w14:textId="77777777"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lastRenderedPageBreak/>
        <w:t>Word duplications - if redundant - are also removed without ellipsis. Unless they serve to emphasize particular facts.</w:t>
      </w:r>
    </w:p>
    <w:p w14:paraId="57FF2501" w14:textId="2D853B1C"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 xml:space="preserve">In the case of self-corrections or clarifications, previous formulations are removed with an ellipsis </w:t>
      </w:r>
      <w:r w:rsidR="00083C73" w:rsidRPr="000C73B4">
        <w:rPr>
          <w:rFonts w:cstheme="minorHAnsi"/>
          <w:color w:val="000000"/>
          <w:szCs w:val="22"/>
          <w:lang w:val="en-US"/>
        </w:rPr>
        <w:t>“</w:t>
      </w:r>
      <w:r w:rsidRPr="00973177">
        <w:rPr>
          <w:rFonts w:cstheme="minorHAnsi"/>
          <w:szCs w:val="22"/>
          <w:lang w:val="en-US"/>
        </w:rPr>
        <w:t>[...]</w:t>
      </w:r>
      <w:r w:rsidR="00083C73" w:rsidRPr="000C73B4">
        <w:rPr>
          <w:rFonts w:cstheme="minorHAnsi"/>
          <w:color w:val="000000"/>
          <w:szCs w:val="22"/>
          <w:lang w:val="en-US"/>
        </w:rPr>
        <w:t>”</w:t>
      </w:r>
      <w:r w:rsidRPr="00973177">
        <w:rPr>
          <w:rFonts w:cstheme="minorHAnsi"/>
          <w:szCs w:val="22"/>
          <w:lang w:val="en-US"/>
        </w:rPr>
        <w:t>. Only final formulations are adopted.</w:t>
      </w:r>
    </w:p>
    <w:p w14:paraId="4FFE25FB" w14:textId="77777777" w:rsid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 xml:space="preserve">Correction or replacement of individual words or parts of sentences with others: The new word or text passage is inserted first. This is followed by an ellipsis to mark the omitted words and phrases. </w:t>
      </w:r>
    </w:p>
    <w:p w14:paraId="239056FA" w14:textId="4DF34CFC" w:rsidR="005C70E6" w:rsidRPr="00973177" w:rsidRDefault="005C70E6" w:rsidP="005C70E6">
      <w:pPr>
        <w:pStyle w:val="Listenabsatz"/>
        <w:numPr>
          <w:ilvl w:val="1"/>
          <w:numId w:val="8"/>
        </w:numPr>
        <w:spacing w:line="480" w:lineRule="auto"/>
        <w:rPr>
          <w:rFonts w:cstheme="minorHAnsi"/>
          <w:szCs w:val="22"/>
          <w:lang w:val="en-US"/>
        </w:rPr>
      </w:pPr>
      <w:r w:rsidRPr="00973177">
        <w:rPr>
          <w:rFonts w:cstheme="minorHAnsi"/>
          <w:szCs w:val="22"/>
          <w:lang w:val="en-US"/>
        </w:rPr>
        <w:t xml:space="preserve">Omissions in words and/or parts of sentences are only marked if it is not a grammatical adjustment. If the omission results in a different word, this is marked with </w:t>
      </w:r>
      <w:r w:rsidR="00083C73" w:rsidRPr="000C73B4">
        <w:rPr>
          <w:rFonts w:cstheme="minorHAnsi"/>
          <w:color w:val="000000"/>
          <w:szCs w:val="22"/>
          <w:lang w:val="en-US"/>
        </w:rPr>
        <w:t>“</w:t>
      </w:r>
      <w:r w:rsidRPr="00973177">
        <w:rPr>
          <w:rFonts w:cstheme="minorHAnsi"/>
          <w:szCs w:val="22"/>
          <w:lang w:val="en-US"/>
        </w:rPr>
        <w:t>[...]</w:t>
      </w:r>
      <w:r w:rsidR="00083C73" w:rsidRPr="000C73B4">
        <w:rPr>
          <w:rFonts w:cstheme="minorHAnsi"/>
          <w:color w:val="000000"/>
          <w:szCs w:val="22"/>
          <w:lang w:val="en-US"/>
        </w:rPr>
        <w:t>”</w:t>
      </w:r>
      <w:r w:rsidRPr="00973177">
        <w:rPr>
          <w:rFonts w:cstheme="minorHAnsi"/>
          <w:szCs w:val="22"/>
          <w:lang w:val="en-US"/>
        </w:rPr>
        <w:t xml:space="preserve">, for example </w:t>
      </w:r>
      <w:r w:rsidR="00083C73" w:rsidRPr="000C73B4">
        <w:rPr>
          <w:rFonts w:cstheme="minorHAnsi"/>
          <w:color w:val="000000"/>
          <w:szCs w:val="22"/>
          <w:lang w:val="en-US"/>
        </w:rPr>
        <w:t>“</w:t>
      </w:r>
      <w:r w:rsidRPr="00973177">
        <w:rPr>
          <w:rFonts w:cstheme="minorHAnsi"/>
          <w:szCs w:val="22"/>
          <w:lang w:val="en-US"/>
        </w:rPr>
        <w:t>Zeitaufwand</w:t>
      </w:r>
      <w:r w:rsidR="00083C73" w:rsidRPr="000C73B4">
        <w:rPr>
          <w:rFonts w:cstheme="minorHAnsi"/>
          <w:color w:val="000000"/>
          <w:szCs w:val="22"/>
          <w:lang w:val="en-US"/>
        </w:rPr>
        <w:t>”</w:t>
      </w:r>
      <w:r w:rsidRPr="00973177">
        <w:rPr>
          <w:rFonts w:cstheme="minorHAnsi"/>
          <w:szCs w:val="22"/>
          <w:lang w:val="en-US"/>
        </w:rPr>
        <w:t xml:space="preserve"> → Zeit [...].</w:t>
      </w:r>
    </w:p>
    <w:p w14:paraId="36D14DE6" w14:textId="77777777" w:rsidR="00973177" w:rsidRDefault="00973177" w:rsidP="005C70E6">
      <w:pPr>
        <w:pStyle w:val="Listenabsatz"/>
        <w:numPr>
          <w:ilvl w:val="0"/>
          <w:numId w:val="9"/>
        </w:numPr>
        <w:spacing w:line="480" w:lineRule="auto"/>
        <w:rPr>
          <w:rFonts w:cstheme="minorHAnsi"/>
          <w:szCs w:val="22"/>
          <w:lang w:val="en-US"/>
        </w:rPr>
      </w:pPr>
      <w:r>
        <w:rPr>
          <w:rFonts w:cstheme="minorHAnsi"/>
          <w:szCs w:val="22"/>
          <w:lang w:val="en-US"/>
        </w:rPr>
        <w:t>I</w:t>
      </w:r>
      <w:r w:rsidR="005C70E6" w:rsidRPr="00973177">
        <w:rPr>
          <w:rFonts w:cstheme="minorHAnsi"/>
          <w:szCs w:val="22"/>
          <w:lang w:val="en-US"/>
        </w:rPr>
        <w:t>nsertions</w:t>
      </w:r>
    </w:p>
    <w:p w14:paraId="2568D790" w14:textId="64CFDD5C" w:rsidR="00973177" w:rsidRDefault="005C70E6" w:rsidP="005C70E6">
      <w:pPr>
        <w:pStyle w:val="Listenabsatz"/>
        <w:numPr>
          <w:ilvl w:val="1"/>
          <w:numId w:val="9"/>
        </w:numPr>
        <w:spacing w:line="480" w:lineRule="auto"/>
        <w:rPr>
          <w:rFonts w:cstheme="minorHAnsi"/>
          <w:szCs w:val="22"/>
          <w:lang w:val="en-US"/>
        </w:rPr>
      </w:pPr>
      <w:r w:rsidRPr="00973177">
        <w:rPr>
          <w:rFonts w:cstheme="minorHAnsi"/>
          <w:szCs w:val="22"/>
          <w:lang w:val="en-US"/>
        </w:rPr>
        <w:t xml:space="preserve">If words or text passages are inserted to complete the sentences, these are noted in </w:t>
      </w:r>
      <w:r w:rsidR="00083C73" w:rsidRPr="000C73B4">
        <w:rPr>
          <w:rFonts w:cstheme="minorHAnsi"/>
          <w:color w:val="000000"/>
          <w:szCs w:val="22"/>
          <w:lang w:val="en-US"/>
        </w:rPr>
        <w:t>“</w:t>
      </w:r>
      <w:r w:rsidRPr="00973177">
        <w:rPr>
          <w:rFonts w:cstheme="minorHAnsi"/>
          <w:szCs w:val="22"/>
          <w:lang w:val="en-US"/>
        </w:rPr>
        <w:t>[...]</w:t>
      </w:r>
      <w:r w:rsidR="00083C73" w:rsidRPr="000C73B4">
        <w:rPr>
          <w:rFonts w:cstheme="minorHAnsi"/>
          <w:color w:val="000000"/>
          <w:szCs w:val="22"/>
          <w:lang w:val="en-US"/>
        </w:rPr>
        <w:t>”</w:t>
      </w:r>
      <w:r w:rsidRPr="00973177">
        <w:rPr>
          <w:rFonts w:cstheme="minorHAnsi"/>
          <w:szCs w:val="22"/>
          <w:lang w:val="en-US"/>
        </w:rPr>
        <w:t>.</w:t>
      </w:r>
    </w:p>
    <w:p w14:paraId="4ED0D4A4" w14:textId="39BD6E31" w:rsidR="00973177" w:rsidRDefault="005C70E6" w:rsidP="005C70E6">
      <w:pPr>
        <w:pStyle w:val="Listenabsatz"/>
        <w:numPr>
          <w:ilvl w:val="1"/>
          <w:numId w:val="9"/>
        </w:numPr>
        <w:spacing w:line="480" w:lineRule="auto"/>
        <w:rPr>
          <w:rFonts w:cstheme="minorHAnsi"/>
          <w:szCs w:val="22"/>
          <w:lang w:val="en-US"/>
        </w:rPr>
      </w:pPr>
      <w:r w:rsidRPr="00973177">
        <w:rPr>
          <w:rFonts w:cstheme="minorHAnsi"/>
          <w:szCs w:val="22"/>
          <w:lang w:val="en-US"/>
        </w:rPr>
        <w:t xml:space="preserve">Inserted words or text passages that do not emerge directly from the interviewee's statements and can only be assumed or inferred contextually are marked in </w:t>
      </w:r>
      <w:r w:rsidR="00083C73" w:rsidRPr="000C73B4">
        <w:rPr>
          <w:rFonts w:cstheme="minorHAnsi"/>
          <w:color w:val="000000"/>
          <w:szCs w:val="22"/>
          <w:lang w:val="en-US"/>
        </w:rPr>
        <w:t>“</w:t>
      </w:r>
      <w:r w:rsidRPr="00973177">
        <w:rPr>
          <w:rFonts w:cstheme="minorHAnsi"/>
          <w:szCs w:val="22"/>
          <w:lang w:val="en-US"/>
        </w:rPr>
        <w:t>[...?</w:t>
      </w:r>
      <w:r w:rsidR="00083C73">
        <w:rPr>
          <w:rFonts w:cstheme="minorHAnsi"/>
          <w:szCs w:val="22"/>
          <w:lang w:val="en-US"/>
        </w:rPr>
        <w:t>]</w:t>
      </w:r>
      <w:r w:rsidR="00083C73" w:rsidRPr="000C73B4">
        <w:rPr>
          <w:rFonts w:cstheme="minorHAnsi"/>
          <w:color w:val="000000"/>
          <w:szCs w:val="22"/>
          <w:lang w:val="en-US"/>
        </w:rPr>
        <w:t>”</w:t>
      </w:r>
    </w:p>
    <w:p w14:paraId="7F7AC92A" w14:textId="6A2FAA87" w:rsidR="00AC43E1" w:rsidRPr="00973177" w:rsidRDefault="005C70E6" w:rsidP="005C70E6">
      <w:pPr>
        <w:pStyle w:val="Listenabsatz"/>
        <w:numPr>
          <w:ilvl w:val="1"/>
          <w:numId w:val="9"/>
        </w:numPr>
        <w:spacing w:line="480" w:lineRule="auto"/>
        <w:rPr>
          <w:rFonts w:cstheme="minorHAnsi"/>
          <w:szCs w:val="22"/>
          <w:lang w:val="en-US"/>
        </w:rPr>
      </w:pPr>
      <w:r w:rsidRPr="00973177">
        <w:rPr>
          <w:rFonts w:cstheme="minorHAnsi"/>
          <w:szCs w:val="22"/>
          <w:lang w:val="en-US"/>
        </w:rPr>
        <w:t xml:space="preserve">Changes or additions to individual words are only marked if they are not a grammatical adaptation of the word or sentence structure. </w:t>
      </w:r>
      <w:r w:rsidR="00083C73" w:rsidRPr="00973177">
        <w:rPr>
          <w:rFonts w:cstheme="minorHAnsi"/>
          <w:szCs w:val="22"/>
          <w:lang w:val="en-US"/>
        </w:rPr>
        <w:t>Changes</w:t>
      </w:r>
      <w:r w:rsidRPr="00973177">
        <w:rPr>
          <w:rFonts w:cstheme="minorHAnsi"/>
          <w:szCs w:val="22"/>
          <w:lang w:val="en-US"/>
        </w:rPr>
        <w:t xml:space="preserve"> or additions that contribute to the creation of another word are marked with </w:t>
      </w:r>
      <w:r w:rsidR="00083C73" w:rsidRPr="000C73B4">
        <w:rPr>
          <w:rFonts w:cstheme="minorHAnsi"/>
          <w:color w:val="000000"/>
          <w:szCs w:val="22"/>
          <w:lang w:val="en-US"/>
        </w:rPr>
        <w:t>“</w:t>
      </w:r>
      <w:r w:rsidRPr="00973177">
        <w:rPr>
          <w:rFonts w:cstheme="minorHAnsi"/>
          <w:szCs w:val="22"/>
          <w:lang w:val="en-US"/>
        </w:rPr>
        <w:t>[...]</w:t>
      </w:r>
      <w:r w:rsidR="00083C73" w:rsidRPr="000C73B4">
        <w:rPr>
          <w:rFonts w:cstheme="minorHAnsi"/>
          <w:color w:val="000000"/>
          <w:szCs w:val="22"/>
          <w:lang w:val="en-US"/>
        </w:rPr>
        <w:t>”</w:t>
      </w:r>
      <w:r w:rsidRPr="00973177">
        <w:rPr>
          <w:rFonts w:cstheme="minorHAnsi"/>
          <w:szCs w:val="22"/>
          <w:lang w:val="en-US"/>
        </w:rPr>
        <w:t>.</w:t>
      </w:r>
    </w:p>
    <w:sectPr w:rsidR="00AC43E1" w:rsidRPr="00973177" w:rsidSect="00F4067B">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E2605"/>
    <w:multiLevelType w:val="hybridMultilevel"/>
    <w:tmpl w:val="7128AB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2E46AFD"/>
    <w:multiLevelType w:val="hybridMultilevel"/>
    <w:tmpl w:val="81D2D2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A3E40F9"/>
    <w:multiLevelType w:val="hybridMultilevel"/>
    <w:tmpl w:val="E0F01A92"/>
    <w:lvl w:ilvl="0" w:tplc="5C546E1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5C945559"/>
    <w:multiLevelType w:val="multilevel"/>
    <w:tmpl w:val="C96CA6C4"/>
    <w:lvl w:ilvl="0">
      <w:start w:val="1"/>
      <w:numFmt w:val="decimal"/>
      <w:lvlText w:val="%1."/>
      <w:lvlJc w:val="left"/>
      <w:pPr>
        <w:ind w:left="360" w:hanging="360"/>
      </w:pPr>
      <w:rPr>
        <w:rFonts w:asciiTheme="majorHAnsi" w:eastAsiaTheme="majorEastAsia" w:hAnsiTheme="majorHAnsi" w:cstheme="majorBidi"/>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F6F65C3"/>
    <w:multiLevelType w:val="hybridMultilevel"/>
    <w:tmpl w:val="6D303086"/>
    <w:lvl w:ilvl="0" w:tplc="1720AC2C">
      <w:start w:val="6"/>
      <w:numFmt w:val="bullet"/>
      <w:lvlText w:val="-"/>
      <w:lvlJc w:val="left"/>
      <w:pPr>
        <w:ind w:left="360" w:hanging="360"/>
      </w:pPr>
      <w:rPr>
        <w:rFonts w:ascii="Calibri Light" w:eastAsia="Times New Roman" w:hAnsi="Calibri Light" w:cs="Calibri Light"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78F3344"/>
    <w:multiLevelType w:val="hybridMultilevel"/>
    <w:tmpl w:val="AC4EBB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D686B61"/>
    <w:multiLevelType w:val="hybridMultilevel"/>
    <w:tmpl w:val="6750E81C"/>
    <w:lvl w:ilvl="0" w:tplc="27C078E6">
      <w:start w:val="6"/>
      <w:numFmt w:val="bullet"/>
      <w:lvlText w:val="-"/>
      <w:lvlJc w:val="left"/>
      <w:pPr>
        <w:ind w:left="360" w:hanging="360"/>
      </w:pPr>
      <w:rPr>
        <w:rFonts w:ascii="Calibri" w:eastAsia="Times New Roman" w:hAnsi="Calibri" w:cs="Calibri"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7F081DC3"/>
    <w:multiLevelType w:val="multilevel"/>
    <w:tmpl w:val="5F02496C"/>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2732708">
    <w:abstractNumId w:val="3"/>
  </w:num>
  <w:num w:numId="2" w16cid:durableId="1713311949">
    <w:abstractNumId w:val="7"/>
  </w:num>
  <w:num w:numId="3" w16cid:durableId="1374429941">
    <w:abstractNumId w:val="7"/>
  </w:num>
  <w:num w:numId="4" w16cid:durableId="1092043421">
    <w:abstractNumId w:val="1"/>
  </w:num>
  <w:num w:numId="5" w16cid:durableId="1086221910">
    <w:abstractNumId w:val="0"/>
  </w:num>
  <w:num w:numId="6" w16cid:durableId="1201626250">
    <w:abstractNumId w:val="5"/>
  </w:num>
  <w:num w:numId="7" w16cid:durableId="1457287694">
    <w:abstractNumId w:val="2"/>
  </w:num>
  <w:num w:numId="8" w16cid:durableId="1578591687">
    <w:abstractNumId w:val="4"/>
  </w:num>
  <w:num w:numId="9" w16cid:durableId="1529029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0A"/>
    <w:rsid w:val="00083C73"/>
    <w:rsid w:val="00124F02"/>
    <w:rsid w:val="001F531F"/>
    <w:rsid w:val="00202841"/>
    <w:rsid w:val="002D6F10"/>
    <w:rsid w:val="004557BE"/>
    <w:rsid w:val="004C230A"/>
    <w:rsid w:val="005C70E6"/>
    <w:rsid w:val="006E2833"/>
    <w:rsid w:val="0093332B"/>
    <w:rsid w:val="00973177"/>
    <w:rsid w:val="009B4DE7"/>
    <w:rsid w:val="00AB16EB"/>
    <w:rsid w:val="00AB2339"/>
    <w:rsid w:val="00AC43E1"/>
    <w:rsid w:val="00B80C82"/>
    <w:rsid w:val="00D30FEA"/>
    <w:rsid w:val="00D95EA9"/>
    <w:rsid w:val="00DD1A51"/>
    <w:rsid w:val="00EF3BBD"/>
    <w:rsid w:val="00F4067B"/>
    <w:rsid w:val="00FB52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40479A0"/>
  <w15:chartTrackingRefBased/>
  <w15:docId w15:val="{5A588D29-9B4F-E740-85FD-BE0358B0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bCs/>
        <w:color w:val="000000" w:themeColor="text1"/>
        <w:kern w:val="2"/>
        <w:u w:val="single"/>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F10"/>
    <w:pPr>
      <w:spacing w:line="360" w:lineRule="auto"/>
      <w:jc w:val="both"/>
    </w:pPr>
    <w:rPr>
      <w:bCs w:val="0"/>
      <w:color w:val="auto"/>
      <w:kern w:val="0"/>
      <w:sz w:val="22"/>
      <w:szCs w:val="24"/>
      <w:u w:val="none"/>
      <w:lang w:eastAsia="de-DE"/>
      <w14:ligatures w14:val="none"/>
    </w:rPr>
  </w:style>
  <w:style w:type="paragraph" w:styleId="berschrift1">
    <w:name w:val="heading 1"/>
    <w:basedOn w:val="Standard"/>
    <w:next w:val="Standard"/>
    <w:link w:val="berschrift1Zchn"/>
    <w:autoRedefine/>
    <w:uiPriority w:val="9"/>
    <w:qFormat/>
    <w:rsid w:val="002D6F10"/>
    <w:pPr>
      <w:keepNext/>
      <w:keepLines/>
      <w:spacing w:before="240" w:after="120"/>
      <w:outlineLvl w:val="0"/>
    </w:pPr>
    <w:rPr>
      <w:rFonts w:eastAsiaTheme="majorEastAsia" w:cstheme="majorBidi"/>
      <w:b/>
      <w:sz w:val="24"/>
      <w:szCs w:val="32"/>
    </w:rPr>
  </w:style>
  <w:style w:type="paragraph" w:styleId="berschrift2">
    <w:name w:val="heading 2"/>
    <w:basedOn w:val="Standard"/>
    <w:next w:val="Standard"/>
    <w:link w:val="berschrift2Zchn"/>
    <w:autoRedefine/>
    <w:uiPriority w:val="9"/>
    <w:unhideWhenUsed/>
    <w:qFormat/>
    <w:rsid w:val="00D30FEA"/>
    <w:pPr>
      <w:keepNext/>
      <w:keepLines/>
      <w:numPr>
        <w:ilvl w:val="1"/>
        <w:numId w:val="3"/>
      </w:numPr>
      <w:spacing w:before="160" w:after="120"/>
      <w:outlineLvl w:val="1"/>
    </w:pPr>
    <w:rPr>
      <w:rFonts w:eastAsiaTheme="majorEastAsia" w:cstheme="majorHAnsi"/>
      <w:b/>
      <w:bCs/>
      <w:sz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6F10"/>
    <w:rPr>
      <w:rFonts w:eastAsiaTheme="majorEastAsia" w:cstheme="majorBidi"/>
      <w:b/>
      <w:bCs w:val="0"/>
      <w:color w:val="auto"/>
      <w:kern w:val="0"/>
      <w:sz w:val="24"/>
      <w:szCs w:val="32"/>
      <w:u w:val="none"/>
      <w:lang w:eastAsia="de-DE"/>
      <w14:ligatures w14:val="none"/>
    </w:rPr>
  </w:style>
  <w:style w:type="character" w:customStyle="1" w:styleId="berschrift2Zchn">
    <w:name w:val="Überschrift 2 Zchn"/>
    <w:basedOn w:val="Absatz-Standardschriftart"/>
    <w:link w:val="berschrift2"/>
    <w:uiPriority w:val="9"/>
    <w:rsid w:val="00D30FEA"/>
    <w:rPr>
      <w:rFonts w:asciiTheme="majorHAnsi" w:eastAsiaTheme="majorEastAsia" w:hAnsiTheme="majorHAnsi" w:cstheme="majorHAnsi"/>
      <w:b/>
      <w:color w:val="auto"/>
      <w:szCs w:val="24"/>
      <w:lang w:eastAsia="de-DE"/>
    </w:rPr>
  </w:style>
  <w:style w:type="paragraph" w:customStyle="1" w:styleId="Standardtext">
    <w:name w:val="Standardtext"/>
    <w:basedOn w:val="Standard"/>
    <w:autoRedefine/>
    <w:qFormat/>
    <w:rsid w:val="002D6F10"/>
    <w:rPr>
      <w:lang w:val="en-US"/>
    </w:rPr>
  </w:style>
  <w:style w:type="table" w:styleId="Tabellenraster">
    <w:name w:val="Table Grid"/>
    <w:basedOn w:val="NormaleTabelle"/>
    <w:uiPriority w:val="39"/>
    <w:rsid w:val="00FB52ED"/>
    <w:rPr>
      <w:rFonts w:eastAsiaTheme="minorHAnsi" w:cstheme="minorBidi"/>
      <w:bCs w:val="0"/>
      <w:color w:val="auto"/>
      <w:kern w:val="0"/>
      <w:sz w:val="22"/>
      <w:szCs w:val="22"/>
      <w:u w:val="non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52ED"/>
    <w:pPr>
      <w:autoSpaceDE w:val="0"/>
      <w:autoSpaceDN w:val="0"/>
      <w:adjustRightInd w:val="0"/>
      <w:ind w:firstLine="709"/>
      <w:jc w:val="both"/>
    </w:pPr>
    <w:rPr>
      <w:rFonts w:ascii="Calibri" w:eastAsiaTheme="minorHAnsi" w:hAnsi="Calibri" w:cs="Arial"/>
      <w:bCs w:val="0"/>
      <w:color w:val="000000"/>
      <w:kern w:val="0"/>
      <w:sz w:val="24"/>
      <w:szCs w:val="24"/>
      <w:u w:val="none"/>
      <w14:ligatures w14:val="none"/>
    </w:rPr>
  </w:style>
  <w:style w:type="paragraph" w:styleId="Listenabsatz">
    <w:name w:val="List Paragraph"/>
    <w:basedOn w:val="Standard"/>
    <w:uiPriority w:val="34"/>
    <w:qFormat/>
    <w:rsid w:val="00FB52ED"/>
    <w:pPr>
      <w:ind w:left="720"/>
      <w:contextualSpacing/>
    </w:pPr>
  </w:style>
  <w:style w:type="character" w:styleId="Kommentarzeichen">
    <w:name w:val="annotation reference"/>
    <w:basedOn w:val="Absatz-Standardschriftart"/>
    <w:uiPriority w:val="99"/>
    <w:semiHidden/>
    <w:unhideWhenUsed/>
    <w:rsid w:val="001F531F"/>
    <w:rPr>
      <w:sz w:val="16"/>
      <w:szCs w:val="16"/>
    </w:rPr>
  </w:style>
  <w:style w:type="paragraph" w:styleId="Kommentartext">
    <w:name w:val="annotation text"/>
    <w:basedOn w:val="Standard"/>
    <w:link w:val="KommentartextZchn"/>
    <w:uiPriority w:val="99"/>
    <w:semiHidden/>
    <w:unhideWhenUsed/>
    <w:rsid w:val="001F531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531F"/>
    <w:rPr>
      <w:bCs w:val="0"/>
      <w:color w:val="auto"/>
      <w:kern w:val="0"/>
      <w:u w:val="none"/>
      <w:lang w:eastAsia="de-DE"/>
      <w14:ligatures w14:val="none"/>
    </w:rPr>
  </w:style>
  <w:style w:type="paragraph" w:styleId="Kommentarthema">
    <w:name w:val="annotation subject"/>
    <w:basedOn w:val="Kommentartext"/>
    <w:next w:val="Kommentartext"/>
    <w:link w:val="KommentarthemaZchn"/>
    <w:uiPriority w:val="99"/>
    <w:semiHidden/>
    <w:unhideWhenUsed/>
    <w:rsid w:val="001F531F"/>
    <w:rPr>
      <w:b/>
      <w:bCs/>
    </w:rPr>
  </w:style>
  <w:style w:type="character" w:customStyle="1" w:styleId="KommentarthemaZchn">
    <w:name w:val="Kommentarthema Zchn"/>
    <w:basedOn w:val="KommentartextZchn"/>
    <w:link w:val="Kommentarthema"/>
    <w:uiPriority w:val="99"/>
    <w:semiHidden/>
    <w:rsid w:val="001F531F"/>
    <w:rPr>
      <w:b/>
      <w:bCs/>
      <w:color w:val="auto"/>
      <w:kern w:val="0"/>
      <w:u w:val="none"/>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1162</Words>
  <Characters>7326</Characters>
  <Application>Microsoft Office Word</Application>
  <DocSecurity>0</DocSecurity>
  <Lines>61</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Szczepanski</dc:creator>
  <cp:keywords/>
  <dc:description/>
  <cp:lastModifiedBy>Lena Szczepanski</cp:lastModifiedBy>
  <cp:revision>14</cp:revision>
  <dcterms:created xsi:type="dcterms:W3CDTF">2023-12-01T07:43:00Z</dcterms:created>
  <dcterms:modified xsi:type="dcterms:W3CDTF">2024-07-06T08:53:00Z</dcterms:modified>
</cp:coreProperties>
</file>