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F2A87" w14:textId="5FF0CEE4" w:rsidR="00A90D40" w:rsidRDefault="00E52D53">
      <w:pPr>
        <w:rPr>
          <w:rFonts w:ascii="Times New Roman" w:hAnsi="Times New Roman" w:cs="Times New Roman"/>
        </w:rPr>
      </w:pPr>
      <w:r w:rsidRPr="00E52D53">
        <w:rPr>
          <w:rFonts w:ascii="Times New Roman" w:hAnsi="Times New Roman" w:cs="Times New Roman"/>
          <w:b/>
          <w:bCs/>
        </w:rPr>
        <w:t xml:space="preserve">Supplementary Table 6: </w:t>
      </w:r>
      <w:r w:rsidR="00A90D40">
        <w:rPr>
          <w:rFonts w:ascii="Times New Roman" w:hAnsi="Times New Roman" w:cs="Times New Roman"/>
          <w:b/>
          <w:bCs/>
        </w:rPr>
        <w:t>Impact of the Veggie Van on Participants’ Perceptions of Food Access in the Veggie Van Study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9"/>
        <w:gridCol w:w="1761"/>
        <w:gridCol w:w="1247"/>
        <w:gridCol w:w="1761"/>
        <w:gridCol w:w="897"/>
        <w:gridCol w:w="681"/>
      </w:tblGrid>
      <w:tr w:rsidR="00972CCA" w:rsidRPr="001C1CAA" w14:paraId="20B4B660" w14:textId="77777777" w:rsidTr="00B82292">
        <w:trPr>
          <w:trHeight w:val="511"/>
        </w:trPr>
        <w:tc>
          <w:tcPr>
            <w:tcW w:w="2519" w:type="dxa"/>
            <w:vMerge w:val="restart"/>
            <w:vAlign w:val="center"/>
            <w:hideMark/>
          </w:tcPr>
          <w:p w14:paraId="5F09910F" w14:textId="77777777" w:rsidR="001C1CAA" w:rsidRPr="001C1CAA" w:rsidRDefault="001C1CAA" w:rsidP="0019316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C1CAA">
              <w:rPr>
                <w:rFonts w:ascii="Times New Roman" w:hAnsi="Times New Roman" w:cs="Times New Roman"/>
                <w:b/>
                <w:bCs/>
              </w:rPr>
              <w:t>Outcome</w:t>
            </w:r>
          </w:p>
        </w:tc>
        <w:tc>
          <w:tcPr>
            <w:tcW w:w="1761" w:type="dxa"/>
            <w:vAlign w:val="center"/>
            <w:hideMark/>
          </w:tcPr>
          <w:p w14:paraId="0D0ECE4F" w14:textId="77777777" w:rsidR="001C1CAA" w:rsidRPr="001C1CAA" w:rsidRDefault="001C1CAA" w:rsidP="0036265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C1CAA">
              <w:rPr>
                <w:rFonts w:ascii="Times New Roman" w:hAnsi="Times New Roman" w:cs="Times New Roman"/>
                <w:b/>
                <w:bCs/>
              </w:rPr>
              <w:t xml:space="preserve">Intervention </w:t>
            </w:r>
            <w:r w:rsidRPr="001C1CAA">
              <w:rPr>
                <w:rFonts w:ascii="Times New Roman" w:hAnsi="Times New Roman" w:cs="Times New Roman"/>
                <w:b/>
                <w:bCs/>
              </w:rPr>
              <w:br/>
              <w:t>(n=426)</w:t>
            </w:r>
          </w:p>
        </w:tc>
        <w:tc>
          <w:tcPr>
            <w:tcW w:w="1247" w:type="dxa"/>
            <w:vAlign w:val="center"/>
            <w:hideMark/>
          </w:tcPr>
          <w:p w14:paraId="0C0D68B8" w14:textId="77777777" w:rsidR="001C1CAA" w:rsidRPr="001C1CAA" w:rsidRDefault="001C1CAA" w:rsidP="0036265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C1CAA">
              <w:rPr>
                <w:rFonts w:ascii="Times New Roman" w:hAnsi="Times New Roman" w:cs="Times New Roman"/>
                <w:b/>
                <w:bCs/>
              </w:rPr>
              <w:t xml:space="preserve">Control </w:t>
            </w:r>
            <w:r w:rsidRPr="001C1CAA">
              <w:rPr>
                <w:rFonts w:ascii="Times New Roman" w:hAnsi="Times New Roman" w:cs="Times New Roman"/>
                <w:b/>
                <w:bCs/>
              </w:rPr>
              <w:br/>
              <w:t>(n=273)</w:t>
            </w:r>
          </w:p>
        </w:tc>
        <w:tc>
          <w:tcPr>
            <w:tcW w:w="1761" w:type="dxa"/>
            <w:vAlign w:val="center"/>
            <w:hideMark/>
          </w:tcPr>
          <w:p w14:paraId="79772146" w14:textId="77777777" w:rsidR="001C1CAA" w:rsidRPr="001C1CAA" w:rsidRDefault="001C1CAA" w:rsidP="0036265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C1CAA">
              <w:rPr>
                <w:rFonts w:ascii="Times New Roman" w:hAnsi="Times New Roman" w:cs="Times New Roman"/>
                <w:b/>
                <w:bCs/>
              </w:rPr>
              <w:t>Intervention Effect</w:t>
            </w:r>
          </w:p>
        </w:tc>
        <w:tc>
          <w:tcPr>
            <w:tcW w:w="897" w:type="dxa"/>
            <w:vMerge w:val="restart"/>
            <w:vAlign w:val="center"/>
            <w:hideMark/>
          </w:tcPr>
          <w:p w14:paraId="6A4470BD" w14:textId="21EF979C" w:rsidR="001C1CAA" w:rsidRPr="001C1CAA" w:rsidRDefault="00642A1B" w:rsidP="0036265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P </w:t>
            </w:r>
            <w:r w:rsidR="001C1CAA" w:rsidRPr="001C1CAA">
              <w:rPr>
                <w:rFonts w:ascii="Times New Roman" w:hAnsi="Times New Roman" w:cs="Times New Roman"/>
                <w:b/>
                <w:bCs/>
              </w:rPr>
              <w:t>value</w:t>
            </w:r>
          </w:p>
        </w:tc>
        <w:tc>
          <w:tcPr>
            <w:tcW w:w="679" w:type="dxa"/>
            <w:vMerge w:val="restart"/>
            <w:vAlign w:val="center"/>
            <w:hideMark/>
          </w:tcPr>
          <w:p w14:paraId="5EA5FBAB" w14:textId="77777777" w:rsidR="001C1CAA" w:rsidRPr="001C1CAA" w:rsidRDefault="001C1CAA" w:rsidP="0036265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C1CAA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</w:tr>
      <w:tr w:rsidR="00972CCA" w:rsidRPr="001C1CAA" w14:paraId="25DBDCD3" w14:textId="77777777" w:rsidTr="00B82292">
        <w:trPr>
          <w:trHeight w:val="511"/>
        </w:trPr>
        <w:tc>
          <w:tcPr>
            <w:tcW w:w="2519" w:type="dxa"/>
            <w:vMerge/>
            <w:hideMark/>
          </w:tcPr>
          <w:p w14:paraId="4FC53FE4" w14:textId="77777777" w:rsidR="001C1CAA" w:rsidRPr="001C1CAA" w:rsidRDefault="001C1CA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61" w:type="dxa"/>
            <w:vAlign w:val="center"/>
            <w:hideMark/>
          </w:tcPr>
          <w:p w14:paraId="5D30DE73" w14:textId="77777777" w:rsidR="001C1CAA" w:rsidRPr="001C1CAA" w:rsidRDefault="001C1CAA" w:rsidP="0036265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C1CAA">
              <w:rPr>
                <w:rFonts w:ascii="Times New Roman" w:hAnsi="Times New Roman" w:cs="Times New Roman"/>
                <w:b/>
                <w:bCs/>
              </w:rPr>
              <w:t>Mean (SE)</w:t>
            </w:r>
          </w:p>
        </w:tc>
        <w:tc>
          <w:tcPr>
            <w:tcW w:w="1247" w:type="dxa"/>
            <w:vAlign w:val="center"/>
            <w:hideMark/>
          </w:tcPr>
          <w:p w14:paraId="36D2CCB3" w14:textId="77777777" w:rsidR="001C1CAA" w:rsidRPr="001C1CAA" w:rsidRDefault="001C1CAA" w:rsidP="0036265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C1CAA">
              <w:rPr>
                <w:rFonts w:ascii="Times New Roman" w:hAnsi="Times New Roman" w:cs="Times New Roman"/>
                <w:b/>
                <w:bCs/>
              </w:rPr>
              <w:t>Mean (SE)</w:t>
            </w:r>
          </w:p>
        </w:tc>
        <w:tc>
          <w:tcPr>
            <w:tcW w:w="1761" w:type="dxa"/>
            <w:vAlign w:val="center"/>
            <w:hideMark/>
          </w:tcPr>
          <w:p w14:paraId="5003D095" w14:textId="77777777" w:rsidR="001C1CAA" w:rsidRPr="001C1CAA" w:rsidRDefault="001C1CAA" w:rsidP="0036265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C1CAA">
              <w:rPr>
                <w:rFonts w:ascii="Times New Roman" w:hAnsi="Times New Roman" w:cs="Times New Roman"/>
                <w:b/>
                <w:bCs/>
              </w:rPr>
              <w:t>Mean Difference (SE)</w:t>
            </w:r>
          </w:p>
        </w:tc>
        <w:tc>
          <w:tcPr>
            <w:tcW w:w="897" w:type="dxa"/>
            <w:vMerge/>
            <w:vAlign w:val="center"/>
            <w:hideMark/>
          </w:tcPr>
          <w:p w14:paraId="3D65D100" w14:textId="77777777" w:rsidR="001C1CAA" w:rsidRPr="001C1CAA" w:rsidRDefault="001C1CAA" w:rsidP="0036265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9" w:type="dxa"/>
            <w:vMerge/>
            <w:vAlign w:val="center"/>
            <w:hideMark/>
          </w:tcPr>
          <w:p w14:paraId="060FC3EC" w14:textId="77777777" w:rsidR="001C1CAA" w:rsidRPr="001C1CAA" w:rsidRDefault="001C1CAA" w:rsidP="0036265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C1CAA" w:rsidRPr="001C1CAA" w14:paraId="3E68DDE4" w14:textId="77777777" w:rsidTr="00972CCA">
        <w:trPr>
          <w:trHeight w:val="300"/>
        </w:trPr>
        <w:tc>
          <w:tcPr>
            <w:tcW w:w="8866" w:type="dxa"/>
            <w:gridSpan w:val="6"/>
            <w:hideMark/>
          </w:tcPr>
          <w:p w14:paraId="7EB344F1" w14:textId="487ED5D8" w:rsidR="001C1CAA" w:rsidRPr="00B2703C" w:rsidRDefault="001C1CA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1C1CAA">
              <w:rPr>
                <w:rFonts w:ascii="Times New Roman" w:hAnsi="Times New Roman" w:cs="Times New Roman"/>
                <w:b/>
                <w:bCs/>
              </w:rPr>
              <w:t>General Perceived Access</w:t>
            </w:r>
            <w:r w:rsidR="00B2703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B2703C">
              <w:rPr>
                <w:rFonts w:ascii="Times New Roman" w:hAnsi="Times New Roman" w:cs="Times New Roman"/>
                <w:b/>
                <w:bCs/>
                <w:vertAlign w:val="superscript"/>
              </w:rPr>
              <w:t>a</w:t>
            </w:r>
          </w:p>
        </w:tc>
      </w:tr>
      <w:tr w:rsidR="00972CCA" w:rsidRPr="001C1CAA" w14:paraId="15C41EF0" w14:textId="77777777" w:rsidTr="00972CCA">
        <w:trPr>
          <w:trHeight w:val="300"/>
        </w:trPr>
        <w:tc>
          <w:tcPr>
            <w:tcW w:w="2519" w:type="dxa"/>
            <w:hideMark/>
          </w:tcPr>
          <w:p w14:paraId="581555E8" w14:textId="2B7B3410" w:rsidR="001C1CAA" w:rsidRPr="00972CCA" w:rsidRDefault="001C1CAA">
            <w:pPr>
              <w:rPr>
                <w:rFonts w:ascii="Times New Roman" w:hAnsi="Times New Roman" w:cs="Times New Roman"/>
                <w:vertAlign w:val="superscript"/>
              </w:rPr>
            </w:pPr>
            <w:r w:rsidRPr="001C1CAA">
              <w:rPr>
                <w:rFonts w:ascii="Times New Roman" w:hAnsi="Times New Roman" w:cs="Times New Roman"/>
              </w:rPr>
              <w:t>Change at 12-months</w:t>
            </w:r>
            <w:r w:rsidR="00972CCA">
              <w:rPr>
                <w:rFonts w:ascii="Times New Roman" w:hAnsi="Times New Roman" w:cs="Times New Roman"/>
              </w:rPr>
              <w:t xml:space="preserve"> </w:t>
            </w:r>
            <w:r w:rsidR="00B2703C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761" w:type="dxa"/>
            <w:hideMark/>
          </w:tcPr>
          <w:p w14:paraId="458D9C91" w14:textId="261F9217" w:rsidR="001C1CAA" w:rsidRPr="001C1CAA" w:rsidRDefault="001C1CAA" w:rsidP="00164D72">
            <w:pPr>
              <w:jc w:val="center"/>
              <w:rPr>
                <w:rFonts w:ascii="Times New Roman" w:hAnsi="Times New Roman" w:cs="Times New Roman"/>
              </w:rPr>
            </w:pPr>
            <w:r w:rsidRPr="001C1CAA">
              <w:rPr>
                <w:rFonts w:ascii="Times New Roman" w:hAnsi="Times New Roman" w:cs="Times New Roman"/>
              </w:rPr>
              <w:t>0.4 (0.</w:t>
            </w:r>
            <w:r w:rsidR="00690CAD">
              <w:rPr>
                <w:rFonts w:ascii="Times New Roman" w:hAnsi="Times New Roman" w:cs="Times New Roman"/>
              </w:rPr>
              <w:t>2</w:t>
            </w:r>
            <w:r w:rsidRPr="001C1CA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47" w:type="dxa"/>
            <w:hideMark/>
          </w:tcPr>
          <w:p w14:paraId="64BC471B" w14:textId="09878773" w:rsidR="001C1CAA" w:rsidRPr="001C1CAA" w:rsidRDefault="001C1CAA" w:rsidP="00164D72">
            <w:pPr>
              <w:jc w:val="center"/>
              <w:rPr>
                <w:rFonts w:ascii="Times New Roman" w:hAnsi="Times New Roman" w:cs="Times New Roman"/>
              </w:rPr>
            </w:pPr>
            <w:r w:rsidRPr="001C1CAA">
              <w:rPr>
                <w:rFonts w:ascii="Times New Roman" w:hAnsi="Times New Roman" w:cs="Times New Roman"/>
              </w:rPr>
              <w:t>0.</w:t>
            </w:r>
            <w:r w:rsidR="00690CAD">
              <w:rPr>
                <w:rFonts w:ascii="Times New Roman" w:hAnsi="Times New Roman" w:cs="Times New Roman"/>
              </w:rPr>
              <w:t>3</w:t>
            </w:r>
            <w:r w:rsidRPr="001C1CAA">
              <w:rPr>
                <w:rFonts w:ascii="Times New Roman" w:hAnsi="Times New Roman" w:cs="Times New Roman"/>
              </w:rPr>
              <w:t xml:space="preserve"> (0.2)</w:t>
            </w:r>
          </w:p>
        </w:tc>
        <w:tc>
          <w:tcPr>
            <w:tcW w:w="1761" w:type="dxa"/>
            <w:hideMark/>
          </w:tcPr>
          <w:p w14:paraId="2600CE3F" w14:textId="4F1FBC52" w:rsidR="001C1CAA" w:rsidRPr="001C1CAA" w:rsidRDefault="001C1CAA" w:rsidP="00164D72">
            <w:pPr>
              <w:jc w:val="center"/>
              <w:rPr>
                <w:rFonts w:ascii="Times New Roman" w:hAnsi="Times New Roman" w:cs="Times New Roman"/>
              </w:rPr>
            </w:pPr>
            <w:r w:rsidRPr="001C1CAA">
              <w:rPr>
                <w:rFonts w:ascii="Times New Roman" w:hAnsi="Times New Roman" w:cs="Times New Roman"/>
              </w:rPr>
              <w:t>0.</w:t>
            </w:r>
            <w:r w:rsidR="00690CAD">
              <w:rPr>
                <w:rFonts w:ascii="Times New Roman" w:hAnsi="Times New Roman" w:cs="Times New Roman"/>
              </w:rPr>
              <w:t>2</w:t>
            </w:r>
            <w:r w:rsidRPr="001C1CAA">
              <w:rPr>
                <w:rFonts w:ascii="Times New Roman" w:hAnsi="Times New Roman" w:cs="Times New Roman"/>
              </w:rPr>
              <w:t xml:space="preserve"> (0.</w:t>
            </w:r>
            <w:r w:rsidR="00690CAD">
              <w:rPr>
                <w:rFonts w:ascii="Times New Roman" w:hAnsi="Times New Roman" w:cs="Times New Roman"/>
              </w:rPr>
              <w:t>3</w:t>
            </w:r>
            <w:r w:rsidRPr="001C1CA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97" w:type="dxa"/>
            <w:hideMark/>
          </w:tcPr>
          <w:p w14:paraId="07F50EE6" w14:textId="77777777" w:rsidR="001C1CAA" w:rsidRPr="001C1CAA" w:rsidRDefault="001C1CAA" w:rsidP="00164D72">
            <w:pPr>
              <w:jc w:val="center"/>
              <w:rPr>
                <w:rFonts w:ascii="Times New Roman" w:hAnsi="Times New Roman" w:cs="Times New Roman"/>
              </w:rPr>
            </w:pPr>
            <w:r w:rsidRPr="001C1CAA">
              <w:rPr>
                <w:rFonts w:ascii="Times New Roman" w:hAnsi="Times New Roman" w:cs="Times New Roman"/>
              </w:rPr>
              <w:t>0.59</w:t>
            </w:r>
          </w:p>
        </w:tc>
        <w:tc>
          <w:tcPr>
            <w:tcW w:w="679" w:type="dxa"/>
            <w:hideMark/>
          </w:tcPr>
          <w:p w14:paraId="5F493005" w14:textId="77777777" w:rsidR="001C1CAA" w:rsidRPr="001C1CAA" w:rsidRDefault="001C1CAA" w:rsidP="00164D72">
            <w:pPr>
              <w:jc w:val="center"/>
              <w:rPr>
                <w:rFonts w:ascii="Times New Roman" w:hAnsi="Times New Roman" w:cs="Times New Roman"/>
              </w:rPr>
            </w:pPr>
            <w:r w:rsidRPr="001C1CAA">
              <w:rPr>
                <w:rFonts w:ascii="Times New Roman" w:hAnsi="Times New Roman" w:cs="Times New Roman"/>
              </w:rPr>
              <w:t>456</w:t>
            </w:r>
          </w:p>
        </w:tc>
      </w:tr>
      <w:tr w:rsidR="001C1CAA" w:rsidRPr="001C1CAA" w14:paraId="7A56A2BA" w14:textId="77777777" w:rsidTr="00972CCA">
        <w:trPr>
          <w:trHeight w:val="300"/>
        </w:trPr>
        <w:tc>
          <w:tcPr>
            <w:tcW w:w="8866" w:type="dxa"/>
            <w:gridSpan w:val="6"/>
            <w:hideMark/>
          </w:tcPr>
          <w:p w14:paraId="1FE39EFA" w14:textId="60C2EC58" w:rsidR="001C1CAA" w:rsidRPr="00B2703C" w:rsidRDefault="001C1CA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1C1CAA">
              <w:rPr>
                <w:rFonts w:ascii="Times New Roman" w:hAnsi="Times New Roman" w:cs="Times New Roman"/>
                <w:b/>
                <w:bCs/>
              </w:rPr>
              <w:t>Perceived Access around Veggie Van Site</w:t>
            </w:r>
            <w:r w:rsidR="00B2703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B2703C">
              <w:rPr>
                <w:rFonts w:ascii="Times New Roman" w:hAnsi="Times New Roman" w:cs="Times New Roman"/>
                <w:b/>
                <w:bCs/>
                <w:vertAlign w:val="superscript"/>
              </w:rPr>
              <w:t>c</w:t>
            </w:r>
          </w:p>
        </w:tc>
      </w:tr>
      <w:tr w:rsidR="00972CCA" w:rsidRPr="001C1CAA" w14:paraId="0CA1B9BB" w14:textId="77777777" w:rsidTr="00972CCA">
        <w:trPr>
          <w:trHeight w:val="300"/>
        </w:trPr>
        <w:tc>
          <w:tcPr>
            <w:tcW w:w="2519" w:type="dxa"/>
            <w:hideMark/>
          </w:tcPr>
          <w:p w14:paraId="68ADA577" w14:textId="13DF80BF" w:rsidR="001C1CAA" w:rsidRPr="00972CCA" w:rsidRDefault="001C1CAA">
            <w:pPr>
              <w:rPr>
                <w:rFonts w:ascii="Times New Roman" w:hAnsi="Times New Roman" w:cs="Times New Roman"/>
                <w:vertAlign w:val="superscript"/>
              </w:rPr>
            </w:pPr>
            <w:r w:rsidRPr="001C1CAA">
              <w:rPr>
                <w:rFonts w:ascii="Times New Roman" w:hAnsi="Times New Roman" w:cs="Times New Roman"/>
              </w:rPr>
              <w:t>Change at 12-months</w:t>
            </w:r>
            <w:r w:rsidR="00972CCA">
              <w:rPr>
                <w:rFonts w:ascii="Times New Roman" w:hAnsi="Times New Roman" w:cs="Times New Roman"/>
              </w:rPr>
              <w:t xml:space="preserve"> </w:t>
            </w:r>
            <w:r w:rsidR="00B2703C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761" w:type="dxa"/>
            <w:hideMark/>
          </w:tcPr>
          <w:p w14:paraId="68B1B5A6" w14:textId="7EF0DD8A" w:rsidR="001C1CAA" w:rsidRPr="001C1CAA" w:rsidRDefault="001C1CAA" w:rsidP="00164D72">
            <w:pPr>
              <w:jc w:val="center"/>
              <w:rPr>
                <w:rFonts w:ascii="Times New Roman" w:hAnsi="Times New Roman" w:cs="Times New Roman"/>
              </w:rPr>
            </w:pPr>
            <w:r w:rsidRPr="001C1CAA">
              <w:rPr>
                <w:rFonts w:ascii="Times New Roman" w:hAnsi="Times New Roman" w:cs="Times New Roman"/>
              </w:rPr>
              <w:t>0.</w:t>
            </w:r>
            <w:r w:rsidR="00690CAD">
              <w:rPr>
                <w:rFonts w:ascii="Times New Roman" w:hAnsi="Times New Roman" w:cs="Times New Roman"/>
              </w:rPr>
              <w:t>8</w:t>
            </w:r>
            <w:r w:rsidRPr="001C1CAA">
              <w:rPr>
                <w:rFonts w:ascii="Times New Roman" w:hAnsi="Times New Roman" w:cs="Times New Roman"/>
              </w:rPr>
              <w:t xml:space="preserve"> (0.3)</w:t>
            </w:r>
          </w:p>
        </w:tc>
        <w:tc>
          <w:tcPr>
            <w:tcW w:w="1247" w:type="dxa"/>
            <w:hideMark/>
          </w:tcPr>
          <w:p w14:paraId="04927EF8" w14:textId="44AEFFCD" w:rsidR="001C1CAA" w:rsidRPr="001C1CAA" w:rsidRDefault="001C1CAA" w:rsidP="00164D72">
            <w:pPr>
              <w:jc w:val="center"/>
              <w:rPr>
                <w:rFonts w:ascii="Times New Roman" w:hAnsi="Times New Roman" w:cs="Times New Roman"/>
              </w:rPr>
            </w:pPr>
            <w:r w:rsidRPr="001C1CAA">
              <w:rPr>
                <w:rFonts w:ascii="Times New Roman" w:hAnsi="Times New Roman" w:cs="Times New Roman"/>
              </w:rPr>
              <w:t>0.01 (0.</w:t>
            </w:r>
            <w:r w:rsidR="00690CAD">
              <w:rPr>
                <w:rFonts w:ascii="Times New Roman" w:hAnsi="Times New Roman" w:cs="Times New Roman"/>
              </w:rPr>
              <w:t>4</w:t>
            </w:r>
            <w:r w:rsidRPr="001C1CA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61" w:type="dxa"/>
            <w:hideMark/>
          </w:tcPr>
          <w:p w14:paraId="031DA586" w14:textId="5F09F045" w:rsidR="001C1CAA" w:rsidRPr="001C1CAA" w:rsidRDefault="001C1CAA" w:rsidP="00164D72">
            <w:pPr>
              <w:jc w:val="center"/>
              <w:rPr>
                <w:rFonts w:ascii="Times New Roman" w:hAnsi="Times New Roman" w:cs="Times New Roman"/>
              </w:rPr>
            </w:pPr>
            <w:r w:rsidRPr="001C1CAA">
              <w:rPr>
                <w:rFonts w:ascii="Times New Roman" w:hAnsi="Times New Roman" w:cs="Times New Roman"/>
              </w:rPr>
              <w:t>0.</w:t>
            </w:r>
            <w:r w:rsidR="00690CAD">
              <w:rPr>
                <w:rFonts w:ascii="Times New Roman" w:hAnsi="Times New Roman" w:cs="Times New Roman"/>
              </w:rPr>
              <w:t>8</w:t>
            </w:r>
            <w:r w:rsidRPr="001C1CAA">
              <w:rPr>
                <w:rFonts w:ascii="Times New Roman" w:hAnsi="Times New Roman" w:cs="Times New Roman"/>
              </w:rPr>
              <w:t xml:space="preserve"> (0.</w:t>
            </w:r>
            <w:r w:rsidR="00690CAD">
              <w:rPr>
                <w:rFonts w:ascii="Times New Roman" w:hAnsi="Times New Roman" w:cs="Times New Roman"/>
              </w:rPr>
              <w:t>5</w:t>
            </w:r>
            <w:r w:rsidRPr="001C1CA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97" w:type="dxa"/>
            <w:hideMark/>
          </w:tcPr>
          <w:p w14:paraId="2363A65A" w14:textId="77777777" w:rsidR="001C1CAA" w:rsidRPr="001C1CAA" w:rsidRDefault="001C1CAA" w:rsidP="00164D72">
            <w:pPr>
              <w:jc w:val="center"/>
              <w:rPr>
                <w:rFonts w:ascii="Times New Roman" w:hAnsi="Times New Roman" w:cs="Times New Roman"/>
              </w:rPr>
            </w:pPr>
            <w:r w:rsidRPr="001C1CAA"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679" w:type="dxa"/>
            <w:hideMark/>
          </w:tcPr>
          <w:p w14:paraId="40F185AB" w14:textId="77777777" w:rsidR="001C1CAA" w:rsidRPr="001C1CAA" w:rsidRDefault="001C1CAA" w:rsidP="00164D72">
            <w:pPr>
              <w:jc w:val="center"/>
              <w:rPr>
                <w:rFonts w:ascii="Times New Roman" w:hAnsi="Times New Roman" w:cs="Times New Roman"/>
              </w:rPr>
            </w:pPr>
            <w:r w:rsidRPr="001C1CAA">
              <w:rPr>
                <w:rFonts w:ascii="Times New Roman" w:hAnsi="Times New Roman" w:cs="Times New Roman"/>
              </w:rPr>
              <w:t>437</w:t>
            </w:r>
          </w:p>
        </w:tc>
      </w:tr>
      <w:tr w:rsidR="001C1CAA" w:rsidRPr="001C1CAA" w14:paraId="5BFB632B" w14:textId="77777777" w:rsidTr="00972CCA">
        <w:trPr>
          <w:trHeight w:val="300"/>
        </w:trPr>
        <w:tc>
          <w:tcPr>
            <w:tcW w:w="8866" w:type="dxa"/>
            <w:gridSpan w:val="6"/>
            <w:hideMark/>
          </w:tcPr>
          <w:p w14:paraId="335EEEC9" w14:textId="45F96AFA" w:rsidR="001C1CAA" w:rsidRPr="00B2703C" w:rsidRDefault="001C1CA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1C1CAA">
              <w:rPr>
                <w:rFonts w:ascii="Times New Roman" w:hAnsi="Times New Roman" w:cs="Times New Roman"/>
                <w:b/>
                <w:bCs/>
              </w:rPr>
              <w:t>Perceived Access around Home</w:t>
            </w:r>
            <w:r w:rsidR="00B2703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B2703C">
              <w:rPr>
                <w:rFonts w:ascii="Times New Roman" w:hAnsi="Times New Roman" w:cs="Times New Roman"/>
                <w:b/>
                <w:bCs/>
                <w:vertAlign w:val="superscript"/>
              </w:rPr>
              <w:t>d</w:t>
            </w:r>
          </w:p>
        </w:tc>
      </w:tr>
      <w:tr w:rsidR="00972CCA" w:rsidRPr="001C1CAA" w14:paraId="6938C972" w14:textId="77777777" w:rsidTr="00972CCA">
        <w:trPr>
          <w:trHeight w:val="300"/>
        </w:trPr>
        <w:tc>
          <w:tcPr>
            <w:tcW w:w="2519" w:type="dxa"/>
            <w:hideMark/>
          </w:tcPr>
          <w:p w14:paraId="561853C4" w14:textId="377AB868" w:rsidR="001C1CAA" w:rsidRPr="00972CCA" w:rsidRDefault="001C1CAA">
            <w:pPr>
              <w:rPr>
                <w:rFonts w:ascii="Times New Roman" w:hAnsi="Times New Roman" w:cs="Times New Roman"/>
                <w:vertAlign w:val="superscript"/>
              </w:rPr>
            </w:pPr>
            <w:r w:rsidRPr="001C1CAA">
              <w:rPr>
                <w:rFonts w:ascii="Times New Roman" w:hAnsi="Times New Roman" w:cs="Times New Roman"/>
              </w:rPr>
              <w:t>Change at 12-months</w:t>
            </w:r>
            <w:r w:rsidR="00972CCA">
              <w:rPr>
                <w:rFonts w:ascii="Times New Roman" w:hAnsi="Times New Roman" w:cs="Times New Roman"/>
              </w:rPr>
              <w:t xml:space="preserve"> </w:t>
            </w:r>
            <w:r w:rsidR="00B2703C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761" w:type="dxa"/>
            <w:hideMark/>
          </w:tcPr>
          <w:p w14:paraId="7E527CA9" w14:textId="0D6B5C49" w:rsidR="001C1CAA" w:rsidRPr="001C1CAA" w:rsidRDefault="001C1CAA" w:rsidP="00164D72">
            <w:pPr>
              <w:jc w:val="center"/>
              <w:rPr>
                <w:rFonts w:ascii="Times New Roman" w:hAnsi="Times New Roman" w:cs="Times New Roman"/>
              </w:rPr>
            </w:pPr>
            <w:r w:rsidRPr="001C1CAA">
              <w:rPr>
                <w:rFonts w:ascii="Times New Roman" w:hAnsi="Times New Roman" w:cs="Times New Roman"/>
              </w:rPr>
              <w:t>0.</w:t>
            </w:r>
            <w:r w:rsidR="00690CAD">
              <w:rPr>
                <w:rFonts w:ascii="Times New Roman" w:hAnsi="Times New Roman" w:cs="Times New Roman"/>
              </w:rPr>
              <w:t>8</w:t>
            </w:r>
            <w:r w:rsidRPr="001C1CAA">
              <w:rPr>
                <w:rFonts w:ascii="Times New Roman" w:hAnsi="Times New Roman" w:cs="Times New Roman"/>
              </w:rPr>
              <w:t xml:space="preserve"> (0.2)</w:t>
            </w:r>
          </w:p>
        </w:tc>
        <w:tc>
          <w:tcPr>
            <w:tcW w:w="1247" w:type="dxa"/>
            <w:hideMark/>
          </w:tcPr>
          <w:p w14:paraId="3D856644" w14:textId="1C39FB7E" w:rsidR="001C1CAA" w:rsidRPr="001C1CAA" w:rsidRDefault="001C1CAA" w:rsidP="00164D72">
            <w:pPr>
              <w:jc w:val="center"/>
              <w:rPr>
                <w:rFonts w:ascii="Times New Roman" w:hAnsi="Times New Roman" w:cs="Times New Roman"/>
              </w:rPr>
            </w:pPr>
            <w:r w:rsidRPr="001C1CAA">
              <w:rPr>
                <w:rFonts w:ascii="Times New Roman" w:hAnsi="Times New Roman" w:cs="Times New Roman"/>
              </w:rPr>
              <w:t>0.1 (0.</w:t>
            </w:r>
            <w:r w:rsidR="00690CAD">
              <w:rPr>
                <w:rFonts w:ascii="Times New Roman" w:hAnsi="Times New Roman" w:cs="Times New Roman"/>
              </w:rPr>
              <w:t>3</w:t>
            </w:r>
            <w:r w:rsidRPr="001C1CA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61" w:type="dxa"/>
            <w:hideMark/>
          </w:tcPr>
          <w:p w14:paraId="41B116BE" w14:textId="62D0396E" w:rsidR="001C1CAA" w:rsidRPr="001C1CAA" w:rsidRDefault="001C1CAA" w:rsidP="00164D72">
            <w:pPr>
              <w:jc w:val="center"/>
              <w:rPr>
                <w:rFonts w:ascii="Times New Roman" w:hAnsi="Times New Roman" w:cs="Times New Roman"/>
              </w:rPr>
            </w:pPr>
            <w:r w:rsidRPr="001C1CAA">
              <w:rPr>
                <w:rFonts w:ascii="Times New Roman" w:hAnsi="Times New Roman" w:cs="Times New Roman"/>
              </w:rPr>
              <w:t>0.6 (0.3)</w:t>
            </w:r>
          </w:p>
        </w:tc>
        <w:tc>
          <w:tcPr>
            <w:tcW w:w="897" w:type="dxa"/>
            <w:hideMark/>
          </w:tcPr>
          <w:p w14:paraId="41C26146" w14:textId="77777777" w:rsidR="001C1CAA" w:rsidRPr="001C1CAA" w:rsidRDefault="001C1CAA" w:rsidP="00164D72">
            <w:pPr>
              <w:jc w:val="center"/>
              <w:rPr>
                <w:rFonts w:ascii="Times New Roman" w:hAnsi="Times New Roman" w:cs="Times New Roman"/>
              </w:rPr>
            </w:pPr>
            <w:r w:rsidRPr="001C1CAA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679" w:type="dxa"/>
            <w:hideMark/>
          </w:tcPr>
          <w:p w14:paraId="591A83A2" w14:textId="77777777" w:rsidR="001C1CAA" w:rsidRPr="001C1CAA" w:rsidRDefault="001C1CAA" w:rsidP="00164D72">
            <w:pPr>
              <w:jc w:val="center"/>
              <w:rPr>
                <w:rFonts w:ascii="Times New Roman" w:hAnsi="Times New Roman" w:cs="Times New Roman"/>
              </w:rPr>
            </w:pPr>
            <w:r w:rsidRPr="001C1CAA">
              <w:rPr>
                <w:rFonts w:ascii="Times New Roman" w:hAnsi="Times New Roman" w:cs="Times New Roman"/>
              </w:rPr>
              <w:t>448</w:t>
            </w:r>
          </w:p>
        </w:tc>
      </w:tr>
      <w:tr w:rsidR="001C1CAA" w:rsidRPr="001C1CAA" w14:paraId="6C397BEE" w14:textId="77777777" w:rsidTr="00972CCA">
        <w:trPr>
          <w:trHeight w:val="300"/>
        </w:trPr>
        <w:tc>
          <w:tcPr>
            <w:tcW w:w="8866" w:type="dxa"/>
            <w:gridSpan w:val="6"/>
            <w:hideMark/>
          </w:tcPr>
          <w:p w14:paraId="42951453" w14:textId="1BE54BC7" w:rsidR="001C1CAA" w:rsidRPr="00B2703C" w:rsidRDefault="001C1CA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1C1CAA">
              <w:rPr>
                <w:rFonts w:ascii="Times New Roman" w:hAnsi="Times New Roman" w:cs="Times New Roman"/>
                <w:b/>
                <w:bCs/>
              </w:rPr>
              <w:t xml:space="preserve">Affordability </w:t>
            </w:r>
            <w:r w:rsidR="006611C2" w:rsidRPr="001C1CAA">
              <w:rPr>
                <w:rFonts w:ascii="Times New Roman" w:hAnsi="Times New Roman" w:cs="Times New Roman"/>
                <w:b/>
                <w:bCs/>
              </w:rPr>
              <w:t>of F</w:t>
            </w:r>
            <w:r w:rsidR="00B2703C">
              <w:rPr>
                <w:rFonts w:ascii="Times New Roman" w:hAnsi="Times New Roman" w:cs="Times New Roman"/>
                <w:b/>
                <w:bCs/>
              </w:rPr>
              <w:t xml:space="preserve">ruits and Vegetables </w:t>
            </w:r>
            <w:r w:rsidR="00B2703C">
              <w:rPr>
                <w:rFonts w:ascii="Times New Roman" w:hAnsi="Times New Roman" w:cs="Times New Roman"/>
                <w:b/>
                <w:bCs/>
                <w:vertAlign w:val="superscript"/>
              </w:rPr>
              <w:t>e</w:t>
            </w:r>
          </w:p>
        </w:tc>
      </w:tr>
      <w:tr w:rsidR="00972CCA" w:rsidRPr="001C1CAA" w14:paraId="4FBF850C" w14:textId="77777777" w:rsidTr="00972CCA">
        <w:trPr>
          <w:trHeight w:val="300"/>
        </w:trPr>
        <w:tc>
          <w:tcPr>
            <w:tcW w:w="2519" w:type="dxa"/>
            <w:hideMark/>
          </w:tcPr>
          <w:p w14:paraId="74545A1C" w14:textId="1C6AD2BD" w:rsidR="001C1CAA" w:rsidRPr="00972CCA" w:rsidRDefault="001C1CAA">
            <w:pPr>
              <w:rPr>
                <w:rFonts w:ascii="Times New Roman" w:hAnsi="Times New Roman" w:cs="Times New Roman"/>
                <w:vertAlign w:val="superscript"/>
              </w:rPr>
            </w:pPr>
            <w:r w:rsidRPr="001C1CAA">
              <w:rPr>
                <w:rFonts w:ascii="Times New Roman" w:hAnsi="Times New Roman" w:cs="Times New Roman"/>
              </w:rPr>
              <w:t>Change at 12-months</w:t>
            </w:r>
            <w:r w:rsidR="00972CCA">
              <w:rPr>
                <w:rFonts w:ascii="Times New Roman" w:hAnsi="Times New Roman" w:cs="Times New Roman"/>
              </w:rPr>
              <w:t xml:space="preserve"> </w:t>
            </w:r>
            <w:r w:rsidR="00B2703C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761" w:type="dxa"/>
            <w:hideMark/>
          </w:tcPr>
          <w:p w14:paraId="6311DFBA" w14:textId="476302EE" w:rsidR="001C1CAA" w:rsidRPr="001C1CAA" w:rsidRDefault="001C1CAA" w:rsidP="00164D72">
            <w:pPr>
              <w:jc w:val="center"/>
              <w:rPr>
                <w:rFonts w:ascii="Times New Roman" w:hAnsi="Times New Roman" w:cs="Times New Roman"/>
              </w:rPr>
            </w:pPr>
            <w:r w:rsidRPr="001C1CAA">
              <w:rPr>
                <w:rFonts w:ascii="Times New Roman" w:hAnsi="Times New Roman" w:cs="Times New Roman"/>
              </w:rPr>
              <w:t>0.1 (0.</w:t>
            </w:r>
            <w:r w:rsidR="00690CAD">
              <w:rPr>
                <w:rFonts w:ascii="Times New Roman" w:hAnsi="Times New Roman" w:cs="Times New Roman"/>
              </w:rPr>
              <w:t>1</w:t>
            </w:r>
            <w:r w:rsidRPr="001C1CA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47" w:type="dxa"/>
            <w:hideMark/>
          </w:tcPr>
          <w:p w14:paraId="3FC0D0A4" w14:textId="7F2F65AE" w:rsidR="001C1CAA" w:rsidRPr="001C1CAA" w:rsidRDefault="001C1CAA" w:rsidP="00164D72">
            <w:pPr>
              <w:jc w:val="center"/>
              <w:rPr>
                <w:rFonts w:ascii="Times New Roman" w:hAnsi="Times New Roman" w:cs="Times New Roman"/>
              </w:rPr>
            </w:pPr>
            <w:r w:rsidRPr="001C1CAA">
              <w:rPr>
                <w:rFonts w:ascii="Times New Roman" w:hAnsi="Times New Roman" w:cs="Times New Roman"/>
              </w:rPr>
              <w:t>0.2 (0.</w:t>
            </w:r>
            <w:r w:rsidR="00690CAD">
              <w:rPr>
                <w:rFonts w:ascii="Times New Roman" w:hAnsi="Times New Roman" w:cs="Times New Roman"/>
              </w:rPr>
              <w:t>1</w:t>
            </w:r>
            <w:r w:rsidRPr="001C1CA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61" w:type="dxa"/>
            <w:hideMark/>
          </w:tcPr>
          <w:p w14:paraId="6310F6E6" w14:textId="7BF310B7" w:rsidR="001C1CAA" w:rsidRPr="001C1CAA" w:rsidRDefault="001C1CAA" w:rsidP="00164D72">
            <w:pPr>
              <w:jc w:val="center"/>
              <w:rPr>
                <w:rFonts w:ascii="Times New Roman" w:hAnsi="Times New Roman" w:cs="Times New Roman"/>
              </w:rPr>
            </w:pPr>
            <w:r w:rsidRPr="001C1CAA">
              <w:rPr>
                <w:rFonts w:ascii="Times New Roman" w:hAnsi="Times New Roman" w:cs="Times New Roman"/>
              </w:rPr>
              <w:t>-0.1 (0.1)</w:t>
            </w:r>
          </w:p>
        </w:tc>
        <w:tc>
          <w:tcPr>
            <w:tcW w:w="897" w:type="dxa"/>
            <w:hideMark/>
          </w:tcPr>
          <w:p w14:paraId="1CDCAECC" w14:textId="77777777" w:rsidR="001C1CAA" w:rsidRPr="001C1CAA" w:rsidRDefault="001C1CAA" w:rsidP="00164D72">
            <w:pPr>
              <w:jc w:val="center"/>
              <w:rPr>
                <w:rFonts w:ascii="Times New Roman" w:hAnsi="Times New Roman" w:cs="Times New Roman"/>
              </w:rPr>
            </w:pPr>
            <w:r w:rsidRPr="001C1CAA">
              <w:rPr>
                <w:rFonts w:ascii="Times New Roman" w:hAnsi="Times New Roman" w:cs="Times New Roman"/>
              </w:rPr>
              <w:t>0.28</w:t>
            </w:r>
          </w:p>
        </w:tc>
        <w:tc>
          <w:tcPr>
            <w:tcW w:w="679" w:type="dxa"/>
            <w:hideMark/>
          </w:tcPr>
          <w:p w14:paraId="592A8866" w14:textId="77777777" w:rsidR="001C1CAA" w:rsidRPr="001C1CAA" w:rsidRDefault="001C1CAA" w:rsidP="00164D72">
            <w:pPr>
              <w:jc w:val="center"/>
              <w:rPr>
                <w:rFonts w:ascii="Times New Roman" w:hAnsi="Times New Roman" w:cs="Times New Roman"/>
              </w:rPr>
            </w:pPr>
            <w:r w:rsidRPr="001C1CAA">
              <w:rPr>
                <w:rFonts w:ascii="Times New Roman" w:hAnsi="Times New Roman" w:cs="Times New Roman"/>
              </w:rPr>
              <w:t>465</w:t>
            </w:r>
          </w:p>
        </w:tc>
      </w:tr>
    </w:tbl>
    <w:p w14:paraId="4F18041B" w14:textId="70637AED" w:rsidR="00DB78B0" w:rsidRPr="005050F2" w:rsidRDefault="00DB78B0" w:rsidP="00DB78B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 xml:space="preserve">a </w:t>
      </w:r>
      <w:r w:rsidR="005050F2">
        <w:rPr>
          <w:rFonts w:ascii="Times New Roman" w:hAnsi="Times New Roman" w:cs="Times New Roman"/>
        </w:rPr>
        <w:t xml:space="preserve">The general perceived access scale assesses participants’ perceptions of access to fruits and vegetables in general. </w:t>
      </w:r>
      <w:r w:rsidR="00040D88">
        <w:rPr>
          <w:rFonts w:ascii="Times New Roman" w:hAnsi="Times New Roman" w:cs="Times New Roman"/>
        </w:rPr>
        <w:t xml:space="preserve">A higher score indicates favorable perceptions of access. A lower score indicates less favorable perceptions of access. </w:t>
      </w:r>
    </w:p>
    <w:p w14:paraId="4B9DEF5A" w14:textId="256F113C" w:rsidR="00972CCA" w:rsidRDefault="00DB78B0" w:rsidP="00DB78B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 xml:space="preserve">b </w:t>
      </w:r>
      <w:r w:rsidR="00B2703C">
        <w:rPr>
          <w:rFonts w:ascii="Times New Roman" w:hAnsi="Times New Roman" w:cs="Times New Roman"/>
        </w:rPr>
        <w:t>GLMM = generalized linear mixed model; GLMM model was adjusted for clustering within sites</w:t>
      </w:r>
    </w:p>
    <w:p w14:paraId="2BCB7749" w14:textId="31D01566" w:rsidR="005050F2" w:rsidRDefault="005050F2" w:rsidP="00DB78B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 xml:space="preserve">c </w:t>
      </w:r>
      <w:r>
        <w:rPr>
          <w:rFonts w:ascii="Times New Roman" w:hAnsi="Times New Roman" w:cs="Times New Roman"/>
        </w:rPr>
        <w:t>The perceived access</w:t>
      </w:r>
      <w:r>
        <w:rPr>
          <w:rFonts w:ascii="Times New Roman" w:hAnsi="Times New Roman" w:cs="Times New Roman"/>
        </w:rPr>
        <w:t xml:space="preserve"> around Veggie Van Site</w:t>
      </w:r>
      <w:r>
        <w:rPr>
          <w:rFonts w:ascii="Times New Roman" w:hAnsi="Times New Roman" w:cs="Times New Roman"/>
        </w:rPr>
        <w:t xml:space="preserve"> scale </w:t>
      </w:r>
      <w:r w:rsidR="00040D88">
        <w:rPr>
          <w:rFonts w:ascii="Times New Roman" w:hAnsi="Times New Roman" w:cs="Times New Roman"/>
        </w:rPr>
        <w:t>assesses</w:t>
      </w:r>
      <w:r>
        <w:rPr>
          <w:rFonts w:ascii="Times New Roman" w:hAnsi="Times New Roman" w:cs="Times New Roman"/>
        </w:rPr>
        <w:t xml:space="preserve"> participants’ perceptions of access to fruits and vegetables </w:t>
      </w:r>
      <w:r>
        <w:rPr>
          <w:rFonts w:ascii="Times New Roman" w:hAnsi="Times New Roman" w:cs="Times New Roman"/>
        </w:rPr>
        <w:t xml:space="preserve">around the community site that hosts the mobile market. </w:t>
      </w:r>
      <w:r w:rsidR="00040D88">
        <w:rPr>
          <w:rFonts w:ascii="Times New Roman" w:hAnsi="Times New Roman" w:cs="Times New Roman"/>
        </w:rPr>
        <w:t>A higher score indicates favorable perceptions of access. A lower score indicates less favorable perceptions of access.</w:t>
      </w:r>
    </w:p>
    <w:p w14:paraId="0BE94910" w14:textId="37F60646" w:rsidR="005050F2" w:rsidRDefault="005050F2" w:rsidP="00DB78B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 xml:space="preserve">d </w:t>
      </w:r>
      <w:r>
        <w:rPr>
          <w:rFonts w:ascii="Times New Roman" w:hAnsi="Times New Roman" w:cs="Times New Roman"/>
        </w:rPr>
        <w:t xml:space="preserve">The perceived access </w:t>
      </w:r>
      <w:r>
        <w:rPr>
          <w:rFonts w:ascii="Times New Roman" w:hAnsi="Times New Roman" w:cs="Times New Roman"/>
        </w:rPr>
        <w:t xml:space="preserve">around home </w:t>
      </w:r>
      <w:r>
        <w:rPr>
          <w:rFonts w:ascii="Times New Roman" w:hAnsi="Times New Roman" w:cs="Times New Roman"/>
        </w:rPr>
        <w:t xml:space="preserve">scale </w:t>
      </w:r>
      <w:r w:rsidR="00040D88">
        <w:rPr>
          <w:rFonts w:ascii="Times New Roman" w:hAnsi="Times New Roman" w:cs="Times New Roman"/>
        </w:rPr>
        <w:t>assesses</w:t>
      </w:r>
      <w:r>
        <w:rPr>
          <w:rFonts w:ascii="Times New Roman" w:hAnsi="Times New Roman" w:cs="Times New Roman"/>
        </w:rPr>
        <w:t xml:space="preserve"> participants’ perceptions of access to fruits and vegetables </w:t>
      </w:r>
      <w:r>
        <w:rPr>
          <w:rFonts w:ascii="Times New Roman" w:hAnsi="Times New Roman" w:cs="Times New Roman"/>
        </w:rPr>
        <w:t>in their neighborhood.</w:t>
      </w:r>
      <w:r w:rsidR="00040D88">
        <w:rPr>
          <w:rFonts w:ascii="Times New Roman" w:hAnsi="Times New Roman" w:cs="Times New Roman"/>
        </w:rPr>
        <w:t xml:space="preserve"> </w:t>
      </w:r>
      <w:r w:rsidR="00040D88">
        <w:rPr>
          <w:rFonts w:ascii="Times New Roman" w:hAnsi="Times New Roman" w:cs="Times New Roman"/>
        </w:rPr>
        <w:t>A higher score indicates favorable perceptions of access. A lower score indicates less favorable perceptions of access.</w:t>
      </w:r>
    </w:p>
    <w:p w14:paraId="50023343" w14:textId="3AB0FF05" w:rsidR="005050F2" w:rsidRPr="005050F2" w:rsidRDefault="005050F2" w:rsidP="00DB78B0">
      <w:pPr>
        <w:spacing w:after="0" w:line="240" w:lineRule="auto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e </w:t>
      </w:r>
      <w:r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</w:rPr>
        <w:t>affordability of fruits and vegetables</w:t>
      </w:r>
      <w:r>
        <w:rPr>
          <w:rFonts w:ascii="Times New Roman" w:hAnsi="Times New Roman" w:cs="Times New Roman"/>
        </w:rPr>
        <w:t xml:space="preserve"> scale assess participants’ perceptions of </w:t>
      </w:r>
      <w:r>
        <w:rPr>
          <w:rFonts w:ascii="Times New Roman" w:hAnsi="Times New Roman" w:cs="Times New Roman"/>
        </w:rPr>
        <w:t xml:space="preserve">affordability of fruits and vegetables. </w:t>
      </w:r>
      <w:r w:rsidR="00040D88">
        <w:rPr>
          <w:rFonts w:ascii="Times New Roman" w:hAnsi="Times New Roman" w:cs="Times New Roman"/>
        </w:rPr>
        <w:t xml:space="preserve">A higher score indicates favorable perceptions of </w:t>
      </w:r>
      <w:r w:rsidR="00040D88">
        <w:rPr>
          <w:rFonts w:ascii="Times New Roman" w:hAnsi="Times New Roman" w:cs="Times New Roman"/>
        </w:rPr>
        <w:t>affordability</w:t>
      </w:r>
      <w:r w:rsidR="00040D88">
        <w:rPr>
          <w:rFonts w:ascii="Times New Roman" w:hAnsi="Times New Roman" w:cs="Times New Roman"/>
        </w:rPr>
        <w:t xml:space="preserve">. A lower score indicates less favorable perceptions of </w:t>
      </w:r>
      <w:r w:rsidR="00040D88">
        <w:rPr>
          <w:rFonts w:ascii="Times New Roman" w:hAnsi="Times New Roman" w:cs="Times New Roman"/>
        </w:rPr>
        <w:t>affordability</w:t>
      </w:r>
      <w:r w:rsidR="00040D88">
        <w:rPr>
          <w:rFonts w:ascii="Times New Roman" w:hAnsi="Times New Roman" w:cs="Times New Roman"/>
        </w:rPr>
        <w:t>.</w:t>
      </w:r>
    </w:p>
    <w:p w14:paraId="32DE4C78" w14:textId="77777777" w:rsidR="005050F2" w:rsidRPr="005050F2" w:rsidRDefault="005050F2" w:rsidP="00DB78B0">
      <w:pPr>
        <w:spacing w:after="0" w:line="240" w:lineRule="auto"/>
        <w:rPr>
          <w:rFonts w:ascii="Times New Roman" w:hAnsi="Times New Roman" w:cs="Times New Roman"/>
          <w:vertAlign w:val="superscript"/>
        </w:rPr>
      </w:pPr>
    </w:p>
    <w:p w14:paraId="12059D7A" w14:textId="77777777" w:rsidR="00E52D53" w:rsidRPr="00E52D53" w:rsidRDefault="00E52D53">
      <w:pPr>
        <w:rPr>
          <w:rFonts w:ascii="Times New Roman" w:hAnsi="Times New Roman" w:cs="Times New Roman"/>
        </w:rPr>
      </w:pPr>
    </w:p>
    <w:sectPr w:rsidR="00E52D53" w:rsidRPr="00E52D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E51"/>
    <w:rsid w:val="00040D88"/>
    <w:rsid w:val="000E34C0"/>
    <w:rsid w:val="00164D72"/>
    <w:rsid w:val="00193162"/>
    <w:rsid w:val="001C1CAA"/>
    <w:rsid w:val="0036265F"/>
    <w:rsid w:val="005050F2"/>
    <w:rsid w:val="00574FBE"/>
    <w:rsid w:val="0058346B"/>
    <w:rsid w:val="00642A1B"/>
    <w:rsid w:val="006611C2"/>
    <w:rsid w:val="00690CAD"/>
    <w:rsid w:val="006B1D30"/>
    <w:rsid w:val="006C092D"/>
    <w:rsid w:val="006D5E51"/>
    <w:rsid w:val="006E17A7"/>
    <w:rsid w:val="008B02F0"/>
    <w:rsid w:val="00972CCA"/>
    <w:rsid w:val="00A90D40"/>
    <w:rsid w:val="00B2703C"/>
    <w:rsid w:val="00B82292"/>
    <w:rsid w:val="00DB78B0"/>
    <w:rsid w:val="00E52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6C2A5"/>
  <w15:chartTrackingRefBased/>
  <w15:docId w15:val="{1E59F78C-92E1-4E3D-AD17-1C4466F17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5E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5E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5E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5E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5E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5E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5E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5E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5E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5E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5E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5E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5E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5E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5E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5E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5E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5E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5E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5E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5E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5E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5E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5E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5E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5E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5E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5E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5E5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C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25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Kasprzak</dc:creator>
  <cp:keywords/>
  <dc:description/>
  <cp:lastModifiedBy>Christina Kasprzak</cp:lastModifiedBy>
  <cp:revision>15</cp:revision>
  <dcterms:created xsi:type="dcterms:W3CDTF">2025-06-04T16:51:00Z</dcterms:created>
  <dcterms:modified xsi:type="dcterms:W3CDTF">2025-06-05T01:49:00Z</dcterms:modified>
</cp:coreProperties>
</file>