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E3CD3" w14:textId="2B94E45D" w:rsidR="00D61620" w:rsidRDefault="0051214B" w:rsidP="0051214B">
      <w:pPr>
        <w:rPr>
          <w:rFonts w:ascii="Times New Roman" w:hAnsi="Times New Roman" w:cs="Times New Roman"/>
        </w:rPr>
      </w:pPr>
      <w:r w:rsidRPr="0051214B">
        <w:rPr>
          <w:rFonts w:ascii="Times New Roman" w:hAnsi="Times New Roman" w:cs="Times New Roman"/>
          <w:b/>
          <w:bCs/>
        </w:rPr>
        <w:t xml:space="preserve">Supplementary Table S1. </w:t>
      </w:r>
      <w:r w:rsidRPr="00D61620">
        <w:rPr>
          <w:rFonts w:ascii="Times New Roman" w:hAnsi="Times New Roman" w:cs="Times New Roman"/>
        </w:rPr>
        <w:t>Search Strategy and Study Selection Criteria for Dietary Mapping</w:t>
      </w:r>
    </w:p>
    <w:tbl>
      <w:tblPr>
        <w:tblStyle w:val="TableGrid"/>
        <w:tblW w:w="0" w:type="auto"/>
        <w:tblLook w:val="04A0" w:firstRow="1" w:lastRow="0" w:firstColumn="1" w:lastColumn="0" w:noHBand="0" w:noVBand="1"/>
      </w:tblPr>
      <w:tblGrid>
        <w:gridCol w:w="2155"/>
        <w:gridCol w:w="6861"/>
      </w:tblGrid>
      <w:tr w:rsidR="00D61620" w14:paraId="2990EBF5" w14:textId="77777777" w:rsidTr="00D61620">
        <w:tc>
          <w:tcPr>
            <w:tcW w:w="2155" w:type="dxa"/>
          </w:tcPr>
          <w:p w14:paraId="758BC73C" w14:textId="22B1C5A2" w:rsidR="00D61620" w:rsidRPr="00D61620" w:rsidRDefault="00D61620" w:rsidP="0051214B">
            <w:pPr>
              <w:rPr>
                <w:rFonts w:ascii="Times New Roman" w:hAnsi="Times New Roman" w:cs="Times New Roman"/>
                <w:b/>
                <w:bCs/>
              </w:rPr>
            </w:pPr>
            <w:r w:rsidRPr="00D61620">
              <w:rPr>
                <w:rFonts w:ascii="Times New Roman" w:hAnsi="Times New Roman" w:cs="Times New Roman"/>
                <w:b/>
                <w:bCs/>
              </w:rPr>
              <w:t>Component</w:t>
            </w:r>
          </w:p>
        </w:tc>
        <w:tc>
          <w:tcPr>
            <w:tcW w:w="6861" w:type="dxa"/>
          </w:tcPr>
          <w:p w14:paraId="0E673CB7" w14:textId="688E1CED" w:rsidR="00D61620" w:rsidRPr="00D61620" w:rsidRDefault="00D61620" w:rsidP="0051214B">
            <w:pPr>
              <w:rPr>
                <w:rFonts w:ascii="Times New Roman" w:hAnsi="Times New Roman" w:cs="Times New Roman"/>
                <w:b/>
                <w:bCs/>
              </w:rPr>
            </w:pPr>
            <w:r w:rsidRPr="00D61620">
              <w:rPr>
                <w:rFonts w:ascii="Times New Roman" w:hAnsi="Times New Roman" w:cs="Times New Roman"/>
                <w:b/>
                <w:bCs/>
              </w:rPr>
              <w:t>Details</w:t>
            </w:r>
          </w:p>
        </w:tc>
      </w:tr>
      <w:tr w:rsidR="00D61620" w14:paraId="55483F62" w14:textId="77777777" w:rsidTr="00D04952">
        <w:tc>
          <w:tcPr>
            <w:tcW w:w="2155" w:type="dxa"/>
            <w:vAlign w:val="center"/>
          </w:tcPr>
          <w:p w14:paraId="37B8E7AD" w14:textId="082C5DAA" w:rsidR="00D61620" w:rsidRDefault="00D61620" w:rsidP="00D61620">
            <w:pPr>
              <w:rPr>
                <w:rFonts w:ascii="Times New Roman" w:hAnsi="Times New Roman" w:cs="Times New Roman"/>
              </w:rPr>
            </w:pPr>
            <w:r w:rsidRPr="0051214B">
              <w:rPr>
                <w:rFonts w:ascii="Times New Roman" w:hAnsi="Times New Roman" w:cs="Times New Roman"/>
                <w:b/>
                <w:bCs/>
              </w:rPr>
              <w:t>Databases searched</w:t>
            </w:r>
          </w:p>
        </w:tc>
        <w:tc>
          <w:tcPr>
            <w:tcW w:w="6861" w:type="dxa"/>
            <w:vAlign w:val="center"/>
          </w:tcPr>
          <w:p w14:paraId="4B9CB13D" w14:textId="291200BA" w:rsidR="00D61620" w:rsidRDefault="00D61620" w:rsidP="00D61620">
            <w:pPr>
              <w:rPr>
                <w:rFonts w:ascii="Times New Roman" w:hAnsi="Times New Roman" w:cs="Times New Roman"/>
              </w:rPr>
            </w:pPr>
            <w:r w:rsidRPr="0051214B">
              <w:rPr>
                <w:rFonts w:ascii="Times New Roman" w:hAnsi="Times New Roman" w:cs="Times New Roman"/>
              </w:rPr>
              <w:t>PubMed/MEDLINE, Embase, Web of Science Core Collection, Cochrane Library</w:t>
            </w:r>
          </w:p>
        </w:tc>
      </w:tr>
      <w:tr w:rsidR="00D61620" w14:paraId="4CFA232C" w14:textId="77777777" w:rsidTr="00AC68ED">
        <w:tc>
          <w:tcPr>
            <w:tcW w:w="2155" w:type="dxa"/>
            <w:vAlign w:val="center"/>
          </w:tcPr>
          <w:p w14:paraId="4FB484B7" w14:textId="2C7AE052" w:rsidR="00D61620" w:rsidRDefault="00D61620" w:rsidP="00D61620">
            <w:pPr>
              <w:rPr>
                <w:rFonts w:ascii="Times New Roman" w:hAnsi="Times New Roman" w:cs="Times New Roman"/>
              </w:rPr>
            </w:pPr>
            <w:r w:rsidRPr="0051214B">
              <w:rPr>
                <w:rFonts w:ascii="Times New Roman" w:hAnsi="Times New Roman" w:cs="Times New Roman"/>
                <w:b/>
                <w:bCs/>
              </w:rPr>
              <w:t>Search period</w:t>
            </w:r>
          </w:p>
        </w:tc>
        <w:tc>
          <w:tcPr>
            <w:tcW w:w="6861" w:type="dxa"/>
            <w:vAlign w:val="center"/>
          </w:tcPr>
          <w:p w14:paraId="5B5452D2" w14:textId="00FC62BD" w:rsidR="00D61620" w:rsidRDefault="00D61620" w:rsidP="00D61620">
            <w:pPr>
              <w:rPr>
                <w:rFonts w:ascii="Times New Roman" w:hAnsi="Times New Roman" w:cs="Times New Roman"/>
              </w:rPr>
            </w:pPr>
            <w:r w:rsidRPr="0051214B">
              <w:rPr>
                <w:rFonts w:ascii="Times New Roman" w:hAnsi="Times New Roman" w:cs="Times New Roman"/>
              </w:rPr>
              <w:t>1 January 2000 – 31 October 2025</w:t>
            </w:r>
          </w:p>
        </w:tc>
      </w:tr>
      <w:tr w:rsidR="00D61620" w14:paraId="2E42034E" w14:textId="77777777" w:rsidTr="00AC68ED">
        <w:tc>
          <w:tcPr>
            <w:tcW w:w="2155" w:type="dxa"/>
            <w:vAlign w:val="center"/>
          </w:tcPr>
          <w:p w14:paraId="33242381" w14:textId="6D64A1EF" w:rsidR="00D61620" w:rsidRDefault="00D61620" w:rsidP="00D61620">
            <w:pPr>
              <w:rPr>
                <w:rFonts w:ascii="Times New Roman" w:hAnsi="Times New Roman" w:cs="Times New Roman"/>
              </w:rPr>
            </w:pPr>
            <w:r w:rsidRPr="0051214B">
              <w:rPr>
                <w:rFonts w:ascii="Times New Roman" w:hAnsi="Times New Roman" w:cs="Times New Roman"/>
                <w:b/>
                <w:bCs/>
              </w:rPr>
              <w:t>Search objectives</w:t>
            </w:r>
          </w:p>
        </w:tc>
        <w:tc>
          <w:tcPr>
            <w:tcW w:w="6861" w:type="dxa"/>
            <w:vAlign w:val="center"/>
          </w:tcPr>
          <w:p w14:paraId="0C72E183" w14:textId="48A52D49" w:rsidR="00D61620" w:rsidRDefault="00D61620" w:rsidP="00D61620">
            <w:pPr>
              <w:rPr>
                <w:rFonts w:ascii="Times New Roman" w:hAnsi="Times New Roman" w:cs="Times New Roman"/>
              </w:rPr>
            </w:pPr>
            <w:r w:rsidRPr="0051214B">
              <w:rPr>
                <w:rFonts w:ascii="Times New Roman" w:hAnsi="Times New Roman" w:cs="Times New Roman"/>
              </w:rPr>
              <w:t>To identify studies providing quantitative nutrient targets, food</w:t>
            </w:r>
            <w:r w:rsidRPr="0051214B">
              <w:rPr>
                <w:rFonts w:ascii="Times New Roman" w:hAnsi="Times New Roman" w:cs="Times New Roman"/>
              </w:rPr>
              <w:noBreakHyphen/>
              <w:t>group recommendations, fat</w:t>
            </w:r>
            <w:r w:rsidRPr="0051214B">
              <w:rPr>
                <w:rFonts w:ascii="Times New Roman" w:hAnsi="Times New Roman" w:cs="Times New Roman"/>
              </w:rPr>
              <w:noBreakHyphen/>
              <w:t>quality profiles, or serving</w:t>
            </w:r>
            <w:r w:rsidRPr="0051214B">
              <w:rPr>
                <w:rFonts w:ascii="Times New Roman" w:hAnsi="Times New Roman" w:cs="Times New Roman"/>
              </w:rPr>
              <w:noBreakHyphen/>
              <w:t>size standards used in Mediterranean Diet (MedDiet) interventions.</w:t>
            </w:r>
          </w:p>
        </w:tc>
      </w:tr>
      <w:tr w:rsidR="00D61620" w14:paraId="01DE25FE" w14:textId="77777777" w:rsidTr="00EB50F6">
        <w:tc>
          <w:tcPr>
            <w:tcW w:w="2155" w:type="dxa"/>
            <w:vAlign w:val="center"/>
          </w:tcPr>
          <w:p w14:paraId="3585A153" w14:textId="6425D3CC" w:rsidR="00D61620" w:rsidRDefault="00D61620" w:rsidP="00D61620">
            <w:pPr>
              <w:rPr>
                <w:rFonts w:ascii="Times New Roman" w:hAnsi="Times New Roman" w:cs="Times New Roman"/>
              </w:rPr>
            </w:pPr>
            <w:r w:rsidRPr="0051214B">
              <w:rPr>
                <w:rFonts w:ascii="Times New Roman" w:hAnsi="Times New Roman" w:cs="Times New Roman"/>
                <w:b/>
                <w:bCs/>
              </w:rPr>
              <w:t xml:space="preserve">Search terms </w:t>
            </w:r>
          </w:p>
        </w:tc>
        <w:tc>
          <w:tcPr>
            <w:tcW w:w="6861" w:type="dxa"/>
            <w:vAlign w:val="center"/>
          </w:tcPr>
          <w:p w14:paraId="628ACCC2" w14:textId="74F5BBDD" w:rsidR="00D61620" w:rsidRDefault="00D61620" w:rsidP="00D61620">
            <w:pPr>
              <w:rPr>
                <w:rFonts w:ascii="Times New Roman" w:hAnsi="Times New Roman" w:cs="Times New Roman"/>
              </w:rPr>
            </w:pPr>
            <w:r w:rsidRPr="0051214B">
              <w:rPr>
                <w:rFonts w:ascii="Times New Roman" w:hAnsi="Times New Roman" w:cs="Times New Roman"/>
              </w:rPr>
              <w:t>(“Mediterranean diet” OR “MedDiet” OR “Mediterranean dietary pattern”) AND (“intervention” OR “trial” OR “randomized” OR “clinical study” OR “prescription” OR “dietary target” OR “menu” OR “food group” OR “nutrient composition” OR “serving size” OR “fat quality” OR “macronutrient distribution”) NOT review[pt]</w:t>
            </w:r>
          </w:p>
        </w:tc>
      </w:tr>
      <w:tr w:rsidR="00D61620" w14:paraId="77F61391" w14:textId="77777777" w:rsidTr="00FA685D">
        <w:tc>
          <w:tcPr>
            <w:tcW w:w="2155" w:type="dxa"/>
            <w:vAlign w:val="center"/>
          </w:tcPr>
          <w:p w14:paraId="0AD14E40" w14:textId="7DFD92C2" w:rsidR="00D61620" w:rsidRDefault="00D61620" w:rsidP="00D61620">
            <w:pPr>
              <w:rPr>
                <w:rFonts w:ascii="Times New Roman" w:hAnsi="Times New Roman" w:cs="Times New Roman"/>
              </w:rPr>
            </w:pPr>
            <w:r w:rsidRPr="0051214B">
              <w:rPr>
                <w:rFonts w:ascii="Times New Roman" w:hAnsi="Times New Roman" w:cs="Times New Roman"/>
                <w:b/>
                <w:bCs/>
              </w:rPr>
              <w:t>Inclusion criteria</w:t>
            </w:r>
          </w:p>
        </w:tc>
        <w:tc>
          <w:tcPr>
            <w:tcW w:w="6861" w:type="dxa"/>
            <w:vAlign w:val="center"/>
          </w:tcPr>
          <w:p w14:paraId="1AB39F61" w14:textId="03F40D9F" w:rsidR="00D61620" w:rsidRDefault="00D61620" w:rsidP="00D61620">
            <w:pPr>
              <w:rPr>
                <w:rFonts w:ascii="Times New Roman" w:hAnsi="Times New Roman" w:cs="Times New Roman"/>
              </w:rPr>
            </w:pPr>
            <w:r w:rsidRPr="0051214B">
              <w:rPr>
                <w:rFonts w:ascii="Times New Roman" w:hAnsi="Times New Roman" w:cs="Times New Roman"/>
              </w:rPr>
              <w:t>(1) Adults ≥18 years; (2) RCTs, non</w:t>
            </w:r>
            <w:r w:rsidRPr="0051214B">
              <w:rPr>
                <w:rFonts w:ascii="Times New Roman" w:hAnsi="Times New Roman" w:cs="Times New Roman"/>
              </w:rPr>
              <w:noBreakHyphen/>
              <w:t>randomized interventions, metabolic feeding trials, or high</w:t>
            </w:r>
            <w:r w:rsidRPr="0051214B">
              <w:rPr>
                <w:rFonts w:ascii="Times New Roman" w:hAnsi="Times New Roman" w:cs="Times New Roman"/>
              </w:rPr>
              <w:noBreakHyphen/>
              <w:t>adherence cohort studies; (3) Studies prescribing or quantifying MedDiet nutrient composition, food</w:t>
            </w:r>
            <w:r w:rsidRPr="0051214B">
              <w:rPr>
                <w:rFonts w:ascii="Times New Roman" w:hAnsi="Times New Roman" w:cs="Times New Roman"/>
              </w:rPr>
              <w:noBreakHyphen/>
              <w:t>group targets, or portion standards; (4) Reports providing extractable quantitative data on at least one of the following: macronutrient distribution, MUFA:SFA ratio, daily/weekly food groups, fibre intake, olive oil use, or serving sizes.</w:t>
            </w:r>
          </w:p>
        </w:tc>
      </w:tr>
      <w:tr w:rsidR="00D61620" w14:paraId="1F9917C8" w14:textId="77777777" w:rsidTr="00EE7711">
        <w:tc>
          <w:tcPr>
            <w:tcW w:w="2155" w:type="dxa"/>
            <w:vAlign w:val="center"/>
          </w:tcPr>
          <w:p w14:paraId="36599EE2" w14:textId="1DC0BD65" w:rsidR="00D61620" w:rsidRDefault="00D61620" w:rsidP="00D61620">
            <w:pPr>
              <w:rPr>
                <w:rFonts w:ascii="Times New Roman" w:hAnsi="Times New Roman" w:cs="Times New Roman"/>
              </w:rPr>
            </w:pPr>
            <w:r w:rsidRPr="0051214B">
              <w:rPr>
                <w:rFonts w:ascii="Times New Roman" w:hAnsi="Times New Roman" w:cs="Times New Roman"/>
                <w:b/>
                <w:bCs/>
              </w:rPr>
              <w:t>Exclusion criteria</w:t>
            </w:r>
          </w:p>
        </w:tc>
        <w:tc>
          <w:tcPr>
            <w:tcW w:w="6861" w:type="dxa"/>
            <w:vAlign w:val="center"/>
          </w:tcPr>
          <w:p w14:paraId="27310BA9" w14:textId="062E7E92" w:rsidR="00D61620" w:rsidRDefault="00D61620" w:rsidP="00D61620">
            <w:pPr>
              <w:rPr>
                <w:rFonts w:ascii="Times New Roman" w:hAnsi="Times New Roman" w:cs="Times New Roman"/>
              </w:rPr>
            </w:pPr>
            <w:r w:rsidRPr="0051214B">
              <w:rPr>
                <w:rFonts w:ascii="Times New Roman" w:hAnsi="Times New Roman" w:cs="Times New Roman"/>
              </w:rPr>
              <w:t>Pediatric populations; purely observational analyses with no operational MedDiet definition; qualitative papers without quantitative dietary data; narrative reviews; editorials; conference abstracts without full data; studies not reporting nutrient or food</w:t>
            </w:r>
            <w:r w:rsidRPr="0051214B">
              <w:rPr>
                <w:rFonts w:ascii="Times New Roman" w:hAnsi="Times New Roman" w:cs="Times New Roman"/>
              </w:rPr>
              <w:noBreakHyphen/>
              <w:t>group composition.</w:t>
            </w:r>
          </w:p>
        </w:tc>
      </w:tr>
      <w:tr w:rsidR="00D61620" w14:paraId="5FCC716A" w14:textId="77777777" w:rsidTr="00EE7711">
        <w:tc>
          <w:tcPr>
            <w:tcW w:w="2155" w:type="dxa"/>
            <w:vAlign w:val="center"/>
          </w:tcPr>
          <w:p w14:paraId="4F320EC6" w14:textId="40BA6754" w:rsidR="00D61620" w:rsidRDefault="00D61620" w:rsidP="00D61620">
            <w:pPr>
              <w:rPr>
                <w:rFonts w:ascii="Times New Roman" w:hAnsi="Times New Roman" w:cs="Times New Roman"/>
              </w:rPr>
            </w:pPr>
            <w:r w:rsidRPr="0051214B">
              <w:rPr>
                <w:rFonts w:ascii="Times New Roman" w:hAnsi="Times New Roman" w:cs="Times New Roman"/>
                <w:b/>
                <w:bCs/>
              </w:rPr>
              <w:t>Screening process</w:t>
            </w:r>
          </w:p>
        </w:tc>
        <w:tc>
          <w:tcPr>
            <w:tcW w:w="6861" w:type="dxa"/>
            <w:vAlign w:val="center"/>
          </w:tcPr>
          <w:p w14:paraId="4E6DA7D5" w14:textId="4A1AD583" w:rsidR="00D61620" w:rsidRDefault="00D61620" w:rsidP="00D61620">
            <w:pPr>
              <w:rPr>
                <w:rFonts w:ascii="Times New Roman" w:hAnsi="Times New Roman" w:cs="Times New Roman"/>
              </w:rPr>
            </w:pPr>
            <w:r w:rsidRPr="0051214B">
              <w:rPr>
                <w:rFonts w:ascii="Times New Roman" w:hAnsi="Times New Roman" w:cs="Times New Roman"/>
              </w:rPr>
              <w:t>Two independent reviewers screened titles/abstracts, followed by full</w:t>
            </w:r>
            <w:r w:rsidRPr="0051214B">
              <w:rPr>
                <w:rFonts w:ascii="Times New Roman" w:hAnsi="Times New Roman" w:cs="Times New Roman"/>
              </w:rPr>
              <w:noBreakHyphen/>
              <w:t>text review. Discrepancies resolved by a third reviewer. Duplicate records removed before screening.</w:t>
            </w:r>
          </w:p>
        </w:tc>
      </w:tr>
      <w:tr w:rsidR="00D61620" w14:paraId="3FC42FF0" w14:textId="77777777" w:rsidTr="00EE2397">
        <w:tc>
          <w:tcPr>
            <w:tcW w:w="2155" w:type="dxa"/>
            <w:vAlign w:val="center"/>
          </w:tcPr>
          <w:p w14:paraId="4127E3F2" w14:textId="0C3A4302" w:rsidR="00D61620" w:rsidRDefault="00D61620" w:rsidP="00D61620">
            <w:pPr>
              <w:rPr>
                <w:rFonts w:ascii="Times New Roman" w:hAnsi="Times New Roman" w:cs="Times New Roman"/>
              </w:rPr>
            </w:pPr>
            <w:r w:rsidRPr="0051214B">
              <w:rPr>
                <w:rFonts w:ascii="Times New Roman" w:hAnsi="Times New Roman" w:cs="Times New Roman"/>
                <w:b/>
                <w:bCs/>
              </w:rPr>
              <w:t>Data extracted</w:t>
            </w:r>
          </w:p>
        </w:tc>
        <w:tc>
          <w:tcPr>
            <w:tcW w:w="6861" w:type="dxa"/>
            <w:vAlign w:val="center"/>
          </w:tcPr>
          <w:p w14:paraId="32609F18" w14:textId="32296271" w:rsidR="00D61620" w:rsidRDefault="00D61620" w:rsidP="00D61620">
            <w:pPr>
              <w:rPr>
                <w:rFonts w:ascii="Times New Roman" w:hAnsi="Times New Roman" w:cs="Times New Roman"/>
              </w:rPr>
            </w:pPr>
            <w:r w:rsidRPr="0051214B">
              <w:rPr>
                <w:rFonts w:ascii="Times New Roman" w:hAnsi="Times New Roman" w:cs="Times New Roman"/>
              </w:rPr>
              <w:t>Study design; country; sample size; intervention description; intervention prescription targets (macronutrients, food groups, serving sizes, fat quality); baseline dietary intakes; post</w:t>
            </w:r>
            <w:r w:rsidRPr="0051214B">
              <w:rPr>
                <w:rFonts w:ascii="Times New Roman" w:hAnsi="Times New Roman" w:cs="Times New Roman"/>
              </w:rPr>
              <w:noBreakHyphen/>
              <w:t>intervention achieved intakes; measurement method for dietary intake; unit conversions required.</w:t>
            </w:r>
          </w:p>
        </w:tc>
      </w:tr>
      <w:tr w:rsidR="00D61620" w14:paraId="405B8030" w14:textId="77777777" w:rsidTr="00EE2397">
        <w:tc>
          <w:tcPr>
            <w:tcW w:w="2155" w:type="dxa"/>
            <w:vAlign w:val="center"/>
          </w:tcPr>
          <w:p w14:paraId="646FEA52" w14:textId="78B26429" w:rsidR="00D61620" w:rsidRDefault="00D61620" w:rsidP="00D61620">
            <w:pPr>
              <w:rPr>
                <w:rFonts w:ascii="Times New Roman" w:hAnsi="Times New Roman" w:cs="Times New Roman"/>
              </w:rPr>
            </w:pPr>
            <w:r w:rsidRPr="0051214B">
              <w:rPr>
                <w:rFonts w:ascii="Times New Roman" w:hAnsi="Times New Roman" w:cs="Times New Roman"/>
                <w:b/>
                <w:bCs/>
              </w:rPr>
              <w:t>Handling heterogeneity</w:t>
            </w:r>
          </w:p>
        </w:tc>
        <w:tc>
          <w:tcPr>
            <w:tcW w:w="6861" w:type="dxa"/>
            <w:vAlign w:val="center"/>
          </w:tcPr>
          <w:p w14:paraId="347D275A" w14:textId="6EB9744D" w:rsidR="00D61620" w:rsidRDefault="00D61620" w:rsidP="00D61620">
            <w:pPr>
              <w:rPr>
                <w:rFonts w:ascii="Times New Roman" w:hAnsi="Times New Roman" w:cs="Times New Roman"/>
              </w:rPr>
            </w:pPr>
            <w:r w:rsidRPr="0051214B">
              <w:rPr>
                <w:rFonts w:ascii="Times New Roman" w:hAnsi="Times New Roman" w:cs="Times New Roman"/>
              </w:rPr>
              <w:t>All extracted values classified as (a) intervention prescription, (b) baseline, or (c) post</w:t>
            </w:r>
            <w:r w:rsidRPr="0051214B">
              <w:rPr>
                <w:rFonts w:ascii="Times New Roman" w:hAnsi="Times New Roman" w:cs="Times New Roman"/>
              </w:rPr>
              <w:noBreakHyphen/>
              <w:t>intervention achieved. Primary synthesis used intervention prescriptions. Achieved values used only when prescriptions unavailable; flagged in Table S2. Baseline values excluded from target setting.</w:t>
            </w:r>
          </w:p>
        </w:tc>
      </w:tr>
      <w:tr w:rsidR="00D61620" w14:paraId="09B727A1" w14:textId="77777777" w:rsidTr="00EE2397">
        <w:tc>
          <w:tcPr>
            <w:tcW w:w="2155" w:type="dxa"/>
            <w:vAlign w:val="center"/>
          </w:tcPr>
          <w:p w14:paraId="115178C6" w14:textId="5BAF8E1B" w:rsidR="00D61620" w:rsidRDefault="00D61620" w:rsidP="00D61620">
            <w:pPr>
              <w:rPr>
                <w:rFonts w:ascii="Times New Roman" w:hAnsi="Times New Roman" w:cs="Times New Roman"/>
              </w:rPr>
            </w:pPr>
            <w:r w:rsidRPr="0051214B">
              <w:rPr>
                <w:rFonts w:ascii="Times New Roman" w:hAnsi="Times New Roman" w:cs="Times New Roman"/>
                <w:b/>
                <w:bCs/>
              </w:rPr>
              <w:t>Synthesis approach</w:t>
            </w:r>
          </w:p>
        </w:tc>
        <w:tc>
          <w:tcPr>
            <w:tcW w:w="6861" w:type="dxa"/>
            <w:vAlign w:val="center"/>
          </w:tcPr>
          <w:p w14:paraId="7D92F468" w14:textId="78EB7D71" w:rsidR="00D61620" w:rsidRDefault="00D61620" w:rsidP="00D61620">
            <w:pPr>
              <w:rPr>
                <w:rFonts w:ascii="Times New Roman" w:hAnsi="Times New Roman" w:cs="Times New Roman"/>
              </w:rPr>
            </w:pPr>
            <w:r w:rsidRPr="0051214B">
              <w:rPr>
                <w:rFonts w:ascii="Times New Roman" w:hAnsi="Times New Roman" w:cs="Times New Roman"/>
              </w:rPr>
              <w:t xml:space="preserve">Values harmonized to grams, millilitres, or standardized serving sizes. </w:t>
            </w:r>
          </w:p>
        </w:tc>
      </w:tr>
      <w:tr w:rsidR="00D61620" w14:paraId="7B464F9F" w14:textId="77777777" w:rsidTr="00EE2397">
        <w:tc>
          <w:tcPr>
            <w:tcW w:w="2155" w:type="dxa"/>
            <w:vAlign w:val="center"/>
          </w:tcPr>
          <w:p w14:paraId="52780A0D" w14:textId="7D385DDF" w:rsidR="00D61620" w:rsidRDefault="00D61620" w:rsidP="00D61620">
            <w:pPr>
              <w:rPr>
                <w:rFonts w:ascii="Times New Roman" w:hAnsi="Times New Roman" w:cs="Times New Roman"/>
              </w:rPr>
            </w:pPr>
            <w:r w:rsidRPr="0051214B">
              <w:rPr>
                <w:rFonts w:ascii="Times New Roman" w:hAnsi="Times New Roman" w:cs="Times New Roman"/>
                <w:b/>
                <w:bCs/>
              </w:rPr>
              <w:t>Outputs linked to main text</w:t>
            </w:r>
          </w:p>
        </w:tc>
        <w:tc>
          <w:tcPr>
            <w:tcW w:w="6861" w:type="dxa"/>
            <w:vAlign w:val="center"/>
          </w:tcPr>
          <w:p w14:paraId="62268843" w14:textId="76761DBC" w:rsidR="00D61620" w:rsidRDefault="00D61620" w:rsidP="00D61620">
            <w:pPr>
              <w:rPr>
                <w:rFonts w:ascii="Times New Roman" w:hAnsi="Times New Roman" w:cs="Times New Roman"/>
              </w:rPr>
            </w:pPr>
            <w:r w:rsidRPr="0051214B">
              <w:rPr>
                <w:rFonts w:ascii="Times New Roman" w:hAnsi="Times New Roman" w:cs="Times New Roman"/>
              </w:rPr>
              <w:t>Consolidated MedDiet nutrient and food</w:t>
            </w:r>
            <w:r w:rsidRPr="0051214B">
              <w:rPr>
                <w:rFonts w:ascii="Times New Roman" w:hAnsi="Times New Roman" w:cs="Times New Roman"/>
              </w:rPr>
              <w:noBreakHyphen/>
              <w:t xml:space="preserve">group target profile presented in </w:t>
            </w:r>
            <w:r w:rsidRPr="0051214B">
              <w:rPr>
                <w:rFonts w:ascii="Times New Roman" w:hAnsi="Times New Roman" w:cs="Times New Roman"/>
                <w:b/>
                <w:bCs/>
              </w:rPr>
              <w:t>Table 1</w:t>
            </w:r>
            <w:r w:rsidRPr="0051214B">
              <w:rPr>
                <w:rFonts w:ascii="Times New Roman" w:hAnsi="Times New Roman" w:cs="Times New Roman"/>
              </w:rPr>
              <w:t>. These values form the basis of the Operational Definition of the MedDiet and AMED fidelity criteria.</w:t>
            </w:r>
          </w:p>
        </w:tc>
      </w:tr>
    </w:tbl>
    <w:p w14:paraId="5D169756" w14:textId="77777777" w:rsidR="00D61620" w:rsidRPr="0051214B" w:rsidRDefault="00D61620" w:rsidP="0051214B">
      <w:pPr>
        <w:rPr>
          <w:rFonts w:ascii="Times New Roman" w:hAnsi="Times New Roman" w:cs="Times New Roman"/>
        </w:rPr>
      </w:pPr>
    </w:p>
    <w:p w14:paraId="44DC3F8A" w14:textId="77777777" w:rsidR="00571593" w:rsidRPr="0051214B" w:rsidRDefault="00571593">
      <w:pPr>
        <w:rPr>
          <w:rFonts w:ascii="Times New Roman" w:hAnsi="Times New Roman" w:cs="Times New Roman"/>
        </w:rPr>
      </w:pPr>
    </w:p>
    <w:sectPr w:rsidR="00571593" w:rsidRPr="005121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4B"/>
    <w:rsid w:val="001735BA"/>
    <w:rsid w:val="0051214B"/>
    <w:rsid w:val="00571593"/>
    <w:rsid w:val="00974E39"/>
    <w:rsid w:val="00BA40B4"/>
    <w:rsid w:val="00D61620"/>
    <w:rsid w:val="00D85CAA"/>
    <w:rsid w:val="00E65987"/>
    <w:rsid w:val="00EF662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C712"/>
  <w15:chartTrackingRefBased/>
  <w15:docId w15:val="{C1A777C8-0AF4-4A87-AA56-2F518A154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1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21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21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21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21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21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1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1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1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2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2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2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2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2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14B"/>
    <w:rPr>
      <w:rFonts w:eastAsiaTheme="majorEastAsia" w:cstheme="majorBidi"/>
      <w:color w:val="272727" w:themeColor="text1" w:themeTint="D8"/>
    </w:rPr>
  </w:style>
  <w:style w:type="paragraph" w:styleId="Title">
    <w:name w:val="Title"/>
    <w:basedOn w:val="Normal"/>
    <w:next w:val="Normal"/>
    <w:link w:val="TitleChar"/>
    <w:uiPriority w:val="10"/>
    <w:qFormat/>
    <w:rsid w:val="005121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1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2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214B"/>
    <w:pPr>
      <w:spacing w:before="160"/>
      <w:jc w:val="center"/>
    </w:pPr>
    <w:rPr>
      <w:i/>
      <w:iCs/>
      <w:color w:val="404040" w:themeColor="text1" w:themeTint="BF"/>
    </w:rPr>
  </w:style>
  <w:style w:type="character" w:customStyle="1" w:styleId="QuoteChar">
    <w:name w:val="Quote Char"/>
    <w:basedOn w:val="DefaultParagraphFont"/>
    <w:link w:val="Quote"/>
    <w:uiPriority w:val="29"/>
    <w:rsid w:val="0051214B"/>
    <w:rPr>
      <w:i/>
      <w:iCs/>
      <w:color w:val="404040" w:themeColor="text1" w:themeTint="BF"/>
    </w:rPr>
  </w:style>
  <w:style w:type="paragraph" w:styleId="ListParagraph">
    <w:name w:val="List Paragraph"/>
    <w:basedOn w:val="Normal"/>
    <w:uiPriority w:val="34"/>
    <w:qFormat/>
    <w:rsid w:val="0051214B"/>
    <w:pPr>
      <w:ind w:left="720"/>
      <w:contextualSpacing/>
    </w:pPr>
  </w:style>
  <w:style w:type="character" w:styleId="IntenseEmphasis">
    <w:name w:val="Intense Emphasis"/>
    <w:basedOn w:val="DefaultParagraphFont"/>
    <w:uiPriority w:val="21"/>
    <w:qFormat/>
    <w:rsid w:val="0051214B"/>
    <w:rPr>
      <w:i/>
      <w:iCs/>
      <w:color w:val="0F4761" w:themeColor="accent1" w:themeShade="BF"/>
    </w:rPr>
  </w:style>
  <w:style w:type="paragraph" w:styleId="IntenseQuote">
    <w:name w:val="Intense Quote"/>
    <w:basedOn w:val="Normal"/>
    <w:next w:val="Normal"/>
    <w:link w:val="IntenseQuoteChar"/>
    <w:uiPriority w:val="30"/>
    <w:qFormat/>
    <w:rsid w:val="005121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214B"/>
    <w:rPr>
      <w:i/>
      <w:iCs/>
      <w:color w:val="0F4761" w:themeColor="accent1" w:themeShade="BF"/>
    </w:rPr>
  </w:style>
  <w:style w:type="character" w:styleId="IntenseReference">
    <w:name w:val="Intense Reference"/>
    <w:basedOn w:val="DefaultParagraphFont"/>
    <w:uiPriority w:val="32"/>
    <w:qFormat/>
    <w:rsid w:val="0051214B"/>
    <w:rPr>
      <w:b/>
      <w:bCs/>
      <w:smallCaps/>
      <w:color w:val="0F4761" w:themeColor="accent1" w:themeShade="BF"/>
      <w:spacing w:val="5"/>
    </w:rPr>
  </w:style>
  <w:style w:type="table" w:styleId="TableGrid">
    <w:name w:val="Table Grid"/>
    <w:basedOn w:val="TableNormal"/>
    <w:uiPriority w:val="39"/>
    <w:rsid w:val="00D61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Tan Ming Hui</dc:creator>
  <cp:keywords/>
  <dc:description/>
  <cp:lastModifiedBy>Verena Tan Ming Hui</cp:lastModifiedBy>
  <cp:revision>3</cp:revision>
  <dcterms:created xsi:type="dcterms:W3CDTF">2026-01-02T06:04:00Z</dcterms:created>
  <dcterms:modified xsi:type="dcterms:W3CDTF">2026-01-07T01:15:00Z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f8e180-8f22-4ead-b44a-2d560df875da_Enabled">
    <vt:lpwstr>true</vt:lpwstr>
  </property>
  <property fmtid="{D5CDD505-2E9C-101B-9397-08002B2CF9AE}" pid="3" name="MSIP_Label_3ef8e180-8f22-4ead-b44a-2d560df875da_SetDate">
    <vt:lpwstr>2026-01-02T06:11:14Z</vt:lpwstr>
  </property>
  <property fmtid="{D5CDD505-2E9C-101B-9397-08002B2CF9AE}" pid="4" name="MSIP_Label_3ef8e180-8f22-4ead-b44a-2d560df875da_Method">
    <vt:lpwstr>Privileged</vt:lpwstr>
  </property>
  <property fmtid="{D5CDD505-2E9C-101B-9397-08002B2CF9AE}" pid="5" name="MSIP_Label_3ef8e180-8f22-4ead-b44a-2d560df875da_Name">
    <vt:lpwstr>Public</vt:lpwstr>
  </property>
  <property fmtid="{D5CDD505-2E9C-101B-9397-08002B2CF9AE}" pid="6" name="MSIP_Label_3ef8e180-8f22-4ead-b44a-2d560df875da_SiteId">
    <vt:lpwstr>64991f7f-44d6-4d8c-9cd4-7862e8cb94c6</vt:lpwstr>
  </property>
  <property fmtid="{D5CDD505-2E9C-101B-9397-08002B2CF9AE}" pid="7" name="MSIP_Label_3ef8e180-8f22-4ead-b44a-2d560df875da_ActionId">
    <vt:lpwstr>df06305f-50f7-4d54-abb3-1cc2a386d1d7</vt:lpwstr>
  </property>
  <property fmtid="{D5CDD505-2E9C-101B-9397-08002B2CF9AE}" pid="8" name="MSIP_Label_3ef8e180-8f22-4ead-b44a-2d560df875da_ContentBits">
    <vt:lpwstr>0</vt:lpwstr>
  </property>
  <property fmtid="{D5CDD505-2E9C-101B-9397-08002B2CF9AE}" pid="9" name="MSIP_Label_3ef8e180-8f22-4ead-b44a-2d560df875da_Tag">
    <vt:lpwstr>10, 0, 1, 1</vt:lpwstr>
  </property>
</Properties>
</file>