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1089" w14:textId="77777777" w:rsidR="00550211" w:rsidRPr="00A657A4" w:rsidRDefault="00550211" w:rsidP="00550211">
      <w:pPr>
        <w:jc w:val="center"/>
        <w:rPr>
          <w:rFonts w:ascii="Arial" w:hAnsi="Arial" w:cs="Arial"/>
          <w:b/>
          <w:lang w:val="en-US"/>
        </w:rPr>
      </w:pPr>
      <w:r w:rsidRPr="00A657A4">
        <w:rPr>
          <w:rFonts w:ascii="Arial" w:hAnsi="Arial" w:cs="Arial"/>
          <w:b/>
          <w:lang w:val="en-US"/>
        </w:rPr>
        <w:t>SUPPLEMENTAL FILE</w:t>
      </w:r>
    </w:p>
    <w:p w14:paraId="4A6725EE" w14:textId="77777777" w:rsidR="007C5D59" w:rsidRPr="007C5D59" w:rsidRDefault="007C5D59" w:rsidP="008E449C">
      <w:pPr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7C5D59">
        <w:rPr>
          <w:rFonts w:ascii="Arial" w:eastAsia="Arial" w:hAnsi="Arial" w:cs="Arial"/>
          <w:b/>
          <w:color w:val="EE0000"/>
          <w:sz w:val="24"/>
          <w:szCs w:val="24"/>
          <w:lang w:val="en-US"/>
        </w:rPr>
        <w:t xml:space="preserve">Supplementary Table 1- </w:t>
      </w:r>
      <w:r w:rsidRPr="007C5D59">
        <w:rPr>
          <w:rFonts w:ascii="Arial" w:eastAsia="Arial" w:hAnsi="Arial" w:cs="Arial"/>
          <w:bCs/>
          <w:color w:val="EE0000"/>
          <w:sz w:val="24"/>
          <w:szCs w:val="24"/>
          <w:lang w:val="en-US"/>
        </w:rPr>
        <w:t>Sensitivity analysis using a four-factor solution obtained by parallel analysis among quilombola women</w:t>
      </w:r>
    </w:p>
    <w:tbl>
      <w:tblPr>
        <w:tblStyle w:val="Tabelacomgrade"/>
        <w:tblpPr w:leftFromText="141" w:rightFromText="141" w:vertAnchor="page" w:horzAnchor="margin" w:tblpY="2617"/>
        <w:tblW w:w="8897" w:type="dxa"/>
        <w:tblLook w:val="04A0" w:firstRow="1" w:lastRow="0" w:firstColumn="1" w:lastColumn="0" w:noHBand="0" w:noVBand="1"/>
      </w:tblPr>
      <w:tblGrid>
        <w:gridCol w:w="4730"/>
        <w:gridCol w:w="1041"/>
        <w:gridCol w:w="1042"/>
        <w:gridCol w:w="1042"/>
        <w:gridCol w:w="1042"/>
      </w:tblGrid>
      <w:tr w:rsidR="008E449C" w:rsidRPr="00511D0C" w14:paraId="761E87FD" w14:textId="77777777" w:rsidTr="008E449C">
        <w:trPr>
          <w:trHeight w:val="486"/>
        </w:trPr>
        <w:tc>
          <w:tcPr>
            <w:tcW w:w="0" w:type="auto"/>
            <w:hideMark/>
          </w:tcPr>
          <w:p w14:paraId="61B3EC09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Food groups</w:t>
            </w:r>
            <w:r>
              <w:rPr>
                <w:rFonts w:ascii="Arial" w:hAnsi="Arial" w:cs="Arial"/>
                <w:b/>
                <w:bCs/>
                <w:color w:val="EE0000"/>
              </w:rPr>
              <w:t>*</w:t>
            </w:r>
          </w:p>
        </w:tc>
        <w:tc>
          <w:tcPr>
            <w:tcW w:w="0" w:type="auto"/>
            <w:hideMark/>
          </w:tcPr>
          <w:p w14:paraId="4E72F7B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Factor 1</w:t>
            </w:r>
          </w:p>
        </w:tc>
        <w:tc>
          <w:tcPr>
            <w:tcW w:w="0" w:type="auto"/>
            <w:hideMark/>
          </w:tcPr>
          <w:p w14:paraId="2B9667F9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Factor 2</w:t>
            </w:r>
          </w:p>
        </w:tc>
        <w:tc>
          <w:tcPr>
            <w:tcW w:w="0" w:type="auto"/>
            <w:hideMark/>
          </w:tcPr>
          <w:p w14:paraId="441F8749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Factor 3</w:t>
            </w:r>
          </w:p>
        </w:tc>
        <w:tc>
          <w:tcPr>
            <w:tcW w:w="0" w:type="auto"/>
            <w:hideMark/>
          </w:tcPr>
          <w:p w14:paraId="0895CE78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Factor 4</w:t>
            </w:r>
          </w:p>
        </w:tc>
      </w:tr>
      <w:tr w:rsidR="008E449C" w:rsidRPr="00511D0C" w14:paraId="4210DB66" w14:textId="77777777" w:rsidTr="008E449C">
        <w:trPr>
          <w:trHeight w:val="499"/>
        </w:trPr>
        <w:tc>
          <w:tcPr>
            <w:tcW w:w="0" w:type="auto"/>
            <w:hideMark/>
          </w:tcPr>
          <w:p w14:paraId="0C53F02C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Sugars</w:t>
            </w:r>
            <w:r>
              <w:rPr>
                <w:rFonts w:ascii="Arial" w:hAnsi="Arial" w:cs="Arial"/>
                <w:color w:val="EE0000"/>
              </w:rPr>
              <w:t xml:space="preserve"> and candies</w:t>
            </w:r>
          </w:p>
        </w:tc>
        <w:tc>
          <w:tcPr>
            <w:tcW w:w="0" w:type="auto"/>
            <w:hideMark/>
          </w:tcPr>
          <w:p w14:paraId="0B3173D2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0334FCBC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22D069AD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0.738</w:t>
            </w:r>
          </w:p>
        </w:tc>
        <w:tc>
          <w:tcPr>
            <w:tcW w:w="0" w:type="auto"/>
            <w:hideMark/>
          </w:tcPr>
          <w:p w14:paraId="3072E03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0F9CE908" w14:textId="77777777" w:rsidTr="008E449C">
        <w:trPr>
          <w:trHeight w:val="486"/>
        </w:trPr>
        <w:tc>
          <w:tcPr>
            <w:tcW w:w="0" w:type="auto"/>
            <w:hideMark/>
          </w:tcPr>
          <w:p w14:paraId="1BBDB917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Coffee/infusions</w:t>
            </w:r>
          </w:p>
        </w:tc>
        <w:tc>
          <w:tcPr>
            <w:tcW w:w="0" w:type="auto"/>
            <w:hideMark/>
          </w:tcPr>
          <w:p w14:paraId="58726372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375E002E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0.703</w:t>
            </w:r>
          </w:p>
        </w:tc>
        <w:tc>
          <w:tcPr>
            <w:tcW w:w="0" w:type="auto"/>
            <w:hideMark/>
          </w:tcPr>
          <w:p w14:paraId="2C39B08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3C36711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6B9220CB" w14:textId="77777777" w:rsidTr="008E449C">
        <w:trPr>
          <w:trHeight w:val="499"/>
        </w:trPr>
        <w:tc>
          <w:tcPr>
            <w:tcW w:w="0" w:type="auto"/>
            <w:hideMark/>
          </w:tcPr>
          <w:p w14:paraId="11A48671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Meats</w:t>
            </w:r>
            <w:r>
              <w:rPr>
                <w:rFonts w:ascii="Arial" w:hAnsi="Arial" w:cs="Arial"/>
                <w:color w:val="EE0000"/>
              </w:rPr>
              <w:t xml:space="preserve"> and eggs</w:t>
            </w:r>
          </w:p>
        </w:tc>
        <w:tc>
          <w:tcPr>
            <w:tcW w:w="0" w:type="auto"/>
            <w:hideMark/>
          </w:tcPr>
          <w:p w14:paraId="6FC648CE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0.733</w:t>
            </w:r>
          </w:p>
        </w:tc>
        <w:tc>
          <w:tcPr>
            <w:tcW w:w="0" w:type="auto"/>
            <w:hideMark/>
          </w:tcPr>
          <w:p w14:paraId="24E40A0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5B61D735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5389E139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17468D60" w14:textId="77777777" w:rsidTr="008E449C">
        <w:trPr>
          <w:trHeight w:val="486"/>
        </w:trPr>
        <w:tc>
          <w:tcPr>
            <w:tcW w:w="0" w:type="auto"/>
            <w:hideMark/>
          </w:tcPr>
          <w:p w14:paraId="60010AD3" w14:textId="77777777" w:rsidR="008E449C" w:rsidRPr="007C5D59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  <w:lang w:val="en-US"/>
              </w:rPr>
            </w:pPr>
            <w:r w:rsidRPr="007C5D59">
              <w:rPr>
                <w:rFonts w:ascii="Arial" w:hAnsi="Arial" w:cs="Arial"/>
                <w:color w:val="EE0000"/>
                <w:lang w:val="en-US"/>
              </w:rPr>
              <w:t>Cereals, breads, pasta, roots, tubers and derivatives</w:t>
            </w:r>
          </w:p>
        </w:tc>
        <w:tc>
          <w:tcPr>
            <w:tcW w:w="0" w:type="auto"/>
            <w:hideMark/>
          </w:tcPr>
          <w:p w14:paraId="23091CE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0.448</w:t>
            </w:r>
          </w:p>
        </w:tc>
        <w:tc>
          <w:tcPr>
            <w:tcW w:w="0" w:type="auto"/>
            <w:hideMark/>
          </w:tcPr>
          <w:p w14:paraId="2FA6214F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0.572</w:t>
            </w:r>
          </w:p>
        </w:tc>
        <w:tc>
          <w:tcPr>
            <w:tcW w:w="0" w:type="auto"/>
            <w:hideMark/>
          </w:tcPr>
          <w:p w14:paraId="13589C4F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4971368D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12BFE2B7" w14:textId="77777777" w:rsidTr="008E449C">
        <w:trPr>
          <w:trHeight w:val="499"/>
        </w:trPr>
        <w:tc>
          <w:tcPr>
            <w:tcW w:w="0" w:type="auto"/>
            <w:hideMark/>
          </w:tcPr>
          <w:p w14:paraId="08AA60AA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9629AA">
              <w:rPr>
                <w:rFonts w:ascii="Arial" w:hAnsi="Arial" w:cs="Arial"/>
                <w:color w:val="EE0000"/>
              </w:rPr>
              <w:t>Condiments/  seasonings  and sauces</w:t>
            </w:r>
          </w:p>
        </w:tc>
        <w:tc>
          <w:tcPr>
            <w:tcW w:w="0" w:type="auto"/>
            <w:hideMark/>
          </w:tcPr>
          <w:p w14:paraId="0B4B037F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0.503</w:t>
            </w:r>
          </w:p>
        </w:tc>
        <w:tc>
          <w:tcPr>
            <w:tcW w:w="0" w:type="auto"/>
            <w:hideMark/>
          </w:tcPr>
          <w:p w14:paraId="57D1D948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28897733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0.421</w:t>
            </w:r>
          </w:p>
        </w:tc>
        <w:tc>
          <w:tcPr>
            <w:tcW w:w="0" w:type="auto"/>
            <w:hideMark/>
          </w:tcPr>
          <w:p w14:paraId="3CAEA36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70154D6D" w14:textId="77777777" w:rsidTr="008E449C">
        <w:trPr>
          <w:trHeight w:val="486"/>
        </w:trPr>
        <w:tc>
          <w:tcPr>
            <w:tcW w:w="0" w:type="auto"/>
            <w:hideMark/>
          </w:tcPr>
          <w:p w14:paraId="66694BB6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Vegetables</w:t>
            </w:r>
            <w:r>
              <w:rPr>
                <w:rFonts w:ascii="Arial" w:hAnsi="Arial" w:cs="Arial"/>
                <w:color w:val="EE0000"/>
              </w:rPr>
              <w:t xml:space="preserve"> and </w:t>
            </w:r>
            <w:r w:rsidRPr="00511D0C">
              <w:rPr>
                <w:rFonts w:ascii="Arial" w:hAnsi="Arial" w:cs="Arial"/>
                <w:color w:val="EE0000"/>
              </w:rPr>
              <w:t>greens</w:t>
            </w:r>
          </w:p>
        </w:tc>
        <w:tc>
          <w:tcPr>
            <w:tcW w:w="0" w:type="auto"/>
            <w:hideMark/>
          </w:tcPr>
          <w:p w14:paraId="708A7F06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0C37F75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5A180597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669B54E9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0.692</w:t>
            </w:r>
          </w:p>
        </w:tc>
      </w:tr>
      <w:tr w:rsidR="008E449C" w:rsidRPr="00511D0C" w14:paraId="0E2420A5" w14:textId="77777777" w:rsidTr="008E449C">
        <w:trPr>
          <w:trHeight w:val="499"/>
        </w:trPr>
        <w:tc>
          <w:tcPr>
            <w:tcW w:w="0" w:type="auto"/>
            <w:hideMark/>
          </w:tcPr>
          <w:p w14:paraId="7C48462E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Legumes/beans</w:t>
            </w:r>
          </w:p>
        </w:tc>
        <w:tc>
          <w:tcPr>
            <w:tcW w:w="0" w:type="auto"/>
            <w:hideMark/>
          </w:tcPr>
          <w:p w14:paraId="7BB94F03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0.593</w:t>
            </w:r>
          </w:p>
        </w:tc>
        <w:tc>
          <w:tcPr>
            <w:tcW w:w="0" w:type="auto"/>
            <w:hideMark/>
          </w:tcPr>
          <w:p w14:paraId="0F19337C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54D8C63B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1B39A96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4C1508C4" w14:textId="77777777" w:rsidTr="008E449C">
        <w:trPr>
          <w:trHeight w:val="486"/>
        </w:trPr>
        <w:tc>
          <w:tcPr>
            <w:tcW w:w="0" w:type="auto"/>
            <w:hideMark/>
          </w:tcPr>
          <w:p w14:paraId="1B052014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Oils</w:t>
            </w:r>
            <w:r>
              <w:rPr>
                <w:rFonts w:ascii="Arial" w:hAnsi="Arial" w:cs="Arial"/>
                <w:color w:val="EE0000"/>
              </w:rPr>
              <w:t xml:space="preserve"> and </w:t>
            </w:r>
            <w:r w:rsidRPr="00511D0C">
              <w:rPr>
                <w:rFonts w:ascii="Arial" w:hAnsi="Arial" w:cs="Arial"/>
                <w:color w:val="EE0000"/>
              </w:rPr>
              <w:t>fats</w:t>
            </w:r>
          </w:p>
        </w:tc>
        <w:tc>
          <w:tcPr>
            <w:tcW w:w="0" w:type="auto"/>
            <w:hideMark/>
          </w:tcPr>
          <w:p w14:paraId="2EAC5358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240613AA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0.684</w:t>
            </w:r>
          </w:p>
        </w:tc>
        <w:tc>
          <w:tcPr>
            <w:tcW w:w="0" w:type="auto"/>
            <w:hideMark/>
          </w:tcPr>
          <w:p w14:paraId="182D192E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152BCAF0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40466848" w14:textId="77777777" w:rsidTr="008E449C">
        <w:trPr>
          <w:trHeight w:val="486"/>
        </w:trPr>
        <w:tc>
          <w:tcPr>
            <w:tcW w:w="0" w:type="auto"/>
            <w:hideMark/>
          </w:tcPr>
          <w:p w14:paraId="5DFE2E27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Natural juices</w:t>
            </w:r>
          </w:p>
        </w:tc>
        <w:tc>
          <w:tcPr>
            <w:tcW w:w="0" w:type="auto"/>
            <w:hideMark/>
          </w:tcPr>
          <w:p w14:paraId="7B3D7E08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01190061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37304C4D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52EBEF41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0.749</w:t>
            </w:r>
          </w:p>
        </w:tc>
      </w:tr>
      <w:tr w:rsidR="008E449C" w:rsidRPr="00511D0C" w14:paraId="646252FC" w14:textId="77777777" w:rsidTr="008E449C">
        <w:trPr>
          <w:trHeight w:val="499"/>
        </w:trPr>
        <w:tc>
          <w:tcPr>
            <w:tcW w:w="0" w:type="auto"/>
            <w:hideMark/>
          </w:tcPr>
          <w:p w14:paraId="681B5990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Fast food</w:t>
            </w:r>
            <w:r>
              <w:rPr>
                <w:rFonts w:ascii="Arial" w:hAnsi="Arial" w:cs="Arial"/>
                <w:color w:val="EE0000"/>
              </w:rPr>
              <w:t xml:space="preserve"> and </w:t>
            </w:r>
            <w:r w:rsidRPr="00511D0C">
              <w:rPr>
                <w:rFonts w:ascii="Arial" w:hAnsi="Arial" w:cs="Arial"/>
                <w:color w:val="EE0000"/>
              </w:rPr>
              <w:t>snacks</w:t>
            </w:r>
          </w:p>
        </w:tc>
        <w:tc>
          <w:tcPr>
            <w:tcW w:w="0" w:type="auto"/>
            <w:hideMark/>
          </w:tcPr>
          <w:p w14:paraId="7C47C71F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68AED9FC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  <w:tc>
          <w:tcPr>
            <w:tcW w:w="0" w:type="auto"/>
            <w:hideMark/>
          </w:tcPr>
          <w:p w14:paraId="16ED7DC7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  <w:r w:rsidRPr="00511D0C">
              <w:rPr>
                <w:rFonts w:ascii="Arial" w:hAnsi="Arial" w:cs="Arial"/>
                <w:color w:val="EE0000"/>
              </w:rPr>
              <w:t>0.662</w:t>
            </w:r>
          </w:p>
        </w:tc>
        <w:tc>
          <w:tcPr>
            <w:tcW w:w="0" w:type="auto"/>
            <w:hideMark/>
          </w:tcPr>
          <w:p w14:paraId="2FFEFDFB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color w:val="EE0000"/>
              </w:rPr>
            </w:pPr>
          </w:p>
        </w:tc>
      </w:tr>
      <w:tr w:rsidR="008E449C" w:rsidRPr="00511D0C" w14:paraId="6A76ADF4" w14:textId="77777777" w:rsidTr="008E449C">
        <w:trPr>
          <w:trHeight w:val="486"/>
        </w:trPr>
        <w:tc>
          <w:tcPr>
            <w:tcW w:w="0" w:type="auto"/>
            <w:hideMark/>
          </w:tcPr>
          <w:p w14:paraId="2B166E5B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Eigenvalue</w:t>
            </w:r>
          </w:p>
        </w:tc>
        <w:tc>
          <w:tcPr>
            <w:tcW w:w="0" w:type="auto"/>
            <w:hideMark/>
          </w:tcPr>
          <w:p w14:paraId="1694669D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1.688</w:t>
            </w:r>
          </w:p>
        </w:tc>
        <w:tc>
          <w:tcPr>
            <w:tcW w:w="0" w:type="auto"/>
            <w:hideMark/>
          </w:tcPr>
          <w:p w14:paraId="5631486F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1.273</w:t>
            </w:r>
          </w:p>
        </w:tc>
        <w:tc>
          <w:tcPr>
            <w:tcW w:w="0" w:type="auto"/>
            <w:hideMark/>
          </w:tcPr>
          <w:p w14:paraId="3BB4BB6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1.220</w:t>
            </w:r>
          </w:p>
        </w:tc>
        <w:tc>
          <w:tcPr>
            <w:tcW w:w="0" w:type="auto"/>
            <w:hideMark/>
          </w:tcPr>
          <w:p w14:paraId="1F85C8D7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1.035</w:t>
            </w:r>
          </w:p>
        </w:tc>
      </w:tr>
      <w:tr w:rsidR="008E449C" w:rsidRPr="00511D0C" w14:paraId="0E41B82B" w14:textId="77777777" w:rsidTr="008E449C">
        <w:trPr>
          <w:trHeight w:val="499"/>
        </w:trPr>
        <w:tc>
          <w:tcPr>
            <w:tcW w:w="0" w:type="auto"/>
            <w:hideMark/>
          </w:tcPr>
          <w:p w14:paraId="65FC5F47" w14:textId="77777777" w:rsidR="008E449C" w:rsidRPr="00511D0C" w:rsidRDefault="008E449C" w:rsidP="008E449C">
            <w:pPr>
              <w:spacing w:after="160" w:line="278" w:lineRule="auto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Variance explained (%)</w:t>
            </w:r>
          </w:p>
        </w:tc>
        <w:tc>
          <w:tcPr>
            <w:tcW w:w="0" w:type="auto"/>
            <w:hideMark/>
          </w:tcPr>
          <w:p w14:paraId="1DE00761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16.9</w:t>
            </w:r>
          </w:p>
        </w:tc>
        <w:tc>
          <w:tcPr>
            <w:tcW w:w="0" w:type="auto"/>
            <w:hideMark/>
          </w:tcPr>
          <w:p w14:paraId="3687CCE3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12.7</w:t>
            </w:r>
          </w:p>
        </w:tc>
        <w:tc>
          <w:tcPr>
            <w:tcW w:w="0" w:type="auto"/>
            <w:hideMark/>
          </w:tcPr>
          <w:p w14:paraId="12CBE03B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12.2</w:t>
            </w:r>
          </w:p>
        </w:tc>
        <w:tc>
          <w:tcPr>
            <w:tcW w:w="0" w:type="auto"/>
            <w:hideMark/>
          </w:tcPr>
          <w:p w14:paraId="32660104" w14:textId="77777777" w:rsidR="008E449C" w:rsidRPr="00511D0C" w:rsidRDefault="008E449C" w:rsidP="008E449C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color w:val="EE0000"/>
              </w:rPr>
            </w:pPr>
            <w:r w:rsidRPr="00511D0C">
              <w:rPr>
                <w:rFonts w:ascii="Arial" w:hAnsi="Arial" w:cs="Arial"/>
                <w:b/>
                <w:bCs/>
                <w:color w:val="EE0000"/>
              </w:rPr>
              <w:t>10.4</w:t>
            </w:r>
          </w:p>
        </w:tc>
      </w:tr>
    </w:tbl>
    <w:p w14:paraId="7226FCF1" w14:textId="231849B3" w:rsidR="007C5D59" w:rsidRPr="007C5D59" w:rsidRDefault="007C5D59" w:rsidP="007C5D59">
      <w:pPr>
        <w:ind w:left="142"/>
        <w:jc w:val="both"/>
        <w:rPr>
          <w:rFonts w:ascii="Arial" w:hAnsi="Arial" w:cs="Arial"/>
          <w:color w:val="EE0000"/>
          <w:sz w:val="20"/>
          <w:szCs w:val="20"/>
          <w:lang w:val="en-US"/>
        </w:rPr>
      </w:pPr>
      <w:r w:rsidRPr="007C5D59">
        <w:rPr>
          <w:rFonts w:ascii="Arial" w:hAnsi="Arial" w:cs="Arial"/>
          <w:b/>
          <w:bCs/>
          <w:color w:val="EE0000"/>
          <w:sz w:val="20"/>
          <w:szCs w:val="20"/>
          <w:lang w:val="en-US"/>
        </w:rPr>
        <w:t xml:space="preserve">Footnote: </w:t>
      </w:r>
      <w:r w:rsidRPr="007C5D59">
        <w:rPr>
          <w:rFonts w:ascii="Arial" w:hAnsi="Arial" w:cs="Arial"/>
          <w:color w:val="EE0000"/>
          <w:sz w:val="20"/>
          <w:szCs w:val="20"/>
          <w:lang w:val="en-US"/>
        </w:rPr>
        <w:t xml:space="preserve">Sensitivity analyses were performed using principal component factor analysis with Varimax and Promax rotations. The table presents the four-factor solution obtained with Varimax rotation, while similar factor structures were observed using Promax rotation. Parallel analysis (Horn’s method) suggested retention of four factors. </w:t>
      </w:r>
      <w:r w:rsidRPr="007C5D59">
        <w:rPr>
          <w:rFonts w:ascii="Arial" w:hAnsi="Arial" w:cs="Arial"/>
          <w:b/>
          <w:bCs/>
          <w:color w:val="EE0000"/>
          <w:sz w:val="20"/>
          <w:szCs w:val="20"/>
          <w:lang w:val="en-US"/>
        </w:rPr>
        <w:t>Total variance explained:</w:t>
      </w:r>
      <w:r w:rsidRPr="007C5D59">
        <w:rPr>
          <w:rFonts w:ascii="Arial" w:hAnsi="Arial" w:cs="Arial"/>
          <w:color w:val="EE0000"/>
          <w:sz w:val="20"/>
          <w:szCs w:val="20"/>
          <w:lang w:val="en-US"/>
        </w:rPr>
        <w:t xml:space="preserve"> 52.2% </w:t>
      </w:r>
      <w:r w:rsidRPr="007C5D59">
        <w:rPr>
          <w:rFonts w:ascii="Arial" w:hAnsi="Arial" w:cs="Arial"/>
          <w:b/>
          <w:bCs/>
          <w:color w:val="EE0000"/>
          <w:sz w:val="20"/>
          <w:szCs w:val="20"/>
          <w:lang w:val="en-US"/>
        </w:rPr>
        <w:t>*</w:t>
      </w:r>
      <w:r w:rsidRPr="007C5D59">
        <w:rPr>
          <w:rFonts w:ascii="Arial" w:hAnsi="Arial" w:cs="Arial"/>
          <w:color w:val="EE0000"/>
          <w:sz w:val="20"/>
          <w:szCs w:val="20"/>
          <w:lang w:val="en-US"/>
        </w:rPr>
        <w:t xml:space="preserve"> Some food groups were reorganized or excluded in the sensitivity analyses to obtain a moderate factor structure.</w:t>
      </w:r>
    </w:p>
    <w:p w14:paraId="5CC28F74" w14:textId="77777777" w:rsidR="007C5D59" w:rsidRP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4E11F7FC" w14:textId="77777777" w:rsidR="007C5D59" w:rsidRDefault="007C5D59" w:rsidP="007C5D59">
      <w:pPr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2635B16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8AA1AFB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0D9EDAC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7F94D6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07D95CF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CE8E54B" w14:textId="77777777" w:rsidR="007C5D59" w:rsidRDefault="007C5D59" w:rsidP="007C5D59">
      <w:p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DB11F79" w14:textId="77777777" w:rsidR="007C5D59" w:rsidRPr="007C5D59" w:rsidRDefault="007C5D59" w:rsidP="007C5D59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 w:rsidRPr="007C5D59">
        <w:rPr>
          <w:rFonts w:ascii="Arial" w:eastAsia="Arial" w:hAnsi="Arial" w:cs="Arial"/>
          <w:b/>
          <w:color w:val="000000" w:themeColor="text1"/>
          <w:sz w:val="24"/>
          <w:szCs w:val="24"/>
          <w:lang w:val="en-US"/>
        </w:rPr>
        <w:lastRenderedPageBreak/>
        <w:t xml:space="preserve">Supplementary Table </w:t>
      </w:r>
      <w:r w:rsidRPr="007C5D59">
        <w:rPr>
          <w:rFonts w:ascii="Arial" w:eastAsia="Arial" w:hAnsi="Arial" w:cs="Arial"/>
          <w:b/>
          <w:color w:val="EE0000"/>
          <w:sz w:val="24"/>
          <w:szCs w:val="24"/>
          <w:lang w:val="en-US"/>
        </w:rPr>
        <w:t>2</w:t>
      </w:r>
      <w:r w:rsidRPr="007C5D59">
        <w:rPr>
          <w:rFonts w:ascii="Arial" w:eastAsia="Arial" w:hAnsi="Arial" w:cs="Arial"/>
          <w:b/>
          <w:color w:val="000000" w:themeColor="text1"/>
          <w:sz w:val="24"/>
          <w:szCs w:val="24"/>
          <w:lang w:val="en-US"/>
        </w:rPr>
        <w:t xml:space="preserve"> – </w:t>
      </w:r>
      <w:r w:rsidRPr="007C5D59">
        <w:rPr>
          <w:rFonts w:ascii="Arial" w:eastAsia="Arial" w:hAnsi="Arial" w:cs="Arial"/>
          <w:bCs/>
          <w:color w:val="000000" w:themeColor="text1"/>
          <w:sz w:val="24"/>
          <w:szCs w:val="24"/>
          <w:lang w:val="en-US"/>
        </w:rPr>
        <w:t>Description of MS components in quilombola women from Alagoas, Brazil, 2018.</w:t>
      </w:r>
    </w:p>
    <w:tbl>
      <w:tblPr>
        <w:tblStyle w:val="SombreamentoClaro"/>
        <w:tblW w:w="8820" w:type="dxa"/>
        <w:tblLayout w:type="fixed"/>
        <w:tblLook w:val="0400" w:firstRow="0" w:lastRow="0" w:firstColumn="0" w:lastColumn="0" w:noHBand="0" w:noVBand="1"/>
      </w:tblPr>
      <w:tblGrid>
        <w:gridCol w:w="1764"/>
        <w:gridCol w:w="1764"/>
        <w:gridCol w:w="1764"/>
        <w:gridCol w:w="1764"/>
        <w:gridCol w:w="1764"/>
      </w:tblGrid>
      <w:tr w:rsidR="007C5D59" w:rsidRPr="00FD2DDF" w14:paraId="06249BFA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28" w:type="dxa"/>
            <w:gridSpan w:val="2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F114BC2" w14:textId="77777777" w:rsidR="007C5D59" w:rsidRPr="00FD2DDF" w:rsidRDefault="007C5D59" w:rsidP="004056A3">
            <w:pPr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FD2DDF">
              <w:rPr>
                <w:rFonts w:ascii="Arial" w:hAnsi="Arial" w:cs="Arial"/>
                <w:b/>
                <w:color w:val="auto"/>
                <w:lang w:eastAsia="en-GB"/>
              </w:rPr>
              <w:t>Variables</w:t>
            </w:r>
            <w:r w:rsidRPr="00FD2DDF">
              <w:rPr>
                <w:rFonts w:ascii="Arial" w:hAnsi="Arial" w:cs="Arial"/>
                <w:b/>
                <w:color w:val="auto"/>
                <w:vertAlign w:val="superscript"/>
                <w:lang w:eastAsia="en-GB"/>
              </w:rPr>
              <w:t>*</w:t>
            </w:r>
          </w:p>
        </w:tc>
        <w:tc>
          <w:tcPr>
            <w:tcW w:w="1764" w:type="dxa"/>
            <w:vMerge w:val="restart"/>
            <w:tcBorders>
              <w:top w:val="single" w:sz="8" w:space="0" w:color="000000" w:themeColor="text1"/>
            </w:tcBorders>
            <w:shd w:val="clear" w:color="auto" w:fill="auto"/>
            <w:vAlign w:val="center"/>
          </w:tcPr>
          <w:p w14:paraId="05943369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Total (n=895)</w:t>
            </w:r>
          </w:p>
          <w:p w14:paraId="21850635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n (%)</w:t>
            </w:r>
          </w:p>
        </w:tc>
        <w:tc>
          <w:tcPr>
            <w:tcW w:w="3528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  <w:hideMark/>
          </w:tcPr>
          <w:p w14:paraId="074BE88A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Metabolic syndrome</w:t>
            </w:r>
          </w:p>
        </w:tc>
      </w:tr>
      <w:tr w:rsidR="007C5D59" w:rsidRPr="00FD2DDF" w14:paraId="1EBCEB9B" w14:textId="77777777" w:rsidTr="004056A3">
        <w:tc>
          <w:tcPr>
            <w:tcW w:w="3528" w:type="dxa"/>
            <w:gridSpan w:val="2"/>
            <w:vMerge/>
            <w:vAlign w:val="center"/>
            <w:hideMark/>
          </w:tcPr>
          <w:p w14:paraId="45806EE2" w14:textId="77777777" w:rsidR="007C5D59" w:rsidRPr="00FD2DDF" w:rsidRDefault="007C5D59" w:rsidP="004056A3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vMerge/>
            <w:vAlign w:val="center"/>
            <w:hideMark/>
          </w:tcPr>
          <w:p w14:paraId="6B2A9C41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right w:val="nil"/>
            </w:tcBorders>
            <w:hideMark/>
          </w:tcPr>
          <w:p w14:paraId="5CB966BE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No (n=463)</w:t>
            </w:r>
          </w:p>
          <w:p w14:paraId="4FA76E0D" w14:textId="77777777" w:rsidR="007C5D59" w:rsidRPr="00FD2DDF" w:rsidRDefault="007C5D59" w:rsidP="004056A3">
            <w:pPr>
              <w:ind w:right="-115"/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n (%)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6535B932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Yes (n=432)</w:t>
            </w:r>
          </w:p>
          <w:p w14:paraId="590E9026" w14:textId="77777777" w:rsidR="007C5D59" w:rsidRPr="00FD2DDF" w:rsidRDefault="007C5D59" w:rsidP="004056A3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>n (%)</w:t>
            </w:r>
          </w:p>
        </w:tc>
      </w:tr>
      <w:tr w:rsidR="007C5D59" w:rsidRPr="00FD2DDF" w14:paraId="6FBC23D4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A75F11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 xml:space="preserve">Abdominal obesity </w:t>
            </w:r>
            <w:r w:rsidRPr="00FD2DDF">
              <w:rPr>
                <w:rFonts w:ascii="Arial" w:hAnsi="Arial" w:cs="Arial"/>
                <w:b/>
                <w:color w:val="auto"/>
                <w:sz w:val="20"/>
                <w:szCs w:val="20"/>
              </w:rPr>
              <w:t>(n= 883)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6ED23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42902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D634FF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</w:p>
        </w:tc>
      </w:tr>
      <w:tr w:rsidR="007C5D59" w:rsidRPr="00FD2DDF" w14:paraId="3174840E" w14:textId="77777777" w:rsidTr="004056A3"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</w:tcPr>
          <w:p w14:paraId="1FB76C56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AC3DD82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No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27159BE5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281 (31.8)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030A679A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264 (94.0)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41353664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17 (6.0)</w:t>
            </w:r>
          </w:p>
        </w:tc>
      </w:tr>
      <w:tr w:rsidR="007C5D59" w:rsidRPr="00FD2DDF" w14:paraId="6B041781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FAE2E1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DEAAC0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Yes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5497FDD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602 (68.2)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FBAFB5A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 xml:space="preserve">192 (31.9) 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7349A321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410 (68.1)</w:t>
            </w:r>
          </w:p>
        </w:tc>
      </w:tr>
      <w:tr w:rsidR="007C5D59" w:rsidRPr="00FD2DDF" w14:paraId="3A714CC3" w14:textId="77777777" w:rsidTr="004056A3">
        <w:tc>
          <w:tcPr>
            <w:tcW w:w="3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06AD12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 xml:space="preserve">Arterial hypertension </w:t>
            </w:r>
            <w:r w:rsidRPr="00FD2DDF">
              <w:rPr>
                <w:rFonts w:ascii="Arial" w:hAnsi="Arial" w:cs="Arial"/>
                <w:b/>
                <w:color w:val="auto"/>
                <w:sz w:val="20"/>
                <w:szCs w:val="20"/>
              </w:rPr>
              <w:t>(n= 886)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762A5318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50C2AB77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5738D5DC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C5D59" w:rsidRPr="00FD2DDF" w14:paraId="60D54CC6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79AA7A3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31DE709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No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5D3547C4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487 (54.9)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600F2203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369 (75.8)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F98B7F0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118 (24.2)</w:t>
            </w:r>
          </w:p>
        </w:tc>
      </w:tr>
      <w:tr w:rsidR="007C5D59" w:rsidRPr="00FD2DDF" w14:paraId="55E6A2D6" w14:textId="77777777" w:rsidTr="004056A3">
        <w:tc>
          <w:tcPr>
            <w:tcW w:w="1764" w:type="dxa"/>
            <w:tcBorders>
              <w:top w:val="nil"/>
              <w:bottom w:val="single" w:sz="4" w:space="0" w:color="auto"/>
            </w:tcBorders>
            <w:vAlign w:val="center"/>
          </w:tcPr>
          <w:p w14:paraId="71EF38EB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1678C48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Yes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7C7D51D6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399 (45.0)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6EB97AF9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90 (22.6)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5CAF8DFA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309 (77.4)</w:t>
            </w:r>
          </w:p>
        </w:tc>
      </w:tr>
      <w:tr w:rsidR="007C5D59" w:rsidRPr="00FD2DDF" w14:paraId="30F75307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01BE9E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 xml:space="preserve">Hyperglycemia </w:t>
            </w:r>
            <w:r w:rsidRPr="00FD2DDF">
              <w:rPr>
                <w:rFonts w:ascii="Arial" w:hAnsi="Arial" w:cs="Arial"/>
                <w:b/>
                <w:color w:val="auto"/>
                <w:sz w:val="20"/>
                <w:szCs w:val="20"/>
              </w:rPr>
              <w:t>(n= 858)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A62D4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AE3808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A85CA8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C5D59" w:rsidRPr="00FD2DDF" w14:paraId="7C00D844" w14:textId="77777777" w:rsidTr="004056A3"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</w:tcPr>
          <w:p w14:paraId="1B38FDA6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467956E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No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44DC8BC8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611 (71.2)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5BEB4402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416 (68.1)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6B9CDE16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195 (31.9)</w:t>
            </w:r>
          </w:p>
        </w:tc>
      </w:tr>
      <w:tr w:rsidR="007C5D59" w:rsidRPr="00FD2DDF" w14:paraId="2DAB93D5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75A6A8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8761E9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Yes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FC3EA2E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247 (28.8)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9FBCBF0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33 (13.4)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5BCB9F4F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214 (86.6)</w:t>
            </w:r>
          </w:p>
        </w:tc>
      </w:tr>
      <w:tr w:rsidR="007C5D59" w:rsidRPr="00FD2DDF" w14:paraId="03E5E898" w14:textId="77777777" w:rsidTr="004056A3">
        <w:tc>
          <w:tcPr>
            <w:tcW w:w="3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532F11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 xml:space="preserve">Hypertriglyceridemia </w:t>
            </w:r>
            <w:r w:rsidRPr="00FD2DDF">
              <w:rPr>
                <w:rFonts w:ascii="Arial" w:hAnsi="Arial" w:cs="Arial"/>
                <w:b/>
                <w:color w:val="auto"/>
                <w:sz w:val="20"/>
                <w:szCs w:val="20"/>
              </w:rPr>
              <w:t>(n= 883)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54416D1A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6D0354AF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14:paraId="33D4C066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C5D59" w:rsidRPr="00FD2DDF" w14:paraId="3CC24C59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618B309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C99335E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No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3C54617C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591 (66.9)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C2C9EB4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436 (73.8)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6D10BE6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155 (26.2)</w:t>
            </w:r>
          </w:p>
        </w:tc>
      </w:tr>
      <w:tr w:rsidR="007C5D59" w:rsidRPr="00FD2DDF" w14:paraId="463769C5" w14:textId="77777777" w:rsidTr="004056A3">
        <w:tc>
          <w:tcPr>
            <w:tcW w:w="1764" w:type="dxa"/>
            <w:tcBorders>
              <w:top w:val="nil"/>
              <w:bottom w:val="single" w:sz="4" w:space="0" w:color="auto"/>
            </w:tcBorders>
            <w:vAlign w:val="center"/>
          </w:tcPr>
          <w:p w14:paraId="04F7CB5A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140E714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Yes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21EDCAA0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292 (33.1)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3A83263B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27 (9.3)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  <w:hideMark/>
          </w:tcPr>
          <w:p w14:paraId="545E718F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265 (90.7)</w:t>
            </w:r>
          </w:p>
        </w:tc>
      </w:tr>
      <w:tr w:rsidR="007C5D59" w:rsidRPr="00FD2DDF" w14:paraId="1BFEF9D2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E176D8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  <w:r w:rsidRPr="00FD2DDF">
              <w:rPr>
                <w:rFonts w:ascii="Arial" w:hAnsi="Arial" w:cs="Arial"/>
                <w:b/>
                <w:color w:val="auto"/>
              </w:rPr>
              <w:t xml:space="preserve">HDL low </w:t>
            </w:r>
            <w:r w:rsidRPr="00FD2DDF">
              <w:rPr>
                <w:rFonts w:ascii="Arial" w:hAnsi="Arial" w:cs="Arial"/>
                <w:b/>
                <w:color w:val="auto"/>
                <w:sz w:val="20"/>
                <w:szCs w:val="20"/>
              </w:rPr>
              <w:t>(n= 881)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912DD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56C51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95CEE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7C5D59" w:rsidRPr="00FD2DDF" w14:paraId="4E436361" w14:textId="77777777" w:rsidTr="004056A3"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</w:tcPr>
          <w:p w14:paraId="1FC29B39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C99A73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No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5C36DEDB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221 (25.1)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4010506D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191 (86.4)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  <w:hideMark/>
          </w:tcPr>
          <w:p w14:paraId="4CEA2968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30 (13.6)</w:t>
            </w:r>
          </w:p>
        </w:tc>
      </w:tr>
      <w:tr w:rsidR="007C5D59" w:rsidRPr="00FD2DDF" w14:paraId="66BA5A33" w14:textId="77777777" w:rsidTr="00405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6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A486FF6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7FBDD2D" w14:textId="77777777" w:rsidR="007C5D59" w:rsidRPr="00FD2DDF" w:rsidRDefault="007C5D59" w:rsidP="004056A3">
            <w:pPr>
              <w:widowControl w:val="0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Yes</w:t>
            </w:r>
          </w:p>
        </w:tc>
        <w:tc>
          <w:tcPr>
            <w:tcW w:w="176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hideMark/>
          </w:tcPr>
          <w:p w14:paraId="3460D2A7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660 (74.9)</w:t>
            </w:r>
          </w:p>
        </w:tc>
        <w:tc>
          <w:tcPr>
            <w:tcW w:w="176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hideMark/>
          </w:tcPr>
          <w:p w14:paraId="017E1934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272 (41.2)</w:t>
            </w:r>
          </w:p>
        </w:tc>
        <w:tc>
          <w:tcPr>
            <w:tcW w:w="176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hideMark/>
          </w:tcPr>
          <w:p w14:paraId="5D998CC5" w14:textId="77777777" w:rsidR="007C5D59" w:rsidRPr="00FD2DDF" w:rsidRDefault="007C5D59" w:rsidP="004056A3">
            <w:pPr>
              <w:widowControl w:val="0"/>
              <w:jc w:val="center"/>
              <w:rPr>
                <w:rFonts w:ascii="Arial" w:hAnsi="Arial" w:cs="Arial"/>
                <w:color w:val="auto"/>
              </w:rPr>
            </w:pPr>
            <w:r w:rsidRPr="00FD2DDF">
              <w:rPr>
                <w:rFonts w:ascii="Arial" w:hAnsi="Arial" w:cs="Arial"/>
                <w:color w:val="auto"/>
              </w:rPr>
              <w:t>388 (58.8)</w:t>
            </w:r>
          </w:p>
        </w:tc>
      </w:tr>
    </w:tbl>
    <w:p w14:paraId="16234CC4" w14:textId="77777777" w:rsidR="007C5D59" w:rsidRPr="007C5D59" w:rsidRDefault="007C5D59" w:rsidP="007C5D59">
      <w:pPr>
        <w:rPr>
          <w:rFonts w:ascii="Arial" w:hAnsi="Arial" w:cs="Arial"/>
          <w:sz w:val="20"/>
          <w:szCs w:val="20"/>
          <w:lang w:val="en-US"/>
        </w:rPr>
      </w:pPr>
      <w:r w:rsidRPr="007C5D59">
        <w:rPr>
          <w:rFonts w:ascii="Arial" w:hAnsi="Arial" w:cs="Arial"/>
          <w:sz w:val="20"/>
          <w:szCs w:val="20"/>
          <w:lang w:val="en-US"/>
        </w:rPr>
        <w:t>* Denominators may vary due to missing values for specific variables.</w:t>
      </w:r>
    </w:p>
    <w:p w14:paraId="6344C6CE" w14:textId="77777777" w:rsidR="007C5D59" w:rsidRPr="007C5D59" w:rsidRDefault="007C5D59" w:rsidP="007C5D59">
      <w:pPr>
        <w:rPr>
          <w:rFonts w:ascii="Arial" w:hAnsi="Arial" w:cs="Arial"/>
          <w:color w:val="000000" w:themeColor="text1"/>
          <w:lang w:val="en-US"/>
        </w:rPr>
      </w:pPr>
    </w:p>
    <w:p w14:paraId="608BB13D" w14:textId="77777777" w:rsidR="007C5D59" w:rsidRPr="007C5D59" w:rsidRDefault="007C5D59" w:rsidP="007C5D59">
      <w:pPr>
        <w:spacing w:after="0"/>
        <w:jc w:val="both"/>
        <w:rPr>
          <w:rFonts w:ascii="Arial" w:hAnsi="Arial" w:cs="Arial"/>
          <w:color w:val="000000" w:themeColor="text1"/>
          <w:lang w:val="en-US"/>
        </w:rPr>
      </w:pPr>
    </w:p>
    <w:p w14:paraId="2BE01AE8" w14:textId="77777777" w:rsidR="00550211" w:rsidRPr="00A657A4" w:rsidRDefault="00550211" w:rsidP="00550211">
      <w:pPr>
        <w:rPr>
          <w:rFonts w:ascii="Arial" w:hAnsi="Arial" w:cs="Arial"/>
          <w:lang w:val="en-US"/>
        </w:rPr>
      </w:pPr>
    </w:p>
    <w:sectPr w:rsidR="00550211" w:rsidRPr="00A657A4" w:rsidSect="00DC0D0A">
      <w:pgSz w:w="11906" w:h="16838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11"/>
    <w:rsid w:val="00062B3C"/>
    <w:rsid w:val="00337F7A"/>
    <w:rsid w:val="0050791D"/>
    <w:rsid w:val="00550211"/>
    <w:rsid w:val="007C5D59"/>
    <w:rsid w:val="007F0C43"/>
    <w:rsid w:val="008E449C"/>
    <w:rsid w:val="00A65123"/>
    <w:rsid w:val="00C20721"/>
    <w:rsid w:val="00DC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1B50"/>
  <w15:chartTrackingRefBased/>
  <w15:docId w15:val="{3C02235D-F7D5-4E7E-9DA5-BD8E2C45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1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ombreamentoClaro">
    <w:name w:val="Light Shading"/>
    <w:basedOn w:val="Tabelanormal"/>
    <w:uiPriority w:val="60"/>
    <w:unhideWhenUsed/>
    <w:rsid w:val="0055021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DC0D0A"/>
  </w:style>
  <w:style w:type="table" w:styleId="Tabelacomgrade">
    <w:name w:val="Table Grid"/>
    <w:basedOn w:val="Tabelanormal"/>
    <w:uiPriority w:val="39"/>
    <w:rsid w:val="007C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LBB</dc:creator>
  <cp:keywords/>
  <dc:description/>
  <cp:lastModifiedBy>Lídia Bezerra Barbosa</cp:lastModifiedBy>
  <cp:revision>5</cp:revision>
  <dcterms:created xsi:type="dcterms:W3CDTF">2026-03-19T21:41:00Z</dcterms:created>
  <dcterms:modified xsi:type="dcterms:W3CDTF">2026-05-13T02:42:00Z</dcterms:modified>
</cp:coreProperties>
</file>