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647D2" w:rsidRPr="001A3EFC" w:rsidRDefault="00A647D2">
      <w:pPr>
        <w:rPr>
          <w:rFonts w:ascii="Times New Roman" w:hAnsi="Times New Roman" w:cs="Times New Roman"/>
          <w:b/>
          <w:bCs/>
          <w:sz w:val="18"/>
          <w:szCs w:val="18"/>
        </w:rPr>
      </w:pPr>
      <w:r w:rsidRPr="001A3EFC">
        <w:rPr>
          <w:rFonts w:ascii="Times New Roman" w:hAnsi="Times New Roman" w:cs="Times New Roman"/>
          <w:b/>
          <w:bCs/>
          <w:sz w:val="18"/>
          <w:szCs w:val="18"/>
        </w:rPr>
        <w:t>Supplementary 2</w:t>
      </w:r>
      <w:r w:rsidR="001A3EFC" w:rsidRPr="001A3EFC">
        <w:rPr>
          <w:rFonts w:ascii="Times New Roman" w:hAnsi="Times New Roman" w:cs="Times New Roman"/>
          <w:b/>
          <w:bCs/>
          <w:sz w:val="18"/>
          <w:szCs w:val="18"/>
        </w:rPr>
        <w:t>. Quality assessment of included studies in meta-analysis.</w:t>
      </w:r>
    </w:p>
    <w:tbl>
      <w:tblPr>
        <w:tblStyle w:val="a4"/>
        <w:tblW w:w="15877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1985"/>
        <w:gridCol w:w="425"/>
        <w:gridCol w:w="426"/>
        <w:gridCol w:w="425"/>
        <w:gridCol w:w="425"/>
        <w:gridCol w:w="425"/>
        <w:gridCol w:w="426"/>
        <w:gridCol w:w="425"/>
        <w:gridCol w:w="425"/>
        <w:gridCol w:w="386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648"/>
      </w:tblGrid>
      <w:tr w:rsidR="00A647D2" w:rsidRPr="00327BE4" w:rsidTr="00683143">
        <w:trPr>
          <w:cantSplit/>
          <w:trHeight w:val="5944"/>
        </w:trPr>
        <w:tc>
          <w:tcPr>
            <w:tcW w:w="1985" w:type="dxa"/>
          </w:tcPr>
          <w:p w:rsidR="00A647D2" w:rsidRPr="00CE2106" w:rsidRDefault="00A647D2" w:rsidP="00683143">
            <w:pPr>
              <w:spacing w:before="240" w:line="72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uthor, year</w:t>
            </w:r>
          </w:p>
        </w:tc>
        <w:tc>
          <w:tcPr>
            <w:tcW w:w="425" w:type="dxa"/>
            <w:textDirection w:val="tbRl"/>
          </w:tcPr>
          <w:p w:rsidR="00A647D2" w:rsidRPr="00CE2106" w:rsidRDefault="00A647D2" w:rsidP="00683143">
            <w:pPr>
              <w:ind w:left="113" w:right="113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E21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Hypothesis/aim/objective clearly described.</w:t>
            </w:r>
          </w:p>
        </w:tc>
        <w:tc>
          <w:tcPr>
            <w:tcW w:w="426" w:type="dxa"/>
            <w:textDirection w:val="tbRl"/>
          </w:tcPr>
          <w:p w:rsidR="00A647D2" w:rsidRPr="00CE2106" w:rsidRDefault="00A647D2" w:rsidP="00683143">
            <w:pPr>
              <w:ind w:left="113" w:right="113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E21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Exposure variables clearly described.</w:t>
            </w:r>
          </w:p>
        </w:tc>
        <w:tc>
          <w:tcPr>
            <w:tcW w:w="425" w:type="dxa"/>
            <w:textDirection w:val="tbRl"/>
          </w:tcPr>
          <w:p w:rsidR="00A647D2" w:rsidRPr="00CE2106" w:rsidRDefault="00A647D2" w:rsidP="00683143">
            <w:pPr>
              <w:ind w:left="113" w:right="113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E21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Main outcomes clearly described.</w:t>
            </w:r>
          </w:p>
        </w:tc>
        <w:tc>
          <w:tcPr>
            <w:tcW w:w="425" w:type="dxa"/>
            <w:textDirection w:val="tbRl"/>
          </w:tcPr>
          <w:p w:rsidR="00A647D2" w:rsidRPr="00CE2106" w:rsidRDefault="00A647D2" w:rsidP="00683143">
            <w:pPr>
              <w:ind w:left="113" w:right="113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E21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Study design clearly described.</w:t>
            </w:r>
          </w:p>
        </w:tc>
        <w:tc>
          <w:tcPr>
            <w:tcW w:w="425" w:type="dxa"/>
            <w:textDirection w:val="tbRl"/>
          </w:tcPr>
          <w:p w:rsidR="00A647D2" w:rsidRPr="00CE2106" w:rsidRDefault="00A647D2" w:rsidP="00683143">
            <w:pPr>
              <w:ind w:left="113" w:right="113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E21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Source of subject population clearly described.</w:t>
            </w:r>
          </w:p>
        </w:tc>
        <w:tc>
          <w:tcPr>
            <w:tcW w:w="426" w:type="dxa"/>
            <w:textDirection w:val="tbRl"/>
          </w:tcPr>
          <w:p w:rsidR="00A647D2" w:rsidRPr="00CE2106" w:rsidRDefault="00A647D2" w:rsidP="00683143">
            <w:pPr>
              <w:ind w:left="113" w:right="113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E21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Eligibility criteria for subject clearly described.</w:t>
            </w:r>
          </w:p>
        </w:tc>
        <w:tc>
          <w:tcPr>
            <w:tcW w:w="425" w:type="dxa"/>
            <w:textDirection w:val="tbRl"/>
          </w:tcPr>
          <w:p w:rsidR="00A647D2" w:rsidRPr="00CE2106" w:rsidRDefault="00A647D2" w:rsidP="00683143">
            <w:pPr>
              <w:ind w:left="113" w:right="113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E21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Participation rate reported, ascertainment of record availability described</w:t>
            </w:r>
          </w:p>
        </w:tc>
        <w:tc>
          <w:tcPr>
            <w:tcW w:w="425" w:type="dxa"/>
            <w:textDirection w:val="tbRl"/>
          </w:tcPr>
          <w:p w:rsidR="00A647D2" w:rsidRPr="00CE2106" w:rsidRDefault="00A647D2" w:rsidP="00683143">
            <w:pPr>
              <w:ind w:left="113" w:right="113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E21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Characteristics of study participants described.</w:t>
            </w:r>
          </w:p>
        </w:tc>
        <w:tc>
          <w:tcPr>
            <w:tcW w:w="386" w:type="dxa"/>
            <w:textDirection w:val="tbRl"/>
          </w:tcPr>
          <w:p w:rsidR="00A647D2" w:rsidRPr="00CE2106" w:rsidRDefault="00A647D2" w:rsidP="00683143">
            <w:pPr>
              <w:ind w:left="113" w:right="113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E21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Characteristics of subjects lost after entry/subjects not participating. described.</w:t>
            </w:r>
          </w:p>
        </w:tc>
        <w:tc>
          <w:tcPr>
            <w:tcW w:w="394" w:type="dxa"/>
            <w:textDirection w:val="tbRl"/>
          </w:tcPr>
          <w:p w:rsidR="00A647D2" w:rsidRPr="00CE2106" w:rsidRDefault="00A647D2" w:rsidP="00683143">
            <w:pPr>
              <w:ind w:left="113" w:right="113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E21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Important covariates and confounders described.</w:t>
            </w:r>
          </w:p>
        </w:tc>
        <w:tc>
          <w:tcPr>
            <w:tcW w:w="394" w:type="dxa"/>
            <w:textDirection w:val="tbRl"/>
          </w:tcPr>
          <w:p w:rsidR="00A647D2" w:rsidRPr="00CE2106" w:rsidRDefault="00A647D2" w:rsidP="00683143">
            <w:pPr>
              <w:ind w:left="113" w:right="113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E21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Statistical methods clearly described.</w:t>
            </w:r>
          </w:p>
        </w:tc>
        <w:tc>
          <w:tcPr>
            <w:tcW w:w="394" w:type="dxa"/>
            <w:textDirection w:val="tbRl"/>
          </w:tcPr>
          <w:p w:rsidR="00A647D2" w:rsidRPr="00CE2106" w:rsidRDefault="00A647D2" w:rsidP="00683143">
            <w:pPr>
              <w:ind w:left="113" w:right="113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E21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Main findings of the study clearly described</w:t>
            </w:r>
            <w:r w:rsidRPr="00CE2106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394" w:type="dxa"/>
            <w:textDirection w:val="tbRl"/>
          </w:tcPr>
          <w:p w:rsidR="00A647D2" w:rsidRPr="00CE2106" w:rsidRDefault="00A647D2" w:rsidP="00683143">
            <w:pPr>
              <w:ind w:left="113" w:right="113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E21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Study provide estimates of random variability in data for main outcomes.</w:t>
            </w:r>
          </w:p>
        </w:tc>
        <w:tc>
          <w:tcPr>
            <w:tcW w:w="394" w:type="dxa"/>
            <w:textDirection w:val="tbRl"/>
          </w:tcPr>
          <w:p w:rsidR="00A647D2" w:rsidRPr="00CE2106" w:rsidRDefault="00A647D2" w:rsidP="00683143">
            <w:pPr>
              <w:ind w:left="113" w:right="113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E21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Study provide estimates of the statistical parameters.</w:t>
            </w:r>
          </w:p>
        </w:tc>
        <w:tc>
          <w:tcPr>
            <w:tcW w:w="394" w:type="dxa"/>
            <w:textDirection w:val="tbRl"/>
          </w:tcPr>
          <w:p w:rsidR="00A647D2" w:rsidRPr="00CE2106" w:rsidRDefault="00A647D2" w:rsidP="00683143">
            <w:pPr>
              <w:ind w:left="113" w:right="113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E21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Sample size calculations performed and reported.</w:t>
            </w:r>
          </w:p>
        </w:tc>
        <w:tc>
          <w:tcPr>
            <w:tcW w:w="394" w:type="dxa"/>
            <w:textDirection w:val="tbRl"/>
          </w:tcPr>
          <w:p w:rsidR="00A647D2" w:rsidRPr="00CE2106" w:rsidRDefault="00A647D2" w:rsidP="00683143">
            <w:pPr>
              <w:ind w:left="113" w:right="113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E21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Comparison/reference group comparable to the exposed group.</w:t>
            </w:r>
          </w:p>
        </w:tc>
        <w:tc>
          <w:tcPr>
            <w:tcW w:w="394" w:type="dxa"/>
            <w:textDirection w:val="tbRl"/>
          </w:tcPr>
          <w:p w:rsidR="00A647D2" w:rsidRPr="00CE2106" w:rsidRDefault="00A647D2" w:rsidP="00683143">
            <w:pPr>
              <w:ind w:left="113" w:right="113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E21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Participation rate and ascertainment of record availability adequate.</w:t>
            </w:r>
          </w:p>
        </w:tc>
        <w:tc>
          <w:tcPr>
            <w:tcW w:w="394" w:type="dxa"/>
            <w:textDirection w:val="tbRl"/>
          </w:tcPr>
          <w:p w:rsidR="00A647D2" w:rsidRPr="00CE2106" w:rsidRDefault="00A647D2" w:rsidP="00683143">
            <w:pPr>
              <w:ind w:left="113" w:right="113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E21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Study subjects from different groups recruited over same period of time.</w:t>
            </w:r>
          </w:p>
        </w:tc>
        <w:tc>
          <w:tcPr>
            <w:tcW w:w="394" w:type="dxa"/>
            <w:textDirection w:val="tbRl"/>
          </w:tcPr>
          <w:p w:rsidR="00A647D2" w:rsidRPr="00CE2106" w:rsidRDefault="00A647D2" w:rsidP="00683143">
            <w:pPr>
              <w:ind w:left="113" w:right="113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E21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Subject losses or unavailable records were taken account.</w:t>
            </w:r>
          </w:p>
        </w:tc>
        <w:tc>
          <w:tcPr>
            <w:tcW w:w="394" w:type="dxa"/>
            <w:textDirection w:val="tbRl"/>
          </w:tcPr>
          <w:p w:rsidR="00A647D2" w:rsidRPr="00CE2106" w:rsidRDefault="00A647D2" w:rsidP="00683143">
            <w:pPr>
              <w:ind w:left="113" w:right="113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E21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Diagnosis of ankle instability reliable.</w:t>
            </w:r>
          </w:p>
        </w:tc>
        <w:tc>
          <w:tcPr>
            <w:tcW w:w="394" w:type="dxa"/>
            <w:textDirection w:val="tbRl"/>
          </w:tcPr>
          <w:p w:rsidR="00A647D2" w:rsidRPr="00CE2106" w:rsidRDefault="00A647D2" w:rsidP="00683143">
            <w:pPr>
              <w:ind w:left="113" w:right="113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E21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Diagnosis of ankle instability valid.</w:t>
            </w:r>
          </w:p>
        </w:tc>
        <w:tc>
          <w:tcPr>
            <w:tcW w:w="394" w:type="dxa"/>
            <w:textDirection w:val="tbRl"/>
          </w:tcPr>
          <w:p w:rsidR="00A647D2" w:rsidRPr="00CE2106" w:rsidRDefault="00A647D2" w:rsidP="00683143">
            <w:pPr>
              <w:ind w:left="113" w:right="113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E21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Methods of assessing the exposure variables similar for each group.</w:t>
            </w:r>
          </w:p>
        </w:tc>
        <w:tc>
          <w:tcPr>
            <w:tcW w:w="394" w:type="dxa"/>
            <w:textDirection w:val="tbRl"/>
          </w:tcPr>
          <w:p w:rsidR="00A647D2" w:rsidRPr="00CE2106" w:rsidRDefault="00A647D2" w:rsidP="00683143">
            <w:pPr>
              <w:ind w:left="113" w:right="113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E21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Observers blinded to subject groupings or disease status.</w:t>
            </w:r>
          </w:p>
        </w:tc>
        <w:tc>
          <w:tcPr>
            <w:tcW w:w="394" w:type="dxa"/>
            <w:textDirection w:val="tbRl"/>
          </w:tcPr>
          <w:p w:rsidR="00A647D2" w:rsidRPr="00CE2106" w:rsidRDefault="00A647D2" w:rsidP="00683143">
            <w:pPr>
              <w:ind w:left="113" w:right="113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E21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Main outcome measures reliable.</w:t>
            </w:r>
          </w:p>
        </w:tc>
        <w:tc>
          <w:tcPr>
            <w:tcW w:w="394" w:type="dxa"/>
            <w:textDirection w:val="tbRl"/>
          </w:tcPr>
          <w:p w:rsidR="00A647D2" w:rsidRPr="00CE2106" w:rsidRDefault="00A647D2" w:rsidP="00683143">
            <w:pPr>
              <w:ind w:left="113" w:right="113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E21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Main outcome measures valid.</w:t>
            </w:r>
          </w:p>
        </w:tc>
        <w:tc>
          <w:tcPr>
            <w:tcW w:w="394" w:type="dxa"/>
            <w:textDirection w:val="tbRl"/>
          </w:tcPr>
          <w:p w:rsidR="00A647D2" w:rsidRPr="00CE2106" w:rsidRDefault="00A647D2" w:rsidP="00683143">
            <w:pPr>
              <w:ind w:left="113" w:right="113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E21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Methods of assessing the outcome variables standard across all groups.</w:t>
            </w:r>
          </w:p>
        </w:tc>
        <w:tc>
          <w:tcPr>
            <w:tcW w:w="394" w:type="dxa"/>
            <w:textDirection w:val="tbRl"/>
          </w:tcPr>
          <w:p w:rsidR="00A647D2" w:rsidRPr="00CE2106" w:rsidRDefault="00A647D2" w:rsidP="00683143">
            <w:pPr>
              <w:ind w:left="113" w:right="113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E21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Observation taken over the same time for all groups.</w:t>
            </w:r>
          </w:p>
        </w:tc>
        <w:tc>
          <w:tcPr>
            <w:tcW w:w="394" w:type="dxa"/>
            <w:textDirection w:val="tbRl"/>
          </w:tcPr>
          <w:p w:rsidR="00A647D2" w:rsidRPr="00CE2106" w:rsidRDefault="00A647D2" w:rsidP="00683143">
            <w:pPr>
              <w:ind w:left="113" w:right="113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E21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Prior history of disease and/or injury collected and included in the analysis.</w:t>
            </w:r>
          </w:p>
        </w:tc>
        <w:tc>
          <w:tcPr>
            <w:tcW w:w="394" w:type="dxa"/>
            <w:textDirection w:val="tbRl"/>
          </w:tcPr>
          <w:p w:rsidR="00A647D2" w:rsidRPr="00CE2106" w:rsidRDefault="00A647D2" w:rsidP="00683143">
            <w:pPr>
              <w:ind w:left="113" w:right="113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E21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Adequate adjustment for covariates and confounders</w:t>
            </w:r>
          </w:p>
        </w:tc>
        <w:tc>
          <w:tcPr>
            <w:tcW w:w="394" w:type="dxa"/>
            <w:textDirection w:val="tbRl"/>
          </w:tcPr>
          <w:p w:rsidR="00A647D2" w:rsidRPr="00CE2106" w:rsidRDefault="00A647D2" w:rsidP="00683143">
            <w:pPr>
              <w:ind w:left="113" w:right="113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E21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Outcome data reported by levels of exposure.</w:t>
            </w:r>
          </w:p>
        </w:tc>
        <w:tc>
          <w:tcPr>
            <w:tcW w:w="394" w:type="dxa"/>
            <w:textDirection w:val="tbRl"/>
          </w:tcPr>
          <w:p w:rsidR="00A647D2" w:rsidRPr="00CE2106" w:rsidRDefault="00A647D2" w:rsidP="00683143">
            <w:pPr>
              <w:ind w:left="113" w:right="113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E21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Outcome/exposure data reported by subgroups of subjects.</w:t>
            </w:r>
          </w:p>
        </w:tc>
        <w:tc>
          <w:tcPr>
            <w:tcW w:w="394" w:type="dxa"/>
            <w:textDirection w:val="tbRl"/>
          </w:tcPr>
          <w:p w:rsidR="00A647D2" w:rsidRPr="00CE2106" w:rsidRDefault="00A647D2" w:rsidP="00683143">
            <w:pPr>
              <w:ind w:left="113" w:right="113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E21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Study results be applied to the eligible population.</w:t>
            </w:r>
          </w:p>
        </w:tc>
        <w:tc>
          <w:tcPr>
            <w:tcW w:w="394" w:type="dxa"/>
            <w:textDirection w:val="tbRl"/>
          </w:tcPr>
          <w:p w:rsidR="00A647D2" w:rsidRPr="00CE2106" w:rsidRDefault="00A647D2" w:rsidP="00683143">
            <w:pPr>
              <w:ind w:left="113" w:right="113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E21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Study results be applied to other relevant populations.</w:t>
            </w:r>
          </w:p>
        </w:tc>
        <w:tc>
          <w:tcPr>
            <w:tcW w:w="648" w:type="dxa"/>
            <w:textDirection w:val="tbRl"/>
          </w:tcPr>
          <w:p w:rsidR="00A647D2" w:rsidRPr="00CE2106" w:rsidRDefault="00A647D2" w:rsidP="00683143">
            <w:pPr>
              <w:ind w:left="113" w:right="113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E21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Overall EAI score (0~1)</w:t>
            </w:r>
          </w:p>
        </w:tc>
      </w:tr>
      <w:tr w:rsidR="00A647D2" w:rsidRPr="00327BE4" w:rsidTr="00683143">
        <w:trPr>
          <w:cantSplit/>
          <w:trHeight w:val="407"/>
        </w:trPr>
        <w:tc>
          <w:tcPr>
            <w:tcW w:w="1985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471A">
              <w:rPr>
                <w:rFonts w:ascii="Times New Roman" w:hAnsi="Times New Roman" w:cs="Times New Roman"/>
                <w:sz w:val="18"/>
                <w:szCs w:val="18"/>
              </w:rPr>
              <w:t>Caffrey,2009</w:t>
            </w:r>
          </w:p>
        </w:tc>
        <w:tc>
          <w:tcPr>
            <w:tcW w:w="425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7F7F7F" w:themeFill="text1" w:themeFillTint="80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6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7F7F7F" w:themeFill="text1" w:themeFillTint="80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7F7F7F" w:themeFill="text1" w:themeFillTint="80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auto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auto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8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.62</w:t>
            </w:r>
          </w:p>
        </w:tc>
      </w:tr>
      <w:tr w:rsidR="00A647D2" w:rsidRPr="00327BE4" w:rsidTr="00683143">
        <w:trPr>
          <w:cantSplit/>
          <w:trHeight w:val="413"/>
        </w:trPr>
        <w:tc>
          <w:tcPr>
            <w:tcW w:w="1985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471A">
              <w:rPr>
                <w:rFonts w:ascii="Times New Roman" w:hAnsi="Times New Roman" w:cs="Times New Roman"/>
                <w:sz w:val="18"/>
                <w:szCs w:val="18"/>
              </w:rPr>
              <w:t>Doherty,2016</w:t>
            </w:r>
          </w:p>
        </w:tc>
        <w:tc>
          <w:tcPr>
            <w:tcW w:w="425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7F7F7F" w:themeFill="text1" w:themeFillTint="80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0D0D0D" w:themeFill="text1" w:themeFillTint="F2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7F7F7F" w:themeFill="text1" w:themeFillTint="80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0D0D0D" w:themeFill="text1" w:themeFillTint="F2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7F7F7F" w:themeFill="text1" w:themeFillTint="80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6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auto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auto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8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.53</w:t>
            </w:r>
          </w:p>
        </w:tc>
      </w:tr>
      <w:tr w:rsidR="00A647D2" w:rsidRPr="00327BE4" w:rsidTr="00683143">
        <w:trPr>
          <w:cantSplit/>
          <w:trHeight w:val="404"/>
        </w:trPr>
        <w:tc>
          <w:tcPr>
            <w:tcW w:w="1985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471A">
              <w:rPr>
                <w:rFonts w:ascii="Times New Roman" w:hAnsi="Times New Roman" w:cs="Times New Roman"/>
                <w:sz w:val="18"/>
                <w:szCs w:val="18"/>
              </w:rPr>
              <w:t>Fusco, 2019</w:t>
            </w:r>
          </w:p>
        </w:tc>
        <w:tc>
          <w:tcPr>
            <w:tcW w:w="425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7F7F7F" w:themeFill="text1" w:themeFillTint="80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7F7F7F" w:themeFill="text1" w:themeFillTint="80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0D0D0D" w:themeFill="text1" w:themeFillTint="F2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6" w:type="dxa"/>
            <w:shd w:val="clear" w:color="auto" w:fill="0D0D0D" w:themeFill="text1" w:themeFillTint="F2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0D0D0D" w:themeFill="text1" w:themeFillTint="F2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0D0D0D" w:themeFill="text1" w:themeFillTint="F2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0D0D0D" w:themeFill="text1" w:themeFillTint="F2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0D0D0D" w:themeFill="text1" w:themeFillTint="F2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0D0D0D" w:themeFill="text1" w:themeFillTint="F2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0D0D0D" w:themeFill="text1" w:themeFillTint="F2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0D0D0D" w:themeFill="text1" w:themeFillTint="F2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0D0D0D" w:themeFill="text1" w:themeFillTint="F2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auto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auto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8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.45</w:t>
            </w:r>
          </w:p>
        </w:tc>
      </w:tr>
      <w:tr w:rsidR="00A647D2" w:rsidRPr="00327BE4" w:rsidTr="00683143">
        <w:trPr>
          <w:cantSplit/>
          <w:trHeight w:val="425"/>
        </w:trPr>
        <w:tc>
          <w:tcPr>
            <w:tcW w:w="1985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471A">
              <w:rPr>
                <w:rFonts w:ascii="Times New Roman" w:hAnsi="Times New Roman" w:cs="Times New Roman"/>
                <w:sz w:val="18"/>
                <w:szCs w:val="18"/>
              </w:rPr>
              <w:t>Gribble ,2009</w:t>
            </w:r>
          </w:p>
        </w:tc>
        <w:tc>
          <w:tcPr>
            <w:tcW w:w="425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7F7F7F" w:themeFill="text1" w:themeFillTint="80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6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auto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auto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8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.56</w:t>
            </w:r>
          </w:p>
        </w:tc>
      </w:tr>
      <w:tr w:rsidR="00A647D2" w:rsidRPr="00327BE4" w:rsidTr="00683143">
        <w:trPr>
          <w:cantSplit/>
          <w:trHeight w:val="402"/>
        </w:trPr>
        <w:tc>
          <w:tcPr>
            <w:tcW w:w="1985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471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Hadadi,2011</w:t>
            </w:r>
          </w:p>
        </w:tc>
        <w:tc>
          <w:tcPr>
            <w:tcW w:w="425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7F7F7F" w:themeFill="text1" w:themeFillTint="80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6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auto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auto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8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.50</w:t>
            </w:r>
          </w:p>
        </w:tc>
      </w:tr>
      <w:tr w:rsidR="00A647D2" w:rsidRPr="00327BE4" w:rsidTr="00683143">
        <w:trPr>
          <w:cantSplit/>
          <w:trHeight w:val="422"/>
        </w:trPr>
        <w:tc>
          <w:tcPr>
            <w:tcW w:w="1985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471A">
              <w:rPr>
                <w:rFonts w:ascii="Times New Roman" w:hAnsi="Times New Roman" w:cs="Times New Roman"/>
                <w:sz w:val="18"/>
                <w:szCs w:val="18"/>
              </w:rPr>
              <w:t>Hassanpour,2020</w:t>
            </w:r>
          </w:p>
        </w:tc>
        <w:tc>
          <w:tcPr>
            <w:tcW w:w="425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7F7F7F" w:themeFill="text1" w:themeFillTint="80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7F7F7F" w:themeFill="text1" w:themeFillTint="80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7F7F7F" w:themeFill="text1" w:themeFillTint="80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6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7F7F7F" w:themeFill="text1" w:themeFillTint="80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auto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auto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auto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auto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auto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7F7F7F" w:themeFill="text1" w:themeFillTint="80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auto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auto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8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.53</w:t>
            </w:r>
          </w:p>
        </w:tc>
      </w:tr>
      <w:tr w:rsidR="00A647D2" w:rsidRPr="00327BE4" w:rsidTr="00683143">
        <w:trPr>
          <w:cantSplit/>
          <w:trHeight w:val="414"/>
        </w:trPr>
        <w:tc>
          <w:tcPr>
            <w:tcW w:w="1985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471A">
              <w:rPr>
                <w:rFonts w:ascii="Times New Roman" w:hAnsi="Times New Roman" w:cs="Times New Roman"/>
                <w:sz w:val="18"/>
                <w:szCs w:val="18"/>
              </w:rPr>
              <w:t>Hertel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C471A">
              <w:rPr>
                <w:rFonts w:ascii="Times New Roman" w:hAnsi="Times New Roman" w:cs="Times New Roman"/>
                <w:sz w:val="18"/>
                <w:szCs w:val="18"/>
              </w:rPr>
              <w:t>2006</w:t>
            </w:r>
          </w:p>
        </w:tc>
        <w:tc>
          <w:tcPr>
            <w:tcW w:w="425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6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auto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auto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8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.52</w:t>
            </w:r>
          </w:p>
        </w:tc>
      </w:tr>
      <w:tr w:rsidR="00A647D2" w:rsidRPr="00327BE4" w:rsidTr="00683143">
        <w:trPr>
          <w:cantSplit/>
          <w:trHeight w:val="420"/>
        </w:trPr>
        <w:tc>
          <w:tcPr>
            <w:tcW w:w="1985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471A">
              <w:rPr>
                <w:rFonts w:ascii="Times New Roman" w:hAnsi="Times New Roman" w:cs="Times New Roman"/>
                <w:sz w:val="18"/>
                <w:szCs w:val="18"/>
              </w:rPr>
              <w:t>Hertel</w:t>
            </w:r>
            <w:r w:rsidRPr="009C471A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9C471A">
              <w:rPr>
                <w:rFonts w:ascii="Times New Roman" w:hAnsi="Times New Roman" w:cs="Times New Roman"/>
                <w:sz w:val="18"/>
                <w:szCs w:val="18"/>
              </w:rPr>
              <w:t>2007</w:t>
            </w:r>
          </w:p>
        </w:tc>
        <w:tc>
          <w:tcPr>
            <w:tcW w:w="425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7F7F7F" w:themeFill="text1" w:themeFillTint="80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6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auto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auto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8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.44</w:t>
            </w:r>
          </w:p>
        </w:tc>
      </w:tr>
      <w:tr w:rsidR="00A647D2" w:rsidRPr="00327BE4" w:rsidTr="00683143">
        <w:trPr>
          <w:cantSplit/>
          <w:trHeight w:val="412"/>
        </w:trPr>
        <w:tc>
          <w:tcPr>
            <w:tcW w:w="1985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471A">
              <w:rPr>
                <w:rFonts w:ascii="Times New Roman" w:hAnsi="Times New Roman" w:cs="Times New Roman"/>
                <w:sz w:val="18"/>
                <w:szCs w:val="18"/>
              </w:rPr>
              <w:t>Hiller, 2007</w:t>
            </w:r>
          </w:p>
        </w:tc>
        <w:tc>
          <w:tcPr>
            <w:tcW w:w="425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7F7F7F" w:themeFill="text1" w:themeFillTint="80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6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7F7F7F" w:themeFill="text1" w:themeFillTint="80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7F7F7F" w:themeFill="text1" w:themeFillTint="80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auto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auto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8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.62</w:t>
            </w:r>
          </w:p>
        </w:tc>
      </w:tr>
      <w:tr w:rsidR="00A647D2" w:rsidRPr="00327BE4" w:rsidTr="00683143">
        <w:trPr>
          <w:cantSplit/>
          <w:trHeight w:val="410"/>
        </w:trPr>
        <w:tc>
          <w:tcPr>
            <w:tcW w:w="1985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471A">
              <w:rPr>
                <w:rFonts w:ascii="Times New Roman" w:hAnsi="Times New Roman" w:cs="Times New Roman"/>
                <w:sz w:val="18"/>
                <w:szCs w:val="18"/>
              </w:rPr>
              <w:t>Hubbard, 2007</w:t>
            </w:r>
          </w:p>
        </w:tc>
        <w:tc>
          <w:tcPr>
            <w:tcW w:w="425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7F7F7F" w:themeFill="text1" w:themeFillTint="80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7F7F7F" w:themeFill="text1" w:themeFillTint="80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6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auto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auto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8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.48</w:t>
            </w:r>
          </w:p>
        </w:tc>
      </w:tr>
      <w:tr w:rsidR="00A647D2" w:rsidRPr="00327BE4" w:rsidTr="00683143">
        <w:trPr>
          <w:cantSplit/>
          <w:trHeight w:val="416"/>
        </w:trPr>
        <w:tc>
          <w:tcPr>
            <w:tcW w:w="1985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86898">
              <w:rPr>
                <w:rFonts w:ascii="Times New Roman" w:hAnsi="Times New Roman" w:cs="Times New Roman"/>
                <w:sz w:val="18"/>
                <w:szCs w:val="18"/>
              </w:rPr>
              <w:t>Jaffri</w:t>
            </w:r>
            <w:proofErr w:type="spellEnd"/>
            <w:r>
              <w:rPr>
                <w:rFonts w:ascii="Times New Roman" w:hAnsi="Times New Roman" w:cs="Times New Roman" w:hint="eastAsia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86898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425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6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7F7F7F" w:themeFill="text1" w:themeFillTint="80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7F7F7F" w:themeFill="text1" w:themeFillTint="80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auto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auto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8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.55</w:t>
            </w:r>
          </w:p>
        </w:tc>
      </w:tr>
      <w:tr w:rsidR="00A647D2" w:rsidRPr="00327BE4" w:rsidTr="00683143">
        <w:trPr>
          <w:cantSplit/>
          <w:trHeight w:val="422"/>
        </w:trPr>
        <w:tc>
          <w:tcPr>
            <w:tcW w:w="1985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471A">
              <w:rPr>
                <w:rFonts w:ascii="Times New Roman" w:hAnsi="Times New Roman" w:cs="Times New Roman"/>
                <w:sz w:val="18"/>
                <w:szCs w:val="18"/>
              </w:rPr>
              <w:t>Lee, 2018</w:t>
            </w:r>
          </w:p>
        </w:tc>
        <w:tc>
          <w:tcPr>
            <w:tcW w:w="425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7F7F7F" w:themeFill="text1" w:themeFillTint="80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7F7F7F" w:themeFill="text1" w:themeFillTint="80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6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auto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auto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8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.55</w:t>
            </w:r>
          </w:p>
        </w:tc>
      </w:tr>
      <w:tr w:rsidR="00A647D2" w:rsidRPr="00327BE4" w:rsidTr="00683143">
        <w:trPr>
          <w:cantSplit/>
          <w:trHeight w:val="414"/>
        </w:trPr>
        <w:tc>
          <w:tcPr>
            <w:tcW w:w="1985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471A">
              <w:rPr>
                <w:rFonts w:ascii="Times New Roman" w:hAnsi="Times New Roman" w:cs="Times New Roman"/>
                <w:sz w:val="18"/>
                <w:szCs w:val="18"/>
              </w:rPr>
              <w:t>Martínez-Ramírez ,2010</w:t>
            </w:r>
          </w:p>
        </w:tc>
        <w:tc>
          <w:tcPr>
            <w:tcW w:w="425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7F7F7F" w:themeFill="text1" w:themeFillTint="80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6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auto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auto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8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.44</w:t>
            </w:r>
          </w:p>
        </w:tc>
      </w:tr>
      <w:tr w:rsidR="00A647D2" w:rsidRPr="00327BE4" w:rsidTr="00683143">
        <w:trPr>
          <w:cantSplit/>
          <w:trHeight w:val="402"/>
        </w:trPr>
        <w:tc>
          <w:tcPr>
            <w:tcW w:w="1985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471A">
              <w:rPr>
                <w:rFonts w:ascii="Times New Roman" w:hAnsi="Times New Roman" w:cs="Times New Roman"/>
                <w:sz w:val="18"/>
                <w:szCs w:val="18"/>
              </w:rPr>
              <w:t>Mitchell, 2008</w:t>
            </w:r>
          </w:p>
        </w:tc>
        <w:tc>
          <w:tcPr>
            <w:tcW w:w="425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7F7F7F" w:themeFill="text1" w:themeFillTint="80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6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auto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auto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8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.44</w:t>
            </w:r>
          </w:p>
        </w:tc>
      </w:tr>
      <w:tr w:rsidR="00A647D2" w:rsidRPr="00327BE4" w:rsidTr="00683143">
        <w:trPr>
          <w:cantSplit/>
          <w:trHeight w:val="420"/>
        </w:trPr>
        <w:tc>
          <w:tcPr>
            <w:tcW w:w="1985" w:type="dxa"/>
          </w:tcPr>
          <w:p w:rsidR="00A647D2" w:rsidRPr="009C471A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471A">
              <w:rPr>
                <w:rFonts w:ascii="Times New Roman" w:hAnsi="Times New Roman" w:cs="Times New Roman"/>
                <w:sz w:val="18"/>
                <w:szCs w:val="18"/>
              </w:rPr>
              <w:t>Olmsted,2002</w:t>
            </w:r>
          </w:p>
        </w:tc>
        <w:tc>
          <w:tcPr>
            <w:tcW w:w="425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7F7F7F" w:themeFill="text1" w:themeFillTint="80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7F7F7F" w:themeFill="text1" w:themeFillTint="80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6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auto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auto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8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.52</w:t>
            </w:r>
          </w:p>
        </w:tc>
      </w:tr>
      <w:tr w:rsidR="00A647D2" w:rsidRPr="00327BE4" w:rsidTr="00683143">
        <w:trPr>
          <w:cantSplit/>
          <w:trHeight w:val="420"/>
        </w:trPr>
        <w:tc>
          <w:tcPr>
            <w:tcW w:w="1985" w:type="dxa"/>
          </w:tcPr>
          <w:p w:rsidR="00A647D2" w:rsidRPr="009C471A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471A">
              <w:rPr>
                <w:rFonts w:ascii="Times New Roman" w:hAnsi="Times New Roman" w:cs="Times New Roman"/>
                <w:sz w:val="18"/>
                <w:szCs w:val="18"/>
              </w:rPr>
              <w:t>Porter, 2002</w:t>
            </w:r>
          </w:p>
        </w:tc>
        <w:tc>
          <w:tcPr>
            <w:tcW w:w="425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7F7F7F" w:themeFill="text1" w:themeFillTint="80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6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7F7F7F" w:themeFill="text1" w:themeFillTint="80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7F7F7F" w:themeFill="text1" w:themeFillTint="80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auto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auto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8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.50</w:t>
            </w:r>
          </w:p>
        </w:tc>
      </w:tr>
      <w:tr w:rsidR="00A647D2" w:rsidRPr="00327BE4" w:rsidTr="00683143">
        <w:trPr>
          <w:cantSplit/>
          <w:trHeight w:val="420"/>
        </w:trPr>
        <w:tc>
          <w:tcPr>
            <w:tcW w:w="1985" w:type="dxa"/>
          </w:tcPr>
          <w:p w:rsidR="00A647D2" w:rsidRPr="009C471A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471A">
              <w:rPr>
                <w:rFonts w:ascii="Times New Roman" w:hAnsi="Times New Roman" w:cs="Times New Roman"/>
                <w:sz w:val="18"/>
                <w:szCs w:val="18"/>
              </w:rPr>
              <w:t>Santos, 2008</w:t>
            </w:r>
          </w:p>
        </w:tc>
        <w:tc>
          <w:tcPr>
            <w:tcW w:w="425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7F7F7F" w:themeFill="text1" w:themeFillTint="80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6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auto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auto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8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.56 </w:t>
            </w:r>
          </w:p>
        </w:tc>
      </w:tr>
      <w:tr w:rsidR="00A647D2" w:rsidRPr="00327BE4" w:rsidTr="00683143">
        <w:trPr>
          <w:cantSplit/>
          <w:trHeight w:val="420"/>
        </w:trPr>
        <w:tc>
          <w:tcPr>
            <w:tcW w:w="1985" w:type="dxa"/>
          </w:tcPr>
          <w:p w:rsidR="00A647D2" w:rsidRPr="009C471A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471A">
              <w:rPr>
                <w:rFonts w:ascii="Times New Roman" w:hAnsi="Times New Roman" w:cs="Times New Roman"/>
                <w:sz w:val="18"/>
                <w:szCs w:val="18"/>
              </w:rPr>
              <w:t>Sharma, 2011</w:t>
            </w:r>
          </w:p>
        </w:tc>
        <w:tc>
          <w:tcPr>
            <w:tcW w:w="425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6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7F7F7F" w:themeFill="text1" w:themeFillTint="80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7F7F7F" w:themeFill="text1" w:themeFillTint="80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auto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auto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8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.52</w:t>
            </w:r>
          </w:p>
        </w:tc>
      </w:tr>
      <w:tr w:rsidR="00A647D2" w:rsidRPr="00327BE4" w:rsidTr="00683143">
        <w:trPr>
          <w:cantSplit/>
          <w:trHeight w:val="420"/>
        </w:trPr>
        <w:tc>
          <w:tcPr>
            <w:tcW w:w="1985" w:type="dxa"/>
          </w:tcPr>
          <w:p w:rsidR="00A647D2" w:rsidRPr="009C471A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471A">
              <w:rPr>
                <w:rFonts w:ascii="Times New Roman" w:hAnsi="Times New Roman" w:cs="Times New Roman"/>
                <w:sz w:val="18"/>
                <w:szCs w:val="18"/>
              </w:rPr>
              <w:t>Sousa, 2017</w:t>
            </w:r>
          </w:p>
        </w:tc>
        <w:tc>
          <w:tcPr>
            <w:tcW w:w="425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6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auto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auto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8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.55</w:t>
            </w:r>
          </w:p>
        </w:tc>
      </w:tr>
      <w:tr w:rsidR="00A647D2" w:rsidRPr="00327BE4" w:rsidTr="00683143">
        <w:trPr>
          <w:cantSplit/>
          <w:trHeight w:val="420"/>
        </w:trPr>
        <w:tc>
          <w:tcPr>
            <w:tcW w:w="1985" w:type="dxa"/>
          </w:tcPr>
          <w:p w:rsidR="00A647D2" w:rsidRPr="009C471A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C471A">
              <w:rPr>
                <w:rFonts w:ascii="Times New Roman" w:hAnsi="Times New Roman" w:cs="Times New Roman"/>
                <w:sz w:val="18"/>
                <w:szCs w:val="18"/>
              </w:rPr>
              <w:t>Tashri</w:t>
            </w:r>
            <w:proofErr w:type="spellEnd"/>
            <w:r w:rsidRPr="009C471A">
              <w:rPr>
                <w:rFonts w:ascii="Times New Roman" w:hAnsi="Times New Roman" w:cs="Times New Roman"/>
                <w:sz w:val="18"/>
                <w:szCs w:val="18"/>
              </w:rPr>
              <w:t>, 2021</w:t>
            </w:r>
          </w:p>
        </w:tc>
        <w:tc>
          <w:tcPr>
            <w:tcW w:w="425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6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000000" w:themeFill="text1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auto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auto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8" w:type="dxa"/>
          </w:tcPr>
          <w:p w:rsidR="00A647D2" w:rsidRPr="00327BE4" w:rsidRDefault="00A647D2" w:rsidP="0068314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.52</w:t>
            </w:r>
          </w:p>
        </w:tc>
      </w:tr>
    </w:tbl>
    <w:p w:rsidR="00A647D2" w:rsidRDefault="00A647D2">
      <w:pPr>
        <w:rPr>
          <w:rFonts w:ascii="Times New Roman" w:hAnsi="Times New Roman" w:cs="Times New Roman"/>
          <w:sz w:val="18"/>
          <w:szCs w:val="18"/>
        </w:rPr>
      </w:pPr>
    </w:p>
    <w:p w:rsidR="00A31A0E" w:rsidRPr="000568E2" w:rsidRDefault="000568E2">
      <w:pPr>
        <w:rPr>
          <w:rFonts w:ascii="Times New Roman" w:hAnsi="Times New Roman" w:cs="Times New Roman"/>
          <w:sz w:val="18"/>
          <w:szCs w:val="18"/>
        </w:rPr>
      </w:pPr>
      <w:r w:rsidRPr="000568E2">
        <w:rPr>
          <w:rFonts w:ascii="Times New Roman" w:hAnsi="Times New Roman" w:cs="Times New Roman"/>
          <w:sz w:val="18"/>
          <w:szCs w:val="18"/>
        </w:rPr>
        <w:t>Black = Reported, Grey = Partially reported, White = Not reported or Unable to determine.</w:t>
      </w:r>
    </w:p>
    <w:sectPr w:rsidR="00A31A0E" w:rsidRPr="000568E2" w:rsidSect="00327BE4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03772" w:rsidRDefault="00003772" w:rsidP="00E94E0E">
      <w:r>
        <w:separator/>
      </w:r>
    </w:p>
  </w:endnote>
  <w:endnote w:type="continuationSeparator" w:id="0">
    <w:p w:rsidR="00003772" w:rsidRDefault="00003772" w:rsidP="00E94E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03772" w:rsidRDefault="00003772" w:rsidP="00E94E0E">
      <w:r>
        <w:separator/>
      </w:r>
    </w:p>
  </w:footnote>
  <w:footnote w:type="continuationSeparator" w:id="0">
    <w:p w:rsidR="00003772" w:rsidRDefault="00003772" w:rsidP="00E94E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BE4"/>
    <w:rsid w:val="00003772"/>
    <w:rsid w:val="00031877"/>
    <w:rsid w:val="000568E2"/>
    <w:rsid w:val="00086898"/>
    <w:rsid w:val="00153996"/>
    <w:rsid w:val="001A3EFC"/>
    <w:rsid w:val="001F35EA"/>
    <w:rsid w:val="00223809"/>
    <w:rsid w:val="00274287"/>
    <w:rsid w:val="00275DE9"/>
    <w:rsid w:val="00277BAF"/>
    <w:rsid w:val="002B12A8"/>
    <w:rsid w:val="00327BE4"/>
    <w:rsid w:val="00341C67"/>
    <w:rsid w:val="00353118"/>
    <w:rsid w:val="004B4069"/>
    <w:rsid w:val="004B44A3"/>
    <w:rsid w:val="004D565F"/>
    <w:rsid w:val="004E3311"/>
    <w:rsid w:val="005153CC"/>
    <w:rsid w:val="0067208C"/>
    <w:rsid w:val="006C495A"/>
    <w:rsid w:val="00745766"/>
    <w:rsid w:val="00755676"/>
    <w:rsid w:val="008744DD"/>
    <w:rsid w:val="009C471A"/>
    <w:rsid w:val="00A31A0E"/>
    <w:rsid w:val="00A647D2"/>
    <w:rsid w:val="00A70EA2"/>
    <w:rsid w:val="00B721EE"/>
    <w:rsid w:val="00BA5798"/>
    <w:rsid w:val="00BD6D71"/>
    <w:rsid w:val="00BF65AD"/>
    <w:rsid w:val="00CE2106"/>
    <w:rsid w:val="00DE3FA5"/>
    <w:rsid w:val="00E03FE7"/>
    <w:rsid w:val="00E94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CD270C"/>
  <w15:chartTrackingRefBased/>
  <w15:docId w15:val="{8A438D70-8B43-4314-B7E9-0D4D43654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a3">
    <w:name w:val="三线表"/>
    <w:basedOn w:val="a1"/>
    <w:uiPriority w:val="99"/>
    <w:rsid w:val="005153CC"/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a4">
    <w:name w:val="Table Grid"/>
    <w:basedOn w:val="a1"/>
    <w:uiPriority w:val="39"/>
    <w:rsid w:val="00327B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E94E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E94E0E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E94E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E94E0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451</Words>
  <Characters>2561</Characters>
  <Application>Microsoft Office Word</Application>
  <DocSecurity>0</DocSecurity>
  <Lines>284</Lines>
  <Paragraphs>200</Paragraphs>
  <ScaleCrop>false</ScaleCrop>
  <Company/>
  <LinksUpToDate>false</LinksUpToDate>
  <CharactersWithSpaces>2812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xiaomei</dc:creator>
  <cp:keywords/>
  <dc:description/>
  <cp:lastModifiedBy>xiaomei</cp:lastModifiedBy>
  <cp:revision>5</cp:revision>
  <dcterms:created xsi:type="dcterms:W3CDTF">2023-01-09T14:35:00Z</dcterms:created>
  <dcterms:modified xsi:type="dcterms:W3CDTF">2023-01-29T14:23:00Z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3c0ef6f55217ce5a801f04e3dbf4fe5af2f307506f7806955f62d93a33b51a3d</vt:lpwstr>
  </property>
</Properties>
</file>