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CFBEC" w14:textId="0740A30A" w:rsidR="00B4168D" w:rsidRPr="00095AC9" w:rsidRDefault="001B4246" w:rsidP="001B4246">
      <w:pPr>
        <w:rPr>
          <w:rFonts w:ascii="Times New Roman" w:hAnsi="Times New Roman" w:cs="Times New Roman"/>
        </w:rPr>
      </w:pPr>
      <w:r w:rsidRPr="00095AC9">
        <w:rPr>
          <w:rFonts w:ascii="Times New Roman" w:hAnsi="Times New Roman" w:cs="Times New Roman"/>
          <w:b/>
          <w:bCs/>
        </w:rPr>
        <w:t>Supplementary Table S</w:t>
      </w:r>
      <w:r w:rsidR="00FA3F54" w:rsidRPr="00095AC9">
        <w:rPr>
          <w:rFonts w:ascii="Times New Roman" w:hAnsi="Times New Roman" w:cs="Times New Roman"/>
          <w:b/>
          <w:bCs/>
          <w:lang w:val="en-US"/>
        </w:rPr>
        <w:t>4</w:t>
      </w:r>
      <w:r w:rsidRPr="00095AC9">
        <w:rPr>
          <w:rFonts w:ascii="Times New Roman" w:hAnsi="Times New Roman" w:cs="Times New Roman"/>
          <w:lang w:val="en-US"/>
        </w:rPr>
        <w:t xml:space="preserve"> </w:t>
      </w:r>
      <w:r w:rsidRPr="00095AC9">
        <w:rPr>
          <w:rFonts w:ascii="Times New Roman" w:hAnsi="Times New Roman" w:cs="Times New Roman"/>
        </w:rPr>
        <w:t>Characteristics of included studies</w:t>
      </w:r>
    </w:p>
    <w:p w14:paraId="006812E9" w14:textId="77777777" w:rsidR="001B4246" w:rsidRPr="00095AC9" w:rsidRDefault="001B4246" w:rsidP="001B4246">
      <w:pPr>
        <w:rPr>
          <w:rFonts w:ascii="Times New Roman" w:hAnsi="Times New Roman" w:cs="Times New Roman"/>
        </w:rPr>
      </w:pPr>
    </w:p>
    <w:tbl>
      <w:tblPr>
        <w:tblStyle w:val="ListTable4"/>
        <w:tblW w:w="14454" w:type="dxa"/>
        <w:jc w:val="center"/>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Table 1 Results of the AMSTAR 2 methodological quality evaluation of the included meta-analysis"/>
      </w:tblPr>
      <w:tblGrid>
        <w:gridCol w:w="1001"/>
        <w:gridCol w:w="567"/>
        <w:gridCol w:w="1560"/>
        <w:gridCol w:w="1134"/>
        <w:gridCol w:w="1689"/>
        <w:gridCol w:w="1279"/>
        <w:gridCol w:w="1837"/>
        <w:gridCol w:w="504"/>
        <w:gridCol w:w="505"/>
        <w:gridCol w:w="505"/>
        <w:gridCol w:w="505"/>
        <w:gridCol w:w="504"/>
        <w:gridCol w:w="505"/>
        <w:gridCol w:w="505"/>
        <w:gridCol w:w="505"/>
        <w:gridCol w:w="674"/>
        <w:gridCol w:w="675"/>
      </w:tblGrid>
      <w:tr w:rsidR="00095AC9" w:rsidRPr="00095AC9" w14:paraId="6A836260" w14:textId="77777777" w:rsidTr="00046789">
        <w:trPr>
          <w:cnfStyle w:val="100000000000" w:firstRow="1" w:lastRow="0" w:firstColumn="0" w:lastColumn="0" w:oddVBand="0" w:evenVBand="0" w:oddHBand="0" w:evenHBand="0" w:firstRowFirstColumn="0" w:firstRowLastColumn="0" w:lastRowFirstColumn="0" w:lastRowLastColumn="0"/>
          <w:cantSplit/>
          <w:trHeight w:val="565"/>
          <w:tblHeader/>
          <w:jc w:val="center"/>
        </w:trPr>
        <w:tc>
          <w:tcPr>
            <w:cnfStyle w:val="001000000000" w:firstRow="0" w:lastRow="0" w:firstColumn="1" w:lastColumn="0" w:oddVBand="0" w:evenVBand="0" w:oddHBand="0" w:evenHBand="0" w:firstRowFirstColumn="0" w:firstRowLastColumn="0" w:lastRowFirstColumn="0" w:lastRowLastColumn="0"/>
            <w:tcW w:w="1001" w:type="dxa"/>
            <w:shd w:val="clear" w:color="auto" w:fill="AEAAAA" w:themeFill="background2" w:themeFillShade="BF"/>
          </w:tcPr>
          <w:p w14:paraId="551C2AFF" w14:textId="7B1B3946" w:rsidR="00B5722F" w:rsidRPr="00095AC9" w:rsidRDefault="00B5722F" w:rsidP="00B5722F">
            <w:pPr>
              <w:rPr>
                <w:rFonts w:ascii="Times New Roman" w:hAnsi="Times New Roman" w:cs="Times New Roman"/>
                <w:color w:val="000000" w:themeColor="text1"/>
              </w:rPr>
            </w:pPr>
            <w:r w:rsidRPr="00095AC9">
              <w:rPr>
                <w:rFonts w:ascii="Times New Roman" w:hAnsi="Times New Roman" w:cs="Times New Roman"/>
                <w:color w:val="000000" w:themeColor="text1"/>
                <w:lang w:eastAsia="zh-CN"/>
              </w:rPr>
              <w:t>Study</w:t>
            </w:r>
          </w:p>
        </w:tc>
        <w:tc>
          <w:tcPr>
            <w:tcW w:w="567" w:type="dxa"/>
            <w:shd w:val="clear" w:color="auto" w:fill="AEAAAA" w:themeFill="background2" w:themeFillShade="BF"/>
          </w:tcPr>
          <w:p w14:paraId="34AA4D62" w14:textId="77777777" w:rsidR="00B5722F" w:rsidRPr="00095AC9" w:rsidRDefault="00B5722F" w:rsidP="00B572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95AC9">
              <w:rPr>
                <w:rFonts w:ascii="Times New Roman" w:hAnsi="Times New Roman" w:cs="Times New Roman"/>
                <w:color w:val="000000" w:themeColor="text1"/>
                <w:lang w:eastAsia="zh-CN"/>
              </w:rPr>
              <w:t>N</w:t>
            </w:r>
          </w:p>
        </w:tc>
        <w:tc>
          <w:tcPr>
            <w:tcW w:w="1560" w:type="dxa"/>
            <w:shd w:val="clear" w:color="auto" w:fill="AEAAAA" w:themeFill="background2" w:themeFillShade="BF"/>
          </w:tcPr>
          <w:p w14:paraId="04676CCA" w14:textId="77777777" w:rsidR="00B5722F" w:rsidRPr="00095AC9" w:rsidRDefault="00B5722F" w:rsidP="00B572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95AC9">
              <w:rPr>
                <w:rFonts w:ascii="Times New Roman" w:hAnsi="Times New Roman" w:cs="Times New Roman"/>
                <w:color w:val="000000" w:themeColor="text1"/>
              </w:rPr>
              <w:t>Participants</w:t>
            </w:r>
          </w:p>
        </w:tc>
        <w:tc>
          <w:tcPr>
            <w:tcW w:w="1134" w:type="dxa"/>
            <w:shd w:val="clear" w:color="auto" w:fill="AEAAAA" w:themeFill="background2" w:themeFillShade="BF"/>
          </w:tcPr>
          <w:p w14:paraId="0EC5401A" w14:textId="77777777" w:rsidR="00B5722F" w:rsidRPr="00095AC9" w:rsidRDefault="00B5722F" w:rsidP="00B572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95AC9">
              <w:rPr>
                <w:rFonts w:ascii="Times New Roman" w:hAnsi="Times New Roman" w:cs="Times New Roman"/>
                <w:color w:val="000000" w:themeColor="text1"/>
                <w:lang w:eastAsia="zh-CN"/>
              </w:rPr>
              <w:t>E</w:t>
            </w:r>
            <w:r w:rsidRPr="00095AC9">
              <w:rPr>
                <w:rFonts w:ascii="Times New Roman" w:hAnsi="Times New Roman" w:cs="Times New Roman"/>
                <w:color w:val="000000" w:themeColor="text1"/>
              </w:rPr>
              <w:t>xercise Type</w:t>
            </w:r>
          </w:p>
        </w:tc>
        <w:tc>
          <w:tcPr>
            <w:tcW w:w="1689" w:type="dxa"/>
            <w:shd w:val="clear" w:color="auto" w:fill="AEAAAA" w:themeFill="background2" w:themeFillShade="BF"/>
          </w:tcPr>
          <w:p w14:paraId="4038DA32" w14:textId="77777777" w:rsidR="00B5722F" w:rsidRPr="00095AC9" w:rsidRDefault="00B5722F" w:rsidP="00B572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95AC9">
              <w:rPr>
                <w:rFonts w:ascii="Times New Roman" w:hAnsi="Times New Roman" w:cs="Times New Roman"/>
                <w:color w:val="000000" w:themeColor="text1"/>
              </w:rPr>
              <w:t>Intervention exercise</w:t>
            </w:r>
          </w:p>
        </w:tc>
        <w:tc>
          <w:tcPr>
            <w:tcW w:w="1279" w:type="dxa"/>
            <w:shd w:val="clear" w:color="auto" w:fill="AEAAAA" w:themeFill="background2" w:themeFillShade="BF"/>
          </w:tcPr>
          <w:p w14:paraId="12650028" w14:textId="65BC22AC" w:rsidR="00B5722F" w:rsidRPr="00095AC9" w:rsidRDefault="00B5722F" w:rsidP="00B572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095AC9">
              <w:rPr>
                <w:rFonts w:ascii="Times New Roman" w:hAnsi="Times New Roman" w:cs="Times New Roman"/>
                <w:color w:val="000000" w:themeColor="text1"/>
                <w:lang w:eastAsia="zh-CN"/>
              </w:rPr>
              <w:t>Recovery</w:t>
            </w:r>
            <w:r w:rsidR="00FB5D41" w:rsidRPr="00095AC9">
              <w:rPr>
                <w:rFonts w:ascii="Times New Roman" w:hAnsi="Times New Roman" w:cs="Times New Roman"/>
                <w:color w:val="000000" w:themeColor="text1"/>
                <w:lang w:eastAsia="zh-CN"/>
              </w:rPr>
              <w:t xml:space="preserve"> Type</w:t>
            </w:r>
          </w:p>
        </w:tc>
        <w:tc>
          <w:tcPr>
            <w:tcW w:w="1837" w:type="dxa"/>
            <w:tcBorders>
              <w:right w:val="single" w:sz="8" w:space="0" w:color="000000" w:themeColor="text1"/>
            </w:tcBorders>
            <w:shd w:val="clear" w:color="auto" w:fill="AEAAAA" w:themeFill="background2" w:themeFillShade="BF"/>
          </w:tcPr>
          <w:p w14:paraId="60178535" w14:textId="2B732074" w:rsidR="00B5722F" w:rsidRPr="00095AC9" w:rsidRDefault="00046789" w:rsidP="00B572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095AC9">
              <w:rPr>
                <w:rFonts w:ascii="Times New Roman" w:hAnsi="Times New Roman" w:cs="Times New Roman" w:hint="eastAsia"/>
                <w:color w:val="000000" w:themeColor="text1"/>
                <w:lang w:eastAsia="zh-CN"/>
              </w:rPr>
              <w:t>Comparison</w:t>
            </w:r>
          </w:p>
        </w:tc>
        <w:tc>
          <w:tcPr>
            <w:tcW w:w="504" w:type="dxa"/>
            <w:tcBorders>
              <w:left w:val="single" w:sz="8" w:space="0" w:color="000000" w:themeColor="text1"/>
            </w:tcBorders>
            <w:shd w:val="clear" w:color="auto" w:fill="AEAAAA" w:themeFill="background2" w:themeFillShade="BF"/>
            <w:vAlign w:val="center"/>
          </w:tcPr>
          <w:p w14:paraId="015E2251" w14:textId="3F4DE0EF"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TTE</w:t>
            </w:r>
          </w:p>
        </w:tc>
        <w:tc>
          <w:tcPr>
            <w:tcW w:w="505" w:type="dxa"/>
            <w:shd w:val="clear" w:color="auto" w:fill="AEAAAA" w:themeFill="background2" w:themeFillShade="BF"/>
            <w:vAlign w:val="center"/>
          </w:tcPr>
          <w:p w14:paraId="13572BA9" w14:textId="03368466"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CMJ</w:t>
            </w:r>
          </w:p>
        </w:tc>
        <w:tc>
          <w:tcPr>
            <w:tcW w:w="505" w:type="dxa"/>
            <w:tcBorders>
              <w:right w:val="single" w:sz="8" w:space="0" w:color="000000" w:themeColor="text1"/>
            </w:tcBorders>
            <w:shd w:val="clear" w:color="auto" w:fill="AEAAAA" w:themeFill="background2" w:themeFillShade="BF"/>
            <w:vAlign w:val="center"/>
          </w:tcPr>
          <w:p w14:paraId="1232A8A6" w14:textId="7222ADB1"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RE</w:t>
            </w:r>
          </w:p>
        </w:tc>
        <w:tc>
          <w:tcPr>
            <w:tcW w:w="505" w:type="dxa"/>
            <w:tcBorders>
              <w:left w:val="single" w:sz="8" w:space="0" w:color="000000" w:themeColor="text1"/>
            </w:tcBorders>
            <w:shd w:val="clear" w:color="auto" w:fill="AEAAAA" w:themeFill="background2" w:themeFillShade="BF"/>
            <w:vAlign w:val="center"/>
          </w:tcPr>
          <w:p w14:paraId="3C7C9467" w14:textId="351C9172"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La</w:t>
            </w:r>
          </w:p>
        </w:tc>
        <w:tc>
          <w:tcPr>
            <w:tcW w:w="504" w:type="dxa"/>
            <w:shd w:val="clear" w:color="auto" w:fill="AEAAAA" w:themeFill="background2" w:themeFillShade="BF"/>
            <w:vAlign w:val="center"/>
          </w:tcPr>
          <w:p w14:paraId="1255F612" w14:textId="19C4BC4D"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VO</w:t>
            </w:r>
            <w:r w:rsidRPr="00095AC9">
              <w:rPr>
                <w:rFonts w:ascii="Times New Roman" w:hAnsi="Times New Roman" w:cs="Times New Roman"/>
                <w:b w:val="0"/>
                <w:bCs w:val="0"/>
                <w:color w:val="000000" w:themeColor="text1"/>
                <w:sz w:val="13"/>
                <w:szCs w:val="13"/>
                <w:vertAlign w:val="subscript"/>
              </w:rPr>
              <w:t>2</w:t>
            </w:r>
          </w:p>
        </w:tc>
        <w:tc>
          <w:tcPr>
            <w:tcW w:w="505" w:type="dxa"/>
            <w:shd w:val="clear" w:color="auto" w:fill="AEAAAA" w:themeFill="background2" w:themeFillShade="BF"/>
            <w:vAlign w:val="center"/>
          </w:tcPr>
          <w:p w14:paraId="06CDC6A4" w14:textId="35B08C70"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VO</w:t>
            </w:r>
            <w:r w:rsidRPr="00095AC9">
              <w:rPr>
                <w:rFonts w:ascii="Times New Roman" w:hAnsi="Times New Roman" w:cs="Times New Roman"/>
                <w:b w:val="0"/>
                <w:bCs w:val="0"/>
                <w:color w:val="000000" w:themeColor="text1"/>
                <w:sz w:val="13"/>
                <w:szCs w:val="13"/>
                <w:vertAlign w:val="subscript"/>
              </w:rPr>
              <w:t>2max</w:t>
            </w:r>
          </w:p>
        </w:tc>
        <w:tc>
          <w:tcPr>
            <w:tcW w:w="505" w:type="dxa"/>
            <w:shd w:val="clear" w:color="auto" w:fill="AEAAAA" w:themeFill="background2" w:themeFillShade="BF"/>
            <w:vAlign w:val="center"/>
          </w:tcPr>
          <w:p w14:paraId="1F4A3A9A" w14:textId="3245AAEA"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HR</w:t>
            </w:r>
          </w:p>
        </w:tc>
        <w:tc>
          <w:tcPr>
            <w:tcW w:w="505" w:type="dxa"/>
            <w:tcBorders>
              <w:right w:val="single" w:sz="8" w:space="0" w:color="000000" w:themeColor="text1"/>
            </w:tcBorders>
            <w:shd w:val="clear" w:color="auto" w:fill="AEAAAA" w:themeFill="background2" w:themeFillShade="BF"/>
            <w:vAlign w:val="center"/>
          </w:tcPr>
          <w:p w14:paraId="7DB6E22F" w14:textId="3B4D1EC9"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CK</w:t>
            </w:r>
          </w:p>
        </w:tc>
        <w:tc>
          <w:tcPr>
            <w:tcW w:w="674" w:type="dxa"/>
            <w:tcBorders>
              <w:left w:val="single" w:sz="8" w:space="0" w:color="000000" w:themeColor="text1"/>
            </w:tcBorders>
            <w:shd w:val="clear" w:color="auto" w:fill="AEAAAA" w:themeFill="background2" w:themeFillShade="BF"/>
            <w:vAlign w:val="center"/>
          </w:tcPr>
          <w:p w14:paraId="6C1026C6" w14:textId="0EE2475B"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rPr>
              <w:t>RPE</w:t>
            </w:r>
          </w:p>
        </w:tc>
        <w:tc>
          <w:tcPr>
            <w:tcW w:w="675" w:type="dxa"/>
            <w:shd w:val="clear" w:color="auto" w:fill="AEAAAA" w:themeFill="background2" w:themeFillShade="BF"/>
            <w:vAlign w:val="center"/>
          </w:tcPr>
          <w:p w14:paraId="42AC63F4" w14:textId="17F749A5" w:rsidR="00B5722F" w:rsidRPr="00095AC9" w:rsidRDefault="00B5722F" w:rsidP="00B572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3"/>
                <w:szCs w:val="13"/>
              </w:rPr>
            </w:pPr>
            <w:r w:rsidRPr="00095AC9">
              <w:rPr>
                <w:rFonts w:ascii="Times New Roman" w:hAnsi="Times New Roman" w:cs="Times New Roman"/>
                <w:b w:val="0"/>
                <w:bCs w:val="0"/>
                <w:color w:val="000000" w:themeColor="text1"/>
                <w:sz w:val="13"/>
                <w:szCs w:val="13"/>
                <w:lang w:val="en-US"/>
              </w:rPr>
              <w:t>Muscle soreness</w:t>
            </w:r>
          </w:p>
        </w:tc>
      </w:tr>
      <w:tr w:rsidR="00095AC9" w:rsidRPr="00095AC9" w14:paraId="1AF030C1"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6F46635" w14:textId="10B6B9B9"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Greco et al., 2012</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{"citationID":"GKXKDecT","properties":{"formattedCitation":"[1]","plainCitation":"[1]","noteIndex":0},"citationItems":[{"id":237,"uris":["http://zotero.org/users/9477205/items/DJH2KLW9"],"itemData":{"id":237,"type":"article-journal","abstract":"The purpose of this study was to analyze the effect of recovery type (passive vs. active) during prolonged intermittent exercises on the blood lactate concentration (MLSS) and work rate (MLSSwint) at maximal lactate steady state. Nineteen male trained cyclists were divided into 2 groups for the determination of MLSSwint using passive (maximal oxygen uptake ϭ 58.1 Ϯ 3.5 mL·kg–1·min–1; N ϭ 9) or active recovery (maximal oxygen uptake ϭ 60.3 Ϯ 9.0 mL·kg–1·min–1; N ϭ 10). They performed the following tests, on different days, on a cycle ergometer: (i) incremental test until exhaustion to determine maximal oxygen uptake; (ii) 2 to 3 continuous submaximal constant work rate tests (CWRT) for the determination of the work rate at continuous maximal lactate steady state (MLSSwcont); and (iii) 2 to 3 intermittent submaximal CWRT (7 ϫ 4 min and 1 ϫ 2 min, with 2-min recovery) with either passive or active recovery for the determination of MLSSwint. MLSSwint was signiﬁcantly higher when compared with MLSSwcont for both passive recovery (294.7 Ϯ 32.2 vs. 258.7 Ϯ 24.5 W, respectively) and active recovery groups (300.5 Ϯ 23.9 vs. 273.2 Ϯ 21.5 W, respectively). The percentage increments in MLSSwint were similar between conditions (passive ϭ 13% vs. active ϭ 10%). MLSS (mmol·L–1) was not signiﬁcantly different between MLSSwcont and MLSSwint for either passive recovery (4.50 Ϯ 2.10 vs. 5.61 Ϯ 1.78, respectively) and active recovery (4.06 Ϯ 1.49 vs. 4.91 Ϯ 1.91, respectively) conditions. We can conclude that using a work/rest ratio of 2:1, MLSSwint was ϳ10%–13% higher than MLSSwcont, irrespective of the recovery type performed during prolonged intermittent exercises.","container-title":"Applied Physiology, Nutrition, and Metabolism","DOI":"10.1139/h2012-105","ISSN":"1715-5312, 1715-5320","issue":"6","journalAbbreviation":"Appl. Physiol. Nutr. Metab.","language":"en","page":"1147-1152","source":"DOI.org (Crossref)","title":"Is maximal lactate steady state during intermittent cycling different for active compared with passive recovery?","volume":"37","author":[{"family":"Greco","given":"Camila Coelho"},{"family":"Barbosa","given":"Luis Fabiano"},{"family":"Caritá","given":"Renato Aparecido Corrêa"},{"family":"Denadai","given":"Benedito Sérgio"}],"issued":{"date-parts":[["2012",12]]}}}],"schema":"https://github.com/citation-style-language/schema/raw/master/csl-citation.json"}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w:t>
            </w:r>
            <w:r w:rsidRPr="00095AC9">
              <w:rPr>
                <w:rFonts w:ascii="Times New Roman" w:hAnsi="Times New Roman" w:cs="Times New Roman"/>
                <w:color w:val="0000FF"/>
              </w:rPr>
              <w:fldChar w:fldCharType="end"/>
            </w:r>
          </w:p>
        </w:tc>
        <w:tc>
          <w:tcPr>
            <w:tcW w:w="567" w:type="dxa"/>
          </w:tcPr>
          <w:p w14:paraId="1901F4BF" w14:textId="2E8C168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19M</w:t>
            </w:r>
          </w:p>
        </w:tc>
        <w:tc>
          <w:tcPr>
            <w:tcW w:w="1560" w:type="dxa"/>
          </w:tcPr>
          <w:p w14:paraId="7B16EFAB"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w:t>
            </w:r>
          </w:p>
        </w:tc>
        <w:tc>
          <w:tcPr>
            <w:tcW w:w="1134" w:type="dxa"/>
          </w:tcPr>
          <w:p w14:paraId="39F55A5F" w14:textId="75439A35"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r w:rsidR="00B5722F" w:rsidRPr="00095AC9">
              <w:rPr>
                <w:rFonts w:ascii="Times New Roman" w:hAnsi="Times New Roman" w:cs="Times New Roman"/>
              </w:rPr>
              <w:t xml:space="preserve"> </w:t>
            </w:r>
          </w:p>
        </w:tc>
        <w:tc>
          <w:tcPr>
            <w:tcW w:w="1689" w:type="dxa"/>
          </w:tcPr>
          <w:p w14:paraId="1498D40B" w14:textId="1AD1CF50"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(i) incremental test until exhaustion; (ii) 2 to 3 CWRT; (iii) 2 to 3 intermittent submaximal CWRT</w:t>
            </w:r>
          </w:p>
        </w:tc>
        <w:tc>
          <w:tcPr>
            <w:tcW w:w="1279" w:type="dxa"/>
          </w:tcPr>
          <w:p w14:paraId="3362F8C2" w14:textId="1D27280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lang w:val="en-US"/>
              </w:rPr>
              <w:t>Act</w:t>
            </w:r>
          </w:p>
        </w:tc>
        <w:tc>
          <w:tcPr>
            <w:tcW w:w="1837" w:type="dxa"/>
            <w:tcBorders>
              <w:right w:val="single" w:sz="8" w:space="0" w:color="000000" w:themeColor="text1"/>
            </w:tcBorders>
          </w:tcPr>
          <w:p w14:paraId="460B6231" w14:textId="176FB442"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lang w:eastAsia="zh-CN"/>
              </w:rPr>
              <w:t>50% power output associated with VO</w:t>
            </w:r>
            <w:r w:rsidRPr="00095AC9">
              <w:rPr>
                <w:rFonts w:ascii="Times New Roman" w:hAnsi="Times New Roman" w:cs="Times New Roman"/>
                <w:vertAlign w:val="subscript"/>
                <w:lang w:eastAsia="zh-CN"/>
              </w:rPr>
              <w:t>2</w:t>
            </w:r>
            <w:r w:rsidRPr="00095AC9">
              <w:rPr>
                <w:rFonts w:ascii="Times New Roman" w:hAnsi="Times New Roman" w:cs="Times New Roman"/>
                <w:lang w:eastAsia="zh-CN"/>
              </w:rPr>
              <w:t xml:space="preserve">max cycling </w:t>
            </w:r>
            <w:r w:rsidRPr="00095AC9">
              <w:rPr>
                <w:rFonts w:ascii="Times New Roman" w:hAnsi="Times New Roman" w:cs="Times New Roman"/>
                <w:lang w:eastAsia="zh-CN"/>
              </w:rPr>
              <w:t xml:space="preserve">　　　　</w:t>
            </w:r>
            <w:r w:rsidRPr="00095AC9">
              <w:rPr>
                <w:rFonts w:ascii="Times New Roman" w:hAnsi="Times New Roman" w:cs="Times New Roman"/>
                <w:lang w:eastAsia="zh-CN"/>
              </w:rPr>
              <w:t>vs. Passive recovery</w:t>
            </w:r>
          </w:p>
        </w:tc>
        <w:tc>
          <w:tcPr>
            <w:tcW w:w="504" w:type="dxa"/>
            <w:tcBorders>
              <w:left w:val="single" w:sz="8" w:space="0" w:color="000000" w:themeColor="text1"/>
              <w:right w:val="single" w:sz="4" w:space="0" w:color="A5A5A5" w:themeColor="accent3"/>
            </w:tcBorders>
            <w:vAlign w:val="center"/>
          </w:tcPr>
          <w:p w14:paraId="3DC2D47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65E54F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BEF53B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476C4DC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20F1B10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73202CA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45F0DB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D9D0A2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C9B659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0096240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6135177D"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B8B0F4B" w14:textId="3BD841B6"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Greenwood et al., 2008</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{"citationID":"XdOCHEvI","properties":{"formattedCitation":"[2]","plainCitation":"[2]","noteIndex":0},"citationItems":[{"id":398,"uris":["http://zotero.org/users/9477205/items/GLM473P6"],"itemData":{"id":398,"type":"article-journal","abstract":"The aim of this study was to examine the effects of active versus passive recovery on blood lactate disappearance and subsequent maximal performance in competitive swimmers. Fourteen male swimmers from the University of Virginia swim team (mean age 20.3 years, s ¼ 4.1; stature 1.85 m, s ¼ 2.2; body mass 81.1 kg, s ¼ 5.6) completed a lactate proﬁling session during which the speed at the lactate threshold (VLT), the speed at 50% of the lactate threshold (VLT.5), and the speed at 150% of the lactate threshold (VLT1.5) were determined. Participants also completed four randomly assigned experimental sessions that consisted of a 200-yard maximal-effort swim followed by 10 min of recovery (passive, VLT.5, VLT, VLT1.5) and a subsequent 200-yard maximal effort swim. All active recovery sessions resulted in greater lactate disappearance than passive recovery (P 5 0.0001 for all comparisons), with the greatest lactate disappearance associated with recovery at VLT (P ¼ 0.006 and 0.007 vs. VLT.5 and VLT1.5 respectively) [blood lactate disappearance was 2.1 mmol Á l71 (s ¼ 2.0), 6.0 mmol Á l71 (s ¼ 2.6), 8.5 mmol Á l71 (s ¼ 1.8), and 6.1 mmol Á l71 (s ¼ 2.5) for passive, VLT.5, VLT, and VLT1.5 respectively]. Active recovery at VLT and VLT1.5 resulted in faster performance on time trial 2 than passive recovery (P ¼ 0.005 and 0.03 respectively); however, only active recovery at VLT resulted in improved performance on time trial 2 (TT2) relative to time trial 1 (TT1) [TT27TT1: passive þ1.32 s (s ¼ 0.64), VLT.5 þ1.01 s (s ¼ 0.53), VLT 71.67 s (s ¼ 0.26), VLT1.5 70.07 s (s ¼ 0.51); P 5 0.0001 for VLT). In conclusion, active recovery at the speed associated with the lactate threshold resulted in the greatest lactate disappearance and in improved subsequent performance in all 14 swimmers. Our results suggest that coaches should consider incorporating recovery at the speed at the lactate threshold during competition and perhaps during hard training sessions.","container-title":"Journal of Sports Sciences","DOI":"10.1080/02640410701287263","ISSN":"0264-0414, 1466-447X","issue":"1","journalAbbreviation":"Journal of Sports Sciences","language":"en","page":"29-34","source":"DOI.org (Crossref)","title":"Intensity of exercise recovery, blood lactate disappearance, and subsequent swimming performance","volume":"26","author":[{"family":"Greenwood","given":"James D."},{"family":"Moses","given":"G. Edward"},{"family":"Bernardino","given":"F. Mark"},{"family":"Gaesser","given":"Glenn A."},{"family":"Weltman","given":"Arthur"}],"issued":{"date-parts":[["2008",1]]}}}],"schema":"https://github.com/citation-style-language/schema/raw/master/csl-citation.json"}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w:t>
            </w:r>
            <w:r w:rsidRPr="00095AC9">
              <w:rPr>
                <w:rFonts w:ascii="Times New Roman" w:hAnsi="Times New Roman" w:cs="Times New Roman"/>
                <w:color w:val="0000FF"/>
              </w:rPr>
              <w:fldChar w:fldCharType="end"/>
            </w:r>
          </w:p>
        </w:tc>
        <w:tc>
          <w:tcPr>
            <w:tcW w:w="567" w:type="dxa"/>
          </w:tcPr>
          <w:p w14:paraId="70D6718B" w14:textId="30720A7F"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14M</w:t>
            </w:r>
          </w:p>
        </w:tc>
        <w:tc>
          <w:tcPr>
            <w:tcW w:w="1560" w:type="dxa"/>
          </w:tcPr>
          <w:p w14:paraId="6DCEDA04"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Swimmers</w:t>
            </w:r>
          </w:p>
        </w:tc>
        <w:tc>
          <w:tcPr>
            <w:tcW w:w="1134" w:type="dxa"/>
          </w:tcPr>
          <w:p w14:paraId="338EBF12" w14:textId="5E03AF22" w:rsidR="00B5722F" w:rsidRPr="00095AC9" w:rsidRDefault="0013341D"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Swiming</w:t>
            </w:r>
          </w:p>
        </w:tc>
        <w:tc>
          <w:tcPr>
            <w:tcW w:w="1689" w:type="dxa"/>
          </w:tcPr>
          <w:p w14:paraId="0644D382"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200 yard max effort swim</w:t>
            </w:r>
          </w:p>
        </w:tc>
        <w:tc>
          <w:tcPr>
            <w:tcW w:w="1279" w:type="dxa"/>
          </w:tcPr>
          <w:p w14:paraId="0133DAFE" w14:textId="02389B4C"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lang w:val="en-US"/>
              </w:rPr>
              <w:t>Act</w:t>
            </w:r>
          </w:p>
        </w:tc>
        <w:tc>
          <w:tcPr>
            <w:tcW w:w="1837" w:type="dxa"/>
            <w:tcBorders>
              <w:right w:val="single" w:sz="8" w:space="0" w:color="000000" w:themeColor="text1"/>
            </w:tcBorders>
          </w:tcPr>
          <w:p w14:paraId="1972DE06" w14:textId="656F7DA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V</w:t>
            </w:r>
            <w:r w:rsidRPr="00095AC9">
              <w:rPr>
                <w:rFonts w:ascii="Times New Roman" w:hAnsi="Times New Roman" w:cs="Times New Roman"/>
                <w:vertAlign w:val="subscript"/>
              </w:rPr>
              <w:t>LT</w:t>
            </w:r>
            <w:r w:rsidRPr="00095AC9">
              <w:rPr>
                <w:rFonts w:ascii="Times New Roman" w:hAnsi="Times New Roman" w:cs="Times New Roman"/>
              </w:rPr>
              <w:t xml:space="preserve"> 5</w:t>
            </w:r>
            <w:r w:rsidRPr="00095AC9">
              <w:rPr>
                <w:rFonts w:ascii="Times New Roman" w:hAnsi="Times New Roman" w:cs="Times New Roman"/>
                <w:lang w:eastAsia="zh-CN"/>
              </w:rPr>
              <w:t xml:space="preserve"> swimming vs. </w:t>
            </w:r>
            <w:r w:rsidRPr="00095AC9">
              <w:rPr>
                <w:rFonts w:ascii="Times New Roman" w:hAnsi="Times New Roman" w:cs="Times New Roman"/>
              </w:rPr>
              <w:t>V</w:t>
            </w:r>
            <w:r w:rsidRPr="00095AC9">
              <w:rPr>
                <w:rFonts w:ascii="Times New Roman" w:hAnsi="Times New Roman" w:cs="Times New Roman"/>
                <w:vertAlign w:val="subscript"/>
              </w:rPr>
              <w:t>LT</w:t>
            </w:r>
            <w:r w:rsidRPr="00095AC9">
              <w:rPr>
                <w:rFonts w:ascii="Times New Roman" w:hAnsi="Times New Roman" w:cs="Times New Roman"/>
                <w:lang w:eastAsia="zh-CN"/>
              </w:rPr>
              <w:t xml:space="preserve"> swimming vs.</w:t>
            </w:r>
            <w:r w:rsidRPr="00095AC9">
              <w:rPr>
                <w:rFonts w:ascii="Times New Roman" w:hAnsi="Times New Roman" w:cs="Times New Roman"/>
              </w:rPr>
              <w:t>V</w:t>
            </w:r>
            <w:r w:rsidRPr="00095AC9">
              <w:rPr>
                <w:rFonts w:ascii="Times New Roman" w:hAnsi="Times New Roman" w:cs="Times New Roman"/>
                <w:vertAlign w:val="subscript"/>
              </w:rPr>
              <w:t>LT</w:t>
            </w:r>
            <w:r w:rsidRPr="00095AC9">
              <w:rPr>
                <w:rFonts w:ascii="Times New Roman" w:hAnsi="Times New Roman" w:cs="Times New Roman"/>
              </w:rPr>
              <w:t xml:space="preserve">1.5 swimming </w:t>
            </w:r>
            <w:r w:rsidRPr="00095AC9">
              <w:rPr>
                <w:rFonts w:ascii="Times New Roman" w:hAnsi="Times New Roman" w:cs="Times New Roman"/>
                <w:lang w:eastAsia="zh-CN"/>
              </w:rPr>
              <w:t>vs. Control (sitting in a chair or on the pool deck)</w:t>
            </w:r>
          </w:p>
        </w:tc>
        <w:tc>
          <w:tcPr>
            <w:tcW w:w="504" w:type="dxa"/>
            <w:tcBorders>
              <w:left w:val="single" w:sz="8" w:space="0" w:color="000000" w:themeColor="text1"/>
              <w:right w:val="single" w:sz="4" w:space="0" w:color="A5A5A5" w:themeColor="accent3"/>
            </w:tcBorders>
            <w:vAlign w:val="center"/>
          </w:tcPr>
          <w:p w14:paraId="66BC3DB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E98251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DD2CEA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B4D949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1A4AFF4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A2F780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A1D1B8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9B5181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369868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625B3CB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01EF544D"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CD2FC89" w14:textId="674DDAB9"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Watts et al., 2000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{"citationID":"Bq9dK85j","properties":{"formattedCitation":"[3]","plainCitation":"[3]","noteIndex":0},"citationItems":[{"id":397,"uris":["http://zotero.org/users/9477205/items/DQYSSLGB"],"itemData":{"id":397,"type":"article-journal","container-title":"International Journal of Sports Medicine","DOI":"10.1055/s-2000-302","ISSN":"01724622, 14393964","issue":"3","journalAbbreviation":"Int J Sports Med","language":"en","page":"185-190","source":"DOI.org (Crossref)","title":"Metabolic Response During Sport Rock Climbing and the Effects of Active Versus Passive Recovery","volume":"21","author":[{"family":"Watts","given":"P. B."},{"family":"Daggett","given":"M."},{"family":"Gallagher","given":"P."},{"family":"Wilkins","given":"B."}],"issued":{"date-parts":[["2000",4]]}}}],"schema":"https://github.com/citation-style-language/schema/raw/master/csl-citation.json"}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w:t>
            </w:r>
            <w:r w:rsidRPr="00095AC9">
              <w:rPr>
                <w:rFonts w:ascii="Times New Roman" w:hAnsi="Times New Roman" w:cs="Times New Roman"/>
                <w:color w:val="0000FF"/>
              </w:rPr>
              <w:fldChar w:fldCharType="end"/>
            </w:r>
          </w:p>
        </w:tc>
        <w:tc>
          <w:tcPr>
            <w:tcW w:w="567" w:type="dxa"/>
          </w:tcPr>
          <w:p w14:paraId="552F03B6" w14:textId="605873AA"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15M</w:t>
            </w:r>
          </w:p>
        </w:tc>
        <w:tc>
          <w:tcPr>
            <w:tcW w:w="1560" w:type="dxa"/>
          </w:tcPr>
          <w:p w14:paraId="07AE4532"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Rock climbers</w:t>
            </w:r>
          </w:p>
        </w:tc>
        <w:tc>
          <w:tcPr>
            <w:tcW w:w="1134" w:type="dxa"/>
          </w:tcPr>
          <w:p w14:paraId="43A14E1B" w14:textId="1D8DFC9D" w:rsidR="00B5722F" w:rsidRPr="00095AC9" w:rsidRDefault="00864E75"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Climbing</w:t>
            </w:r>
          </w:p>
        </w:tc>
        <w:tc>
          <w:tcPr>
            <w:tcW w:w="1689" w:type="dxa"/>
          </w:tcPr>
          <w:p w14:paraId="1E3E2B77"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20 m difficult route set on an indoor climbing wall</w:t>
            </w:r>
          </w:p>
        </w:tc>
        <w:tc>
          <w:tcPr>
            <w:tcW w:w="1279" w:type="dxa"/>
          </w:tcPr>
          <w:p w14:paraId="17D686C7" w14:textId="50AA6FE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lang w:val="en-US"/>
              </w:rPr>
              <w:t>Act</w:t>
            </w:r>
          </w:p>
        </w:tc>
        <w:tc>
          <w:tcPr>
            <w:tcW w:w="1837" w:type="dxa"/>
            <w:tcBorders>
              <w:right w:val="single" w:sz="8" w:space="0" w:color="000000" w:themeColor="text1"/>
            </w:tcBorders>
          </w:tcPr>
          <w:p w14:paraId="52163CE9" w14:textId="63142B85"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lang w:eastAsia="zh-CN"/>
              </w:rPr>
              <w:t>25 W recumbent cycling vs.</w:t>
            </w:r>
            <w:r w:rsidRPr="00095AC9">
              <w:rPr>
                <w:rFonts w:ascii="Times New Roman" w:hAnsi="Times New Roman" w:cs="Times New Roman"/>
              </w:rPr>
              <w:t xml:space="preserve"> </w:t>
            </w:r>
            <w:r w:rsidRPr="00095AC9">
              <w:rPr>
                <w:rFonts w:ascii="Times New Roman" w:hAnsi="Times New Roman" w:cs="Times New Roman"/>
                <w:lang w:eastAsia="zh-CN"/>
              </w:rPr>
              <w:t>resting condition</w:t>
            </w:r>
          </w:p>
        </w:tc>
        <w:tc>
          <w:tcPr>
            <w:tcW w:w="504" w:type="dxa"/>
            <w:tcBorders>
              <w:left w:val="single" w:sz="8" w:space="0" w:color="000000" w:themeColor="text1"/>
              <w:right w:val="single" w:sz="4" w:space="0" w:color="A5A5A5" w:themeColor="accent3"/>
            </w:tcBorders>
            <w:vAlign w:val="center"/>
          </w:tcPr>
          <w:p w14:paraId="3A2B97D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56C6A0C"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B2D138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B52A1E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1C199A1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1D3964A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DD6737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7197E0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58053A9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5BA5C7D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0E9A2F3F"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581CA5D" w14:textId="0215C3F0"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Argus et al., 2013</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{"citationID":"hrdagkYV","properties":{"formattedCitation":"[4]","plainCitation":"[4]","noteIndex":0},"citationItems":[{"id":244,"uris":["http://zotero.org/users/9477205/items/VI8XXNAB"],"itemData":{"id":244,"type":"article-journal","abstract":"Purpose: To evaluate the effectiveness of different recovery strategies on repeat cycling performance where a short duration between exercise bouts is required. Methods: Eleven highly trained cyclists (mean ± SD; age = 31 ± 6 y, mass = 74.6 ± 10.6 kg, height = 180.5 ± 8.1 cm) completed 4 trials each consisting of three 30-s maximal sprints (S1, S2, S3) on a cycle ergometer, separated by 20-min recovery periods. In a counterbalanced, crossover design, each trial involved subjects performing 1 of 4 recovery strategies: compression garments (COMP), electronic muscle stimulation (EMS), humidification therapy (HUM), and a passive control (CON). The sprint tests implemented a 60-s preload (at an intensity of 4.5 W/kg) before a 30-s maximal sprint. Mean power outputs (W) for the 3 sprints, in combination with perceived recovery and blood lactate concentration, were used to examine the effect of each recovery strategy. Results: In CON, S2 and S3 were (mean ± SD) –2.1% ± 3.9% and –3.1% ± 4.2% lower than S1, respectively. Compared with CON, COMP resulted in a higher mean power output from S1 to S2 (mean ± 90%CL: 0.8% ± 1.2%; possibly beneficial) and from S1 to S3 (1.2% ± 1.9%; possibly beneficial), while HUM showed a higher mean power output from S1 to S3 (2.2% ± 2.5%; likely beneficial) relative to CON. Conclusion: The authors suggest that both COMP and HUM may be effective strategies to enhance recovery between repeated sprint-cycling bouts separated by ~30 min.","container-title":"International Journal of Sports Physiology and Performance","DOI":"10.1123/ijspp.8.5.542","ISSN":"1555-0265, 1555-0273","issue":"5","language":"en","page":"542-548","source":"DOI.org (Crossref)","title":"The Effects of 4 Different Recovery Strategies on Repeat Sprint-Cycling Performance","volume":"8","author":[{"family":"Argus","given":"Christos K."},{"family":"Driller","given":"Matthew W."},{"family":"Ebert","given":"Tammie R."},{"family":"Martin","given":"David T."},{"family":"Halson","given":"Shona L."}],"issued":{"date-parts":[["2013",9]]}}}],"schema":"https://github.com/citation-style-language/schema/raw/master/csl-citation.json"}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w:t>
            </w:r>
            <w:r w:rsidRPr="00095AC9">
              <w:rPr>
                <w:rFonts w:ascii="Times New Roman" w:hAnsi="Times New Roman" w:cs="Times New Roman"/>
                <w:color w:val="0000FF"/>
              </w:rPr>
              <w:fldChar w:fldCharType="end"/>
            </w:r>
          </w:p>
        </w:tc>
        <w:tc>
          <w:tcPr>
            <w:tcW w:w="567" w:type="dxa"/>
          </w:tcPr>
          <w:p w14:paraId="6F3D3B0F" w14:textId="6C053FD9"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1B0FA729"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Highly trained cyclists</w:t>
            </w:r>
          </w:p>
        </w:tc>
        <w:tc>
          <w:tcPr>
            <w:tcW w:w="1134" w:type="dxa"/>
          </w:tcPr>
          <w:p w14:paraId="428C9B59" w14:textId="46682CCC" w:rsidR="00B5722F" w:rsidRPr="00095AC9" w:rsidRDefault="00FC06D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7307BCD"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 × 30 seconds sprints</w:t>
            </w:r>
          </w:p>
        </w:tc>
        <w:tc>
          <w:tcPr>
            <w:tcW w:w="1279" w:type="dxa"/>
          </w:tcPr>
          <w:p w14:paraId="0002A413" w14:textId="3593BAB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0A0A327B" w14:textId="23B8B4F3"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CG vs. Electronic muscle stimulation vs. </w:t>
            </w:r>
            <w:r w:rsidRPr="00095AC9">
              <w:rPr>
                <w:rFonts w:ascii="Times New Roman" w:hAnsi="Times New Roman" w:cs="Times New Roman"/>
                <w:lang w:val="en-US" w:eastAsia="zh-CN"/>
              </w:rPr>
              <w:t>H</w:t>
            </w:r>
            <w:r w:rsidRPr="00095AC9">
              <w:rPr>
                <w:rFonts w:ascii="Times New Roman" w:hAnsi="Times New Roman" w:cs="Times New Roman"/>
                <w:lang w:eastAsia="zh-CN"/>
              </w:rPr>
              <w:t>u</w:t>
            </w:r>
            <w:r w:rsidRPr="00095AC9">
              <w:rPr>
                <w:rFonts w:ascii="Times New Roman" w:hAnsi="Times New Roman" w:cs="Times New Roman"/>
              </w:rPr>
              <w:t xml:space="preserve">midification therapy vs. </w:t>
            </w:r>
            <w:r w:rsidRPr="00095AC9">
              <w:rPr>
                <w:rFonts w:ascii="Times New Roman" w:hAnsi="Times New Roman" w:cs="Times New Roman"/>
                <w:lang w:eastAsia="zh-CN"/>
              </w:rPr>
              <w:t>C</w:t>
            </w:r>
            <w:r w:rsidRPr="00095AC9">
              <w:rPr>
                <w:rFonts w:ascii="Times New Roman" w:hAnsi="Times New Roman" w:cs="Times New Roman"/>
              </w:rPr>
              <w:t>ontrol</w:t>
            </w:r>
          </w:p>
        </w:tc>
        <w:tc>
          <w:tcPr>
            <w:tcW w:w="504" w:type="dxa"/>
            <w:tcBorders>
              <w:left w:val="single" w:sz="8" w:space="0" w:color="000000" w:themeColor="text1"/>
              <w:right w:val="single" w:sz="4" w:space="0" w:color="A5A5A5" w:themeColor="accent3"/>
            </w:tcBorders>
            <w:vAlign w:val="center"/>
          </w:tcPr>
          <w:p w14:paraId="443F455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A53FE5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350FA0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4943DF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6196C9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867CA7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0CF7A3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28F9BE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0A5D525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92D015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45366702"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C132AED" w14:textId="279A13A3"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Driller and Halson 2013</w:t>
            </w:r>
            <w:r w:rsidR="00143BC9" w:rsidRPr="00095AC9">
              <w:rPr>
                <w:rFonts w:ascii="Times New Roman" w:hAnsi="Times New Roman" w:cs="Times New Roman"/>
                <w:color w:val="0000FF"/>
              </w:rPr>
              <w:t xml:space="preserve"> </w:t>
            </w:r>
            <w:r w:rsidR="00143BC9" w:rsidRPr="00095AC9">
              <w:rPr>
                <w:rFonts w:ascii="Times New Roman" w:hAnsi="Times New Roman" w:cs="Times New Roman"/>
                <w:color w:val="0000FF"/>
              </w:rPr>
              <w:fldChar w:fldCharType="begin"/>
            </w:r>
            <w:r w:rsidR="00060ED6" w:rsidRPr="00095AC9">
              <w:rPr>
                <w:rFonts w:ascii="Times New Roman" w:hAnsi="Times New Roman" w:cs="Times New Roman"/>
                <w:b w:val="0"/>
                <w:bCs w:val="0"/>
                <w:color w:val="0000FF"/>
              </w:rPr>
              <w:instrText xml:space="preserve"> ADDIN ZOTERO_ITEM CSL_CITATION {"citationID":"a212jma2o5h","properties":{"formattedCitation":"[5]","plainCitation":"[5]","noteIndex":0},"citationItems":[{"id":43,"uris":["http://zotero.org/users/9477205/items/4EFHAP4S"],"itemData":{"id":43,"type":"article-journal","abstract":"Purpose\nCompression garments have been commonly used in a medical setting as a method to promote blood flow. Increases in blood flow during exercise may aid in the delivery of oxygen to the exercising muscles and, subsequently, enhance performance. The aim of the current study was to investigate the effect of wearing lower body compression garments during a cycling test.\n\nMethods\nTwelve highly trained cyclists (mean ± SD age 30 ± 6 y, mass 75.6 ± 5.8 kg, VO2peak 66.6 ± 3.4 mL · kg ⁻¹ · min ⁻¹ ) performed two 30-min cycling bouts on a cycle ergometer in a randomized, crossover design. During exercise, either full-length lower body compression garments (COMP) or above-knee cycling shorts (CON) were worn. Cycling bouts involved 15 min at a fixed workload (70% of VO2max power) followed by a 15-min time trial. Heart rate (HR) and blood lactate (BL) were measured during the fixed-intensity component of the cycling bout to determine the physiological effect of the garments. Calf girth (CG), thigh girth (TG) and perceived soreness (PS) were measured preexercise and postexercise.\n\nResults\nCOMP produced a trivial effect on mean power output (ES = .14) compared with CON (mean ± 95% CI 1.3 ±1.0). COMP was also associated with a lower HR during the fixed-workload section of the test (−2.6% ± 2.3%, ES = −.38). There were no differences between groups for BL, CG, TG, and PS.\n\nConclusion\nWearing compression garments during cycling may result in trivial performance improvements of ~1% and may enhance oxygen delivery to the exercising muscles.","container-title":"International journal of sports physiology and performance","DOI":"10.1123/ijspp.8.3.300","journalAbbreviation":"International journal of sports physiology and performance","note":"rate: 5","page":"300-6","source":"ResearchGate","title":"The Effects of Wearing Lower Body Compression Garments During a Cycling Performance Test","volume":"8","author":[{"family":"Driller","given":"Matthew"},{"family":"Halson","given":"Shona"}],"issued":{"date-parts":[["2013",5,1]]}}}],"schema":"https://github.com/citation-style-language/schema/raw/master/csl-citation.json"} </w:instrText>
            </w:r>
            <w:r w:rsidR="00143BC9"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kern w:val="0"/>
                <w:lang w:val="en-GB"/>
              </w:rPr>
              <w:t>[5]</w:t>
            </w:r>
            <w:r w:rsidR="00143BC9" w:rsidRPr="00095AC9">
              <w:rPr>
                <w:rFonts w:ascii="Times New Roman" w:hAnsi="Times New Roman" w:cs="Times New Roman"/>
                <w:color w:val="0000FF"/>
              </w:rPr>
              <w:fldChar w:fldCharType="end"/>
            </w:r>
          </w:p>
        </w:tc>
        <w:tc>
          <w:tcPr>
            <w:tcW w:w="567" w:type="dxa"/>
          </w:tcPr>
          <w:p w14:paraId="166291EE" w14:textId="6CB1F61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5E85040B"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Highly trained cyclists</w:t>
            </w:r>
          </w:p>
        </w:tc>
        <w:tc>
          <w:tcPr>
            <w:tcW w:w="1134" w:type="dxa"/>
          </w:tcPr>
          <w:p w14:paraId="2FF8F6C2" w14:textId="6F70C3CC"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7D1F455E"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 minutes at 70% of peak power output and 15 minutes TT</w:t>
            </w:r>
          </w:p>
        </w:tc>
        <w:tc>
          <w:tcPr>
            <w:tcW w:w="1279" w:type="dxa"/>
          </w:tcPr>
          <w:p w14:paraId="3308F2E1" w14:textId="7F6F38D3"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33B51FA2" w14:textId="30331713"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Full-length lower body CG vs. Above-knee cycling shorts</w:t>
            </w:r>
          </w:p>
        </w:tc>
        <w:tc>
          <w:tcPr>
            <w:tcW w:w="504" w:type="dxa"/>
            <w:tcBorders>
              <w:left w:val="single" w:sz="8" w:space="0" w:color="000000" w:themeColor="text1"/>
              <w:right w:val="single" w:sz="4" w:space="0" w:color="A5A5A5" w:themeColor="accent3"/>
            </w:tcBorders>
            <w:vAlign w:val="center"/>
          </w:tcPr>
          <w:p w14:paraId="468B66B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CEF49CC"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2EF0B7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797FE3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3D016FD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B2C1A0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5EEEAE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19B6D65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164AB94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4BB3A10E" w14:textId="2C5BF47A" w:rsidR="00B5722F" w:rsidRPr="00095AC9" w:rsidRDefault="00303162"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74834EC0"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31A9829" w14:textId="797A9D67"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Armstrong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{"citationID":"7yiWHQ94","properties":{"formattedCitation":"[6]","plainCitation":"[6]","noteIndex":0},"citationItems":[{"id":147,"uris":["http://zotero.org/users/9477205/items/N5PK57IB"],"itemData":{"id":147,"type":"article-journal","abstract":"Armstrong, SA, Till, ES, Maloney, SR, and Harris, GA. Compression socks and functional recovery following marathon running: A randomized controlled trial. J Strength Cond Res 29(2): 528–533, 2015—Compression socks have become a popular recovery aid for distance running athletes. Although some physiological markers have been shown to be inﬂuenced by wearing these garments, scant evidence exists on their effects on functional recovery. This research aims to shed light onto whether the wearing of compression socks for 48 hours after marathon running can improve functional recovery, as measured by a timed treadmill test to exhaustion 14 days following marathon running. Athletes (n = 33, age, 38.5 6 7.2 years) participating in the 2012 Melbourne, 2013 Canberra, or 2013 Gold Coast marathons were recruited and randomized into the compression sock or placebo group. A graded treadmill test to exhaustion was performed 2 weeks before and 2 weeks after each marathon. Time to exhaustion, average and maximum heart rates were recorded. Participants were asked to wear their socks for 48 hours immediately after completion of the marathon. The change in treadmill times (seconds) was recorded for each participant. Thirty-three participants completed the treadmill protocols. In the compression group, average treadmill run to exhaustion time 2 weeks after the marathon increased by 2.6% (52 6 103 seconds). In the placebo group, run to exhaustion time decreased by 3.4% (262 6 130 seconds), P = 0.009. This shows a signiﬁcant beneﬁcial effect of compression socks on recovery compared with placebo. The wearing of below-knee compression socks for 48 hours after marathon running has been shown to improve functional recovery as measured by a graduated treadmill test to exhaustion 2 weeks after the event.","language":"en","source":"Zotero","title":"Compression Socks and Functional Recovery Following Marathon Running: a Randomized Controlled Trial","author":[{"family":"Armstrong","given":"Stuart A"},{"family":"Till","given":"Eloise S"},{"family":"Maloney","given":"Stephen R"},{"family":"Harris","given":"Gregory A"}],"issued":{"date-parts":[["2015",2]]}}}],"schema":"https://github.com/citation-style-language/schema/raw/master/csl-citation.json"}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[6]</w:t>
            </w:r>
            <w:r w:rsidRPr="00095AC9">
              <w:rPr>
                <w:rFonts w:ascii="Times New Roman" w:hAnsi="Times New Roman" w:cs="Times New Roman"/>
                <w:color w:val="0000FF"/>
              </w:rPr>
              <w:fldChar w:fldCharType="end"/>
            </w:r>
          </w:p>
        </w:tc>
        <w:tc>
          <w:tcPr>
            <w:tcW w:w="567" w:type="dxa"/>
          </w:tcPr>
          <w:p w14:paraId="3E4C2DF8" w14:textId="529B748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33 (23M,  10F)</w:t>
            </w:r>
          </w:p>
        </w:tc>
        <w:tc>
          <w:tcPr>
            <w:tcW w:w="1560" w:type="dxa"/>
          </w:tcPr>
          <w:p w14:paraId="0B8C4B1A"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marathon runner</w:t>
            </w:r>
          </w:p>
        </w:tc>
        <w:tc>
          <w:tcPr>
            <w:tcW w:w="1134" w:type="dxa"/>
          </w:tcPr>
          <w:p w14:paraId="2029ED47" w14:textId="7087224A" w:rsidR="00B5722F" w:rsidRPr="00095AC9" w:rsidRDefault="00FC06D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380858D" w14:textId="6DDA2CD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Marathon</w:t>
            </w:r>
          </w:p>
        </w:tc>
        <w:tc>
          <w:tcPr>
            <w:tcW w:w="1279" w:type="dxa"/>
          </w:tcPr>
          <w:p w14:paraId="0DC0EF19" w14:textId="68E3ECE3"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74903402" w14:textId="45529F95"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Below-knee compression socks vs. Placebo non-compressive below-knee socks</w:t>
            </w:r>
          </w:p>
        </w:tc>
        <w:tc>
          <w:tcPr>
            <w:tcW w:w="504" w:type="dxa"/>
            <w:tcBorders>
              <w:left w:val="single" w:sz="8" w:space="0" w:color="000000" w:themeColor="text1"/>
              <w:right w:val="single" w:sz="4" w:space="0" w:color="A5A5A5" w:themeColor="accent3"/>
            </w:tcBorders>
            <w:vAlign w:val="center"/>
          </w:tcPr>
          <w:p w14:paraId="5B281CF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CED4E9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6ED86B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155343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CC08B0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1A35B9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2FDD4C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ED881C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2F68A1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271BE74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7FC8A74D" w14:textId="77777777" w:rsidTr="00046789">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001" w:type="dxa"/>
          </w:tcPr>
          <w:p w14:paraId="6C71070C" w14:textId="4F7D5365"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Hill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{"citationID":"gjq7Jwh6","properties":{"formattedCitation":"[7]","plainCitation":"[7]","noteIndex":0},"citationItems":[{"id":45,"uris":["http://zotero.org/users/9477205/items/2KB2KMHL"],"itemData":{"id":45,"type":"article-journal","abstract":"Hill, JA, Howatson, G, van Someren, KA, Walshe, I, and Pedlar, CR. Inﬂuence of compression garments on recovery after marathon running. J Strength Cond Res 28(8): 2228–2235, 2014—Strenuous physical activity can result in exercise-induced muscle damage. The purpose of this study was to investigate the efﬁcacy of a lower limb compression garment in accelerating recovery from a marathon run. Twenty four subjects (female, n = 7; male, n = 17) completed a marathon run before being assigned to a treatment group or a sham treatment group. The treatment group wore lower limb compression tights for 72 hours after the marathon run, the sham treatment group received a single treatment of 15 minutes of sham ultrasound after the marathon run. Perceived muscle soreness, maximal voluntary isometric contraction (MVIC), and serum markers of creatine kinase (CK) and C-reactive protein (C-RP) were assessed before, immediately after, and 24, 48, and 72 hours after the marathon run. Perceived muscle soreness was signiﬁcantly lower (p # 0.05) in the compression group at 24 hours after marathon when compared with the sham group. There were no signiﬁcant group effects for MVIC, CK, and C-RP (p . 0.05). The use of a lower limb compression garment improved subjective perceptions of recovery; however, there was neither a signiﬁcant improvement in muscular strength nor a signiﬁcant attenuation in markers of exercise-induced muscle damage and inﬂammation.","container-title":"Journal of Strength and Conditioning Research","DOI":"10.1519/JSC.0000000000000469","ISSN":"1064-8011","issue":"8","language":"en","page":"2228-2235","source":"DOI.org (Crossref)","title":"Influence of Compression Garments on Recovery After Marathon Running","volume":"28","author":[{"family":"Hill","given":"Jessica A."},{"family":"Howatson","given":"Glyn"},{"family":"Someren","given":"Ken A.","non-dropping-particle":"van"},{"family":"Walshe","given":"Ian"},{"family":"Pedlar","given":"Charles R."}],"issued":{"date-parts":[["2014",8]]}}}],"schema":"https://github.com/citation-style-language/schema/raw/master/csl-citation.json"}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[7]</w:t>
            </w:r>
            <w:r w:rsidRPr="00095AC9">
              <w:rPr>
                <w:rFonts w:ascii="Times New Roman" w:hAnsi="Times New Roman" w:cs="Times New Roman"/>
                <w:color w:val="0000FF"/>
              </w:rPr>
              <w:fldChar w:fldCharType="end"/>
            </w:r>
          </w:p>
        </w:tc>
        <w:tc>
          <w:tcPr>
            <w:tcW w:w="567" w:type="dxa"/>
          </w:tcPr>
          <w:p w14:paraId="47283565" w14:textId="30D17D1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24 (17M, 7F)</w:t>
            </w:r>
          </w:p>
        </w:tc>
        <w:tc>
          <w:tcPr>
            <w:tcW w:w="1560" w:type="dxa"/>
          </w:tcPr>
          <w:p w14:paraId="6C953C08"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marathon runners</w:t>
            </w:r>
          </w:p>
        </w:tc>
        <w:tc>
          <w:tcPr>
            <w:tcW w:w="1134" w:type="dxa"/>
          </w:tcPr>
          <w:p w14:paraId="342CDEAA" w14:textId="032062BA" w:rsidR="00B5722F" w:rsidRPr="00095AC9" w:rsidRDefault="00FC06D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866FEFE" w14:textId="798785E1"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Marathon</w:t>
            </w:r>
          </w:p>
        </w:tc>
        <w:tc>
          <w:tcPr>
            <w:tcW w:w="1279" w:type="dxa"/>
          </w:tcPr>
          <w:p w14:paraId="3117C905" w14:textId="0B03B26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2512AF1" w14:textId="4127DB60"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Treatment group (lower limb compression tights) vs. Sham treatment group</w:t>
            </w:r>
          </w:p>
        </w:tc>
        <w:tc>
          <w:tcPr>
            <w:tcW w:w="504" w:type="dxa"/>
            <w:tcBorders>
              <w:left w:val="single" w:sz="8" w:space="0" w:color="000000" w:themeColor="text1"/>
              <w:right w:val="single" w:sz="4" w:space="0" w:color="A5A5A5" w:themeColor="accent3"/>
            </w:tcBorders>
            <w:vAlign w:val="center"/>
          </w:tcPr>
          <w:p w14:paraId="5EE9432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5C1323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FAF362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FBE34E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0F00C35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B51806C"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0B8771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FBD8E9C"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5614EE2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7C02501F" w14:textId="639A7680"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r w:rsidR="007C7C86" w:rsidRPr="00095AC9">
              <w:rPr>
                <w:rFonts w:ascii="Times New Roman" w:hAnsi="Times New Roman" w:cs="Times New Roman"/>
              </w:rPr>
              <w:t>↑</w:t>
            </w:r>
          </w:p>
        </w:tc>
      </w:tr>
      <w:tr w:rsidR="00B5722F" w:rsidRPr="00095AC9" w14:paraId="1F5D5936"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FC7207E" w14:textId="3EAD3EB7"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Ali et al., 2007</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{"citationID":"lNWcVa87","properties":{"formattedCitation":"[8]","plainCitation":"[8]","noteIndex":0},"citationItems":[{"id":208,"uris":["http://zotero.org/users/9477205/items/36XL4XQR"],"itemData":{"id":208,"type":"article-journal","abstract":"The aim of this study was to examine the effect of wearing graduated compression stockings on physiological and perceptual variables during and after intermittent (Experiment 1) and continuous (Experiment 2) running exercise. Fourteen recreational runners performed two multi-stage intermittent shuttle running tests with 1 h recovery between tests (Experiment 1). A further 14 participants performed a fast-paced continuous 10-km road run (Experiment 2). Participants wore commercially available knee-length graduated compression stockings (pressure at ankle 18 – 22 mmHg) beneath anklelength sports socks (experimental trials) or just the latter (control trials) in a randomized counterbalanced design (for both experiments). No performance or physiological differences were observed between conditions during intermittent shuttle running. During the 10-km trials, there was a reduction in delayed-onset muscle soreness 24 h after exercise when wearing graduated compression stockings (P50.05). There was a marked difference in the frequency and location of soreness: two participants in the stockings trial but 13 participants in the control trial indicated soreness in the lower legs. Wearing graduated compression stockings during a 10-km road run appears to reduce delayed-onset muscle soreness after exercise in recreationally active men.","container-title":"Journal of Sports Sciences","DOI":"10.1080/02640410600718376","ISSN":"0264-0414, 1466-447X","issue":"4","journalAbbreviation":"Journal of Sports Sciences","language":"en","page":"413-419","source":"DOI.org (Crossref)","title":"Graduated compression stockings: Physiological and perceptual responses during and after exercise","title-short":"Graduated compression stockings","volume":"25","author":[{"family":"Ali","given":"A."},{"family":"Caine","given":"M. P."},{"family":"Snow","given":"B. G."}],"issued":{"date-parts":[["2007",2,15]]}}}],"schema":"https://github.com/citation-style-language/schema/raw/master/csl-citation.json"}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[8]</w:t>
            </w:r>
            <w:r w:rsidRPr="00095AC9">
              <w:rPr>
                <w:rFonts w:ascii="Times New Roman" w:hAnsi="Times New Roman" w:cs="Times New Roman"/>
                <w:color w:val="0000FF"/>
              </w:rPr>
              <w:fldChar w:fldCharType="end"/>
            </w:r>
          </w:p>
        </w:tc>
        <w:tc>
          <w:tcPr>
            <w:tcW w:w="567" w:type="dxa"/>
          </w:tcPr>
          <w:p w14:paraId="253674CA" w14:textId="4C2B30C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14M</w:t>
            </w:r>
          </w:p>
        </w:tc>
        <w:tc>
          <w:tcPr>
            <w:tcW w:w="1560" w:type="dxa"/>
          </w:tcPr>
          <w:p w14:paraId="352B3C41"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runners</w:t>
            </w:r>
          </w:p>
        </w:tc>
        <w:tc>
          <w:tcPr>
            <w:tcW w:w="1134" w:type="dxa"/>
          </w:tcPr>
          <w:p w14:paraId="56B35F68" w14:textId="3AA84913"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A5FF1CC" w14:textId="1C84876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Multi-stage fitness test</w:t>
            </w:r>
          </w:p>
        </w:tc>
        <w:tc>
          <w:tcPr>
            <w:tcW w:w="1279" w:type="dxa"/>
          </w:tcPr>
          <w:p w14:paraId="537CD6B0" w14:textId="27E10A5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0DCBF0DC" w14:textId="67E4E6F3"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Knee-length graduated CS vs. Control</w:t>
            </w:r>
          </w:p>
        </w:tc>
        <w:tc>
          <w:tcPr>
            <w:tcW w:w="504" w:type="dxa"/>
            <w:tcBorders>
              <w:left w:val="single" w:sz="8" w:space="0" w:color="000000" w:themeColor="text1"/>
              <w:right w:val="single" w:sz="4" w:space="0" w:color="A5A5A5" w:themeColor="accent3"/>
            </w:tcBorders>
            <w:vAlign w:val="center"/>
          </w:tcPr>
          <w:p w14:paraId="63E3E1E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85EBE7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5BE1A7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909763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B09A81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C81B74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761A2A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67A96B1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97DE7F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1E3982D8" w14:textId="7CD0AA73" w:rsidR="00B5722F" w:rsidRPr="00095AC9" w:rsidRDefault="00BD2FC3"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38A44825"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B341DB2" w14:textId="337B8D73"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Bieuzen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{"citationID":"GQ4IjiSz","properties":{"formattedCitation":"[9]","plainCitation":"[9]","noteIndex":0},"citationItems":[{"id":64,"uris":["http://zotero.org/users/9477205/items/7B6CKQKP"],"itemData":{"id":64,"type":"article-journal","abstract":"Background: Compression garments are increasingly popular in long-distance running events where they are used to limit cumulative fatigue and symptoms associated with mild exercise-induced muscle damage (EIMD). However, the effective benefits remain unclear. Objective: This study examined the effect of wearing compression stockings (CS) on EIMD indicators. Compression was applied during or after simulated trail races performed at competition pace in experienced off-road runners. Methods: Eleven highly trained male runners participated in 3 simulated trail races (15.6 km: uphill section 6.6 km, average gradient 13%, and downhill section 9.0 km, average gradient –9%) in a randomized crossover trial. The effect of wearing CS while running or during recovery was tested and compared with a control condition (ie, run and recovery without CS; nonCS). Indicators of muscle function, muscle damage (creatine kinase; CK), inflammation (interleukin-6; IL-6), and perceived muscle soreness were recorded at baseline (1 h before warm-up) and 1, 24, and 48 h after the run. Results: Perceived muscle soreness was likely to be lower when participants wore CS during trail running compared with the control condition (1 h postrun, 82% chance; 24 h postrun, 80% chance). A likely or possibly beneficial effect of wearing CS during running was also found for isometric peak torque at 1 h postrun (70% chance) and 24 h postrun (60% chance) and throughout the recovery period on countermovement jump, compared with non-CS. Possible, trivial, or unclear differences were observed for CK and IL-6 between all conditions. Conclusion: Wearing CS during simulated trail races mainly affects perceived leg soreness and muscle function. These benefits are visible very shortly after the start of the recovery period.","container-title":"International Journal of Sports Physiology and Performance","DOI":"10.1123/ijspp.2013-0126","ISSN":"1555-0265, 1555-0273","issue":"2","language":"en","page":"256-264","source":"DOI.org (Crossref)","title":"Effect of Wearing Compression Stockings on Recovery After Mild Exercise-Induced Muscle Damage","volume":"9","author":[{"family":"Bieuzen","given":"François"},{"family":"Brisswalter","given":"Jeanick"},{"family":"Easthope","given":"Christopher"},{"family":"Vercruyssen","given":"Fabrice"},{"family":"Bernard","given":"Thierry"},{"family":"Hausswirth","given":"Christophe"}],"issued":{"date-parts":[["2014",3]]}}}],"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[9]</w:t>
            </w:r>
            <w:r w:rsidRPr="00095AC9">
              <w:rPr>
                <w:rFonts w:ascii="Times New Roman" w:hAnsi="Times New Roman" w:cs="Times New Roman"/>
                <w:color w:val="0000FF"/>
              </w:rPr>
              <w:fldChar w:fldCharType="end"/>
            </w:r>
          </w:p>
        </w:tc>
        <w:tc>
          <w:tcPr>
            <w:tcW w:w="567" w:type="dxa"/>
          </w:tcPr>
          <w:p w14:paraId="79640E87" w14:textId="710E89F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0E8E3B38"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Highly trained runners</w:t>
            </w:r>
          </w:p>
        </w:tc>
        <w:tc>
          <w:tcPr>
            <w:tcW w:w="1134" w:type="dxa"/>
          </w:tcPr>
          <w:p w14:paraId="018295A9" w14:textId="05DC7662"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9B41E5C" w14:textId="075186F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Simulated trail races-15.6 km with 6.6 km hills</w:t>
            </w:r>
          </w:p>
        </w:tc>
        <w:tc>
          <w:tcPr>
            <w:tcW w:w="1279" w:type="dxa"/>
          </w:tcPr>
          <w:p w14:paraId="31780B98" w14:textId="7F577AE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5DFD581C" w14:textId="43C32BE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Wearing CS (while running or during recovery) vs. Control (ie, run and recovery without CS)</w:t>
            </w:r>
          </w:p>
        </w:tc>
        <w:tc>
          <w:tcPr>
            <w:tcW w:w="504" w:type="dxa"/>
            <w:tcBorders>
              <w:left w:val="single" w:sz="8" w:space="0" w:color="000000" w:themeColor="text1"/>
              <w:right w:val="single" w:sz="4" w:space="0" w:color="A5A5A5" w:themeColor="accent3"/>
            </w:tcBorders>
            <w:vAlign w:val="center"/>
          </w:tcPr>
          <w:p w14:paraId="5B2A015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582AD5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13FCB2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7762539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122DA45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C0596F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D7D258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5163F1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017FC12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D21E6E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71884966"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1708E12" w14:textId="0B0FF3E4"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Rugg and Sternlicht 2013</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{"citationID":"CDpDAtEE","properties":{"formattedCitation":"[10]","plainCitation":"[10]","noteIndex":0},"citationItems":[{"id":404,"uris":["http://zotero.org/users/9477205/items/R5VF3R23"],"itemData":{"id":404,"type":"article-journal","container-title":"Journal of Strength and Conditioning Research","DOI":"10.1519/JSC.0b013e3182610956","ISSN":"1064-8011","issue":"4","language":"en","page":"1067-1073","source":"DOI.org (Crossref)","title":"The Effect of Graduated Compression Tights, Compared With Running Shorts, on Counter Movement Jump Performance Before and After Submaximal Running","volume":"27","author":[{"family":"Rugg","given":"Stuart"},{"family":"Sternlicht","given":"Eric"}],"issued":{"date-parts":[["2013",4]]}}}],"schema":"https://github.com/citation-style-language/schema/raw/master/csl-citation.json"}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[10]</w:t>
            </w:r>
            <w:r w:rsidRPr="00095AC9">
              <w:rPr>
                <w:rFonts w:ascii="Times New Roman" w:hAnsi="Times New Roman" w:cs="Times New Roman"/>
                <w:color w:val="0000FF"/>
              </w:rPr>
              <w:fldChar w:fldCharType="end"/>
            </w:r>
          </w:p>
        </w:tc>
        <w:tc>
          <w:tcPr>
            <w:tcW w:w="567" w:type="dxa"/>
          </w:tcPr>
          <w:p w14:paraId="2607036F" w14:textId="6FB98BD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14 (8M, 6F)</w:t>
            </w:r>
          </w:p>
        </w:tc>
        <w:tc>
          <w:tcPr>
            <w:tcW w:w="1560" w:type="dxa"/>
          </w:tcPr>
          <w:p w14:paraId="761B8A52"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Competitive runners</w:t>
            </w:r>
          </w:p>
        </w:tc>
        <w:tc>
          <w:tcPr>
            <w:tcW w:w="1134" w:type="dxa"/>
          </w:tcPr>
          <w:p w14:paraId="19965331" w14:textId="6B085827"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7024BC1" w14:textId="586DB84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 minutes incremental run at 50, 70, 85%  HR reserve</w:t>
            </w:r>
          </w:p>
        </w:tc>
        <w:tc>
          <w:tcPr>
            <w:tcW w:w="1279" w:type="dxa"/>
          </w:tcPr>
          <w:p w14:paraId="6229972C" w14:textId="5A13106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E20F37E" w14:textId="0DC88F2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Graduated compression tights vs. non compression (loose fitting running shorts)</w:t>
            </w:r>
          </w:p>
        </w:tc>
        <w:tc>
          <w:tcPr>
            <w:tcW w:w="504" w:type="dxa"/>
            <w:tcBorders>
              <w:left w:val="single" w:sz="8" w:space="0" w:color="000000" w:themeColor="text1"/>
              <w:right w:val="single" w:sz="4" w:space="0" w:color="A5A5A5" w:themeColor="accent3"/>
            </w:tcBorders>
            <w:vAlign w:val="center"/>
          </w:tcPr>
          <w:p w14:paraId="012A147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65F340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D5AD4F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30A9F64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0359F21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CAA00B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0EAB04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679129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DCB2EA8" w14:textId="221E13F1" w:rsidR="00B5722F" w:rsidRPr="00095AC9" w:rsidRDefault="00CD6E37"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36C9A9E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421FE045"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474D4A1" w14:textId="712DECE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Bovenschen et al., 2013</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{"citationID":"cpekWtXf","properties":{"formattedCitation":"[11]","plainCitation":"[11]","noteIndex":0},"citationItems":[{"id":354,"uris":["http://zotero.org/users/9477205/items/JWYC8SHP"],"itemData":{"id":354,"type":"article-journal","abstract":"Objective: To assess the effect of graduated compression stockings (GCS) on lower leg volume and leg complaints in runners during and after exercise. Design: Cross-sectional study. Setting: Radboud University Nijmegen Medical Centre and an outdoor running track in Nijmegen, The Netherlands. Patients or Other Participants: Thirteen Dutch trained recreational runners. Intervention(s): Participants used a GCS on 1 leg during running. Main Outcome Measures: (1) Lower leg volume of both legs was measured at baseline, directly after running, and at 5 minutes and 30 minutes after running using a validated perometer. (2) Leg complaints were reported on questionnaires at set intervals. Results: (1) In both experiments, the legs with GCS showed a reduction in mean (6 SEM) leg volume directly after running, as compared with the leg without GCS: À14.1 6 7.6 mL (P ¼ .04) for the 10-km running track and À53.5 6 17.8 mL (P ¼ .03) for the maximum exercise test. This effect was not observed at 5 and 30 minutes after running. (2) No differences in leg complaints were reported in either experiment. Conclusions: The GCS prevented an increase in leg volume just after the running exercise. However, this result was not accompanied by a reduction in subjective questionnaire-reported leg complaints. The practical consequences of the present findings need further study.","container-title":"Journal of Athletic Training","DOI":"10.4085/1062-6050-48.1.26","ISSN":"1062-6050","issue":"2","language":"en","page":"226-232","source":"DOI.org (Crossref)","title":"Graduated Compression Stockings for Runners: Friend, Foe, or Fake?","title-short":"Graduated Compression Stockings for Runners","volume":"48","author":[{"family":"Bovenschen","given":"H. Jorn"},{"family":"Booij","given":"Mariëlle Te"},{"family":"Van Der Vleuten","given":"Carine J. M."}],"issued":{"date-parts":[["2013",3,1]]}}}],"schema":"https://github.com/citation-style-language/schema/raw/master/csl-citation.json"}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[11]</w:t>
            </w:r>
            <w:r w:rsidRPr="00095AC9">
              <w:rPr>
                <w:rFonts w:ascii="Times New Roman" w:hAnsi="Times New Roman" w:cs="Times New Roman"/>
                <w:color w:val="0000FF"/>
              </w:rPr>
              <w:fldChar w:fldCharType="end"/>
            </w:r>
          </w:p>
        </w:tc>
        <w:tc>
          <w:tcPr>
            <w:tcW w:w="567" w:type="dxa"/>
          </w:tcPr>
          <w:p w14:paraId="610DE0A7" w14:textId="09BC03A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13M</w:t>
            </w:r>
          </w:p>
        </w:tc>
        <w:tc>
          <w:tcPr>
            <w:tcW w:w="1560" w:type="dxa"/>
          </w:tcPr>
          <w:p w14:paraId="6C706166"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Moderately trained runners</w:t>
            </w:r>
          </w:p>
        </w:tc>
        <w:tc>
          <w:tcPr>
            <w:tcW w:w="1134" w:type="dxa"/>
          </w:tcPr>
          <w:p w14:paraId="2E557420" w14:textId="148640EC"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1F54C306"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 km sub maximal running and  treadmill steptest until exhaustion</w:t>
            </w:r>
          </w:p>
        </w:tc>
        <w:tc>
          <w:tcPr>
            <w:tcW w:w="1279" w:type="dxa"/>
          </w:tcPr>
          <w:p w14:paraId="1DC8BBCC" w14:textId="28698F32"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11CA7707" w14:textId="3DFC940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Graduated CS on one leg during running vs. Without Graduated CS on the other leg during running</w:t>
            </w:r>
          </w:p>
        </w:tc>
        <w:tc>
          <w:tcPr>
            <w:tcW w:w="504" w:type="dxa"/>
            <w:tcBorders>
              <w:left w:val="single" w:sz="8" w:space="0" w:color="000000" w:themeColor="text1"/>
              <w:right w:val="single" w:sz="4" w:space="0" w:color="A5A5A5" w:themeColor="accent3"/>
            </w:tcBorders>
            <w:vAlign w:val="center"/>
          </w:tcPr>
          <w:p w14:paraId="1F4503B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5AC317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9F3501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7655623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4A5D79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94C55D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0868D8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4F014C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95A4B6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580B3C9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1B085F61"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BEB7D1F" w14:textId="11442776"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Goh et al., 2011</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{"citationID":"pFeAf5An","properties":{"formattedCitation":"[12]","plainCitation":"[12]","noteIndex":0},"citationItems":[{"id":353,"uris":["http://zotero.org/users/9477205/items/3B2QKA7I"],"itemData":{"id":353,"type":"article-journal","container-title":"European Journal of Applied Physiology","DOI":"10.1007/s00421-010-1705-2","ISSN":"1439-6319, 1439-6327","issue":"5","journalAbbreviation":"Eur J Appl Physiol","language":"en","page":"819-826","source":"DOI.org (Crossref)","title":"Effect of lower body compression garments on submaximal and maximal running performance in cold (10°C) and hot (32°C) environments","volume":"111","author":[{"family":"Goh","given":"Shi Shien"},{"family":"Laursen","given":"Paul B."},{"family":"Dascombe","given":"Ben"},{"family":"Nosaka","given":"Kazunori"}],"issued":{"date-parts":[["2011",5]]}}}],"schema":"https://github.com/citation-style-language/schema/raw/master/csl-citation.json"}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[12]</w:t>
            </w:r>
            <w:r w:rsidRPr="00095AC9">
              <w:rPr>
                <w:rFonts w:ascii="Times New Roman" w:hAnsi="Times New Roman" w:cs="Times New Roman"/>
                <w:color w:val="0000FF"/>
              </w:rPr>
              <w:fldChar w:fldCharType="end"/>
            </w:r>
            <w:r w:rsidRPr="00095AC9">
              <w:rPr>
                <w:rFonts w:ascii="Times New Roman" w:hAnsi="Times New Roman" w:cs="Times New Roman"/>
                <w:b w:val="0"/>
                <w:bCs w:val="0"/>
              </w:rPr>
              <w:t xml:space="preserve"> </w:t>
            </w:r>
          </w:p>
        </w:tc>
        <w:tc>
          <w:tcPr>
            <w:tcW w:w="567" w:type="dxa"/>
          </w:tcPr>
          <w:p w14:paraId="742C0818" w14:textId="4756E3A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583F67E5"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runners</w:t>
            </w:r>
          </w:p>
        </w:tc>
        <w:tc>
          <w:tcPr>
            <w:tcW w:w="1134" w:type="dxa"/>
          </w:tcPr>
          <w:p w14:paraId="13819AAE" w14:textId="187CF902"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6E17BA8F"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20 minutes at 1st ventilatory threshold followed by run to exhaustion at VO₂max at 10 °C and 32 °C</w:t>
            </w:r>
          </w:p>
        </w:tc>
        <w:tc>
          <w:tcPr>
            <w:tcW w:w="1279" w:type="dxa"/>
          </w:tcPr>
          <w:p w14:paraId="6DC1B02C" w14:textId="74A73F1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1F5CE661" w14:textId="71B9536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10°C with lower body CG vs. 10°C without CG vs. 32°C with CG vs. 32°C without CG</w:t>
            </w:r>
          </w:p>
        </w:tc>
        <w:tc>
          <w:tcPr>
            <w:tcW w:w="504" w:type="dxa"/>
            <w:tcBorders>
              <w:left w:val="single" w:sz="8" w:space="0" w:color="000000" w:themeColor="text1"/>
              <w:right w:val="single" w:sz="4" w:space="0" w:color="A5A5A5" w:themeColor="accent3"/>
            </w:tcBorders>
            <w:vAlign w:val="center"/>
          </w:tcPr>
          <w:p w14:paraId="49FED66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50740BF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EFC588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1DC08C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714AACA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8CEC9D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021B34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7E7FF9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1A45184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67C210B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06988647"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B3FBB5F" w14:textId="5DE2A5F8"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Stickford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{"citationID":"obGUJRiL","properties":{"formattedCitation":"[13]","plainCitation":"[13]","noteIndex":0},"citationItems":[{"id":352,"uris":["http://zotero.org/users/9477205/items/YVPBMEPT"],"itemData":{"id":352,"type":"article-journal","abstract":"The efficacy of and mechanisms behind the widespread use of lower-leg compression as an ergogenic aid to improve running performance are unknown. The purpose of this study was to examine whether wearing graduated lower-leg compression sleeves during exercise evokes changes in running economy (RE), perhaps due to altered gait mechanics. Sixteen highly trained male distance runners completed 2 separate RE tests during a single laboratory session, including a randomized-treatment trial of graduated calf-compression sleeves (CS; 15–20 mm Hg) and a control trial (CON) without compression sleeves. RE was determined by measuring oxygen consumption at 3 constant submaximal speeds of 233, 268, and 300 m/min on a treadmill. Running mechanics were measured during the last 30 s of each 4-min stage of the RE test via wireless triaxial 10-g accelerometer devices attached to the top of each shoe. Ground-contact time, swing time, step frequency, and step length were determined from accelerometric output corresponding to foot-strike and toe-off events. Gait variability was calculated as the standard deviation of a given gait variable for an individual during the last 30 s of each stage. There were no differences in VO2 or kinematic variables between CON and CS trials at any of the speeds. Wearing lower-leg compression does not alter the energetics of running at submaximal speeds through changes in running mechanics or other means. However, it appears that the individual response to wearing lower-leg compression varies greatly and warrants further examination.","container-title":"International Journal of Sports Physiology and Performance","DOI":"10.1123/ijspp.2014-0003","ISSN":"1555-0265, 1555-0273","issue":"1","language":"en","note":"rate: 5","page":"76-83","source":"DOI.org (Crossref)","title":"Lower-Leg Compression, Running Mechanics, and Economy in Trained Distance Runners","volume":"10","author":[{"family":"Stickford","given":"Abigail S.L."},{"family":"Chapman","given":"Robert F."},{"family":"Johnston","given":"Jeanne D."},{"family":"Stager","given":"Joel M."}],"issued":{"date-parts":[["2015",1]]}}}],"schema":"https://github.com/citation-style-language/schema/raw/master/csl-citation.json"}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[13]</w:t>
            </w:r>
            <w:r w:rsidRPr="00095AC9">
              <w:rPr>
                <w:rFonts w:ascii="Times New Roman" w:hAnsi="Times New Roman" w:cs="Times New Roman"/>
                <w:color w:val="0000FF"/>
              </w:rPr>
              <w:fldChar w:fldCharType="end"/>
            </w:r>
          </w:p>
        </w:tc>
        <w:tc>
          <w:tcPr>
            <w:tcW w:w="567" w:type="dxa"/>
          </w:tcPr>
          <w:p w14:paraId="4703E8A7" w14:textId="7CFFF7D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16M</w:t>
            </w:r>
          </w:p>
        </w:tc>
        <w:tc>
          <w:tcPr>
            <w:tcW w:w="1560" w:type="dxa"/>
          </w:tcPr>
          <w:p w14:paraId="7C0130E5"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Highly trained runners</w:t>
            </w:r>
          </w:p>
        </w:tc>
        <w:tc>
          <w:tcPr>
            <w:tcW w:w="1134" w:type="dxa"/>
          </w:tcPr>
          <w:p w14:paraId="54BDC66A" w14:textId="232C4D45"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F71A8DA"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 × 4 minutes submaximal treadmill running at 3 constant speeds</w:t>
            </w:r>
          </w:p>
        </w:tc>
        <w:tc>
          <w:tcPr>
            <w:tcW w:w="1279" w:type="dxa"/>
          </w:tcPr>
          <w:p w14:paraId="5E176845" w14:textId="4F2C2B9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16676C98" w14:textId="0682AC4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Calf-compression sleeves (15–20 mm Hg) vs. Control (without compression sleeves)</w:t>
            </w:r>
          </w:p>
        </w:tc>
        <w:tc>
          <w:tcPr>
            <w:tcW w:w="504" w:type="dxa"/>
            <w:tcBorders>
              <w:left w:val="single" w:sz="8" w:space="0" w:color="000000" w:themeColor="text1"/>
              <w:right w:val="single" w:sz="4" w:space="0" w:color="A5A5A5" w:themeColor="accent3"/>
            </w:tcBorders>
            <w:vAlign w:val="center"/>
          </w:tcPr>
          <w:p w14:paraId="18BDBBF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1DFD34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2B95CF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8" w:space="0" w:color="000000" w:themeColor="text1"/>
              <w:right w:val="single" w:sz="4" w:space="0" w:color="A5A5A5" w:themeColor="accent3"/>
            </w:tcBorders>
            <w:vAlign w:val="center"/>
          </w:tcPr>
          <w:p w14:paraId="5C30CB4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56F2F7D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21B1B3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4F10A7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E2A60A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AC9B03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67A22D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2772F0D6"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4640D4A" w14:textId="23D741C8"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Ali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{"citationID":"aiipj9j8b3","properties":{"formattedCitation":"[14]","plainCitation":"[14]","noteIndex":0},"citationItems":[{"id":228,"uris":["http://zotero.org/users/9477205/items/ZISP2USV"],"itemData":{"id":228,"type":"article-journal","container-title":"European Journal of Applied Physiology","DOI":"10.1007/s00421-010-1447-1","ISSN":"1439-6319, 1439-6327","issue":"6","journalAbbreviation":"Eur J Appl Physiol","language":"en","page":"1017-1025","source":"DOI.org (Crossref)","title":"Physiological effects of wearing graduated compression stockings during running","volume":"109","author":[{"family":"Ali","given":"Ajmol"},{"family":"Creasy","given":"Robert H."},{"family":"Edge","given":"Johann A."}],"issued":{"date-parts":[["2010",8]]}}}],"schema":"https://github.com/citation-style-language/schema/raw/master/csl-citation.json"}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[14]</w:t>
            </w:r>
            <w:r w:rsidRPr="00095AC9">
              <w:rPr>
                <w:rFonts w:ascii="Times New Roman" w:hAnsi="Times New Roman" w:cs="Times New Roman"/>
                <w:color w:val="0000FF"/>
              </w:rPr>
              <w:fldChar w:fldCharType="end"/>
            </w:r>
          </w:p>
        </w:tc>
        <w:tc>
          <w:tcPr>
            <w:tcW w:w="567" w:type="dxa"/>
          </w:tcPr>
          <w:p w14:paraId="2D5E8BE7" w14:textId="04A6103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1F29E35A"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Highly trained runners and triathletes</w:t>
            </w:r>
          </w:p>
        </w:tc>
        <w:tc>
          <w:tcPr>
            <w:tcW w:w="1134" w:type="dxa"/>
          </w:tcPr>
          <w:p w14:paraId="2503C3A5" w14:textId="26389F2B"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1C756384"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40 minutes treadmill running at 80 % of VO₂max</w:t>
            </w:r>
          </w:p>
        </w:tc>
        <w:tc>
          <w:tcPr>
            <w:tcW w:w="1279" w:type="dxa"/>
          </w:tcPr>
          <w:p w14:paraId="11B7321B" w14:textId="6C91691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5E7778DF" w14:textId="41E1E26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Low (12–15 mmHg) vs. High (23–32 mmHg) graduated CS vs. Control (0 mmHg)</w:t>
            </w:r>
          </w:p>
        </w:tc>
        <w:tc>
          <w:tcPr>
            <w:tcW w:w="504" w:type="dxa"/>
            <w:tcBorders>
              <w:left w:val="single" w:sz="8" w:space="0" w:color="000000" w:themeColor="text1"/>
              <w:right w:val="single" w:sz="4" w:space="0" w:color="A5A5A5" w:themeColor="accent3"/>
            </w:tcBorders>
            <w:vAlign w:val="center"/>
          </w:tcPr>
          <w:p w14:paraId="2864EC8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2D22DD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1435593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5DAB563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111826C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6695224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25099D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6929BE3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0173354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3BCFA17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2B5F5260"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F8DF810" w14:textId="3E01CA1A"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Bringard et al., 2006</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{"citationID":"NdelycO8","properties":{"formattedCitation":"[15]","plainCitation":"[15]","noteIndex":0},"citationItems":[{"id":300,"uris":["http://zotero.org/users/9477205/items/M4U99INU"],"itemData":{"id":300,"type":"article-journal","container-title":"International Journal of Sports Medicine","DOI":"10.1055/s-2005-865718","ISSN":"0172-4622, 1439-3964","issue":"5","journalAbbreviation":"Int J Sports Med","language":"en","page":"373-378","source":"DOI.org (Crossref)","title":"Aerobic Energy Cost and Sensation Responses During Submaximal Running Exercise - Positive Effects of Wearing Compression Tights","volume":"27","author":[{"family":"Bringard","given":"A."},{"family":"Perrey","given":"S."},{"family":"Belluye","given":"N."}],"issued":{"date-parts":[["2006",5]]}}}],"schema":"https://github.com/citation-style-language/schema/raw/master/csl-citation.json"}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[15]</w:t>
            </w:r>
            <w:r w:rsidRPr="00095AC9">
              <w:rPr>
                <w:rFonts w:ascii="Times New Roman" w:hAnsi="Times New Roman" w:cs="Times New Roman"/>
                <w:color w:val="0000FF"/>
              </w:rPr>
              <w:fldChar w:fldCharType="end"/>
            </w:r>
          </w:p>
        </w:tc>
        <w:tc>
          <w:tcPr>
            <w:tcW w:w="567" w:type="dxa"/>
          </w:tcPr>
          <w:p w14:paraId="0472721B" w14:textId="42B1B4A0"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6M</w:t>
            </w:r>
          </w:p>
        </w:tc>
        <w:tc>
          <w:tcPr>
            <w:tcW w:w="1560" w:type="dxa"/>
          </w:tcPr>
          <w:p w14:paraId="359025B0"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7602AD65" w14:textId="39BC945C"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5FC30170" w14:textId="46DC8CD0"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Energy cost at 10, 12, 14, 16 km·h-1 and 15 minutes treadmill running at 80 % VO₂max</w:t>
            </w:r>
          </w:p>
        </w:tc>
        <w:tc>
          <w:tcPr>
            <w:tcW w:w="1279" w:type="dxa"/>
          </w:tcPr>
          <w:p w14:paraId="1D140386" w14:textId="217A8A41"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571B085E" w14:textId="682636D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Compression tights vs. Classic elastic tights vs. Control (conventional shorts) </w:t>
            </w:r>
          </w:p>
        </w:tc>
        <w:tc>
          <w:tcPr>
            <w:tcW w:w="504" w:type="dxa"/>
            <w:tcBorders>
              <w:left w:val="single" w:sz="8" w:space="0" w:color="000000" w:themeColor="text1"/>
              <w:right w:val="single" w:sz="4" w:space="0" w:color="A5A5A5" w:themeColor="accent3"/>
            </w:tcBorders>
            <w:vAlign w:val="center"/>
          </w:tcPr>
          <w:p w14:paraId="431CE07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5DBA7F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6C7A92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4B1827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28E67FF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DC73EA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4FBB816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67604C7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46281B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021644F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3AE7FF8B"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2E806A5" w14:textId="1C3701C4"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Berry and McMurray 1987</w:t>
            </w:r>
            <w:r w:rsidRPr="00095AC9">
              <w:rPr>
                <w:rFonts w:ascii="Times New Roman" w:hAnsi="Times New Roman" w:cs="Times New Roman"/>
                <w:color w:val="0000FF"/>
              </w:rPr>
              <w:fldChar w:fldCharType="begin"/>
            </w:r>
            <w:r w:rsidR="00060ED6" w:rsidRPr="00095AC9">
              <w:rPr>
                <w:rFonts w:ascii="Times New Roman" w:hAnsi="Times New Roman" w:cs="Times New Roman"/>
                <w:b w:val="0"/>
                <w:bCs w:val="0"/>
                <w:color w:val="0000FF"/>
              </w:rPr>
              <w:instrText xml:space="preserve"> ADDIN ZOTERO_ITEM CSL_CITATION {"citationID":"v7gkVNM7","properties":{"formattedCitation":"[16]","plainCitation":"[16]","noteIndex":0},"citationItems":[{"id":"EJU9utoT/VAYdJUib","uris":["http://zotero.org/users/9477205/items/GJTYL5SZ"],"itemData":{"id":1618,"type":"article-journal","container-title":"American Journal of Physical Medicine &amp; Rehabilitation","ISSN":"0894-9115","issue":"3","title":"Effects of Graduated Compression Stockings on Blood Lactate Following an Exhaustive Bout of Exercise","URL":"https://journals.lww.com/ajpmr/Fulltext/1987/06000/EFFECTS_OF_GRADUATED_COMPRESSION_STOCKINGS_ON.2.aspx","volume":"66","author":[{"family":"Berry","given":"Michael J."},{"family":"McMurray","given":"Robert G."}],"issued":{"date-parts":[["1987"]]}}}],"schema":"https://github.com/citation-style-language/schema/raw/master/csl-citation.json"}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[16]</w:t>
            </w:r>
            <w:r w:rsidRPr="00095AC9">
              <w:rPr>
                <w:rFonts w:ascii="Times New Roman" w:hAnsi="Times New Roman" w:cs="Times New Roman"/>
                <w:color w:val="0000FF"/>
              </w:rPr>
              <w:fldChar w:fldCharType="end"/>
            </w:r>
          </w:p>
        </w:tc>
        <w:tc>
          <w:tcPr>
            <w:tcW w:w="567" w:type="dxa"/>
          </w:tcPr>
          <w:p w14:paraId="1A53A34A" w14:textId="48DEE0F5"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6M</w:t>
            </w:r>
          </w:p>
        </w:tc>
        <w:tc>
          <w:tcPr>
            <w:tcW w:w="1560" w:type="dxa"/>
          </w:tcPr>
          <w:p w14:paraId="15ABFBF8"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01EE186A" w14:textId="5E78F2FB"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62B3A48" w14:textId="6DD3D8C9"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Incremental treadmill test until exhaustion</w:t>
            </w:r>
          </w:p>
        </w:tc>
        <w:tc>
          <w:tcPr>
            <w:tcW w:w="1279" w:type="dxa"/>
          </w:tcPr>
          <w:p w14:paraId="6005058E" w14:textId="751697BB"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367903B" w14:textId="4071924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Graduated CS vs. Without wear graduated CS</w:t>
            </w:r>
          </w:p>
        </w:tc>
        <w:tc>
          <w:tcPr>
            <w:tcW w:w="504" w:type="dxa"/>
            <w:tcBorders>
              <w:left w:val="single" w:sz="8" w:space="0" w:color="000000" w:themeColor="text1"/>
              <w:right w:val="single" w:sz="4" w:space="0" w:color="A5A5A5" w:themeColor="accent3"/>
            </w:tcBorders>
            <w:vAlign w:val="center"/>
          </w:tcPr>
          <w:p w14:paraId="1715217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0B2B47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2C317D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175A92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9E7438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816039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F9442C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5D3538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737CCC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2B73E9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38924390"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1433A2E" w14:textId="6C9338C7"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Dascombe et al., 2011</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{"citationID":"shKmCij4","properties":{"formattedCitation":"[17]","plainCitation":"[17]","noteIndex":0},"citationItems":[{"id":11,"uris":["http://zotero.org/users/9477205/items/ZRI543D3"],"itemData":{"id":11,"type":"article-journal","abstract":"Purpose: To examine whether wearing various size lower-body compression garments improves physiological and performance parameters related to endurance running in well-trained athletes. Methods: Eleven well-trained middle-distance runners and triathletes (age: 28.4 ± 10.0 y; height: 177.3 ± 4.7 cm; body mass: 72.6 ± 8.0 kg; VO2max: 59.0 ± 6.7 mL·kg–1·min–1) completed repeat progressive maximal tests (PMT) and time-to-exhaustion (TTE) tests at 90% VO2max wearing either manufacturer-recommended LBCG (rLBCG), undersized LBCG (uLBCG), or loose running shorts (CONT). During all exercise testing, several systemic and peripheral physiological measures were taken. Results: The results indicated similar effects of wearing rLBCG and uLBCG compared with the control. Across the PMT, wearing either LBCG resulted in significantly (P &lt; .05) increased oxygen consumption, O2 pulse, and deoxyhemoglobin (HHb) and decreased running economy, oxyhemoglobin, and tissue oxygenation index (TOI) at low-intensity speeds (8–10 km·h–1). At higher speeds (12–18 km·h-1), wearing LBCG increased regional blood flow (nTHI) and HHb values, but significantly lowered heart rate and TOI. During the TTE, wearing either LBCG significantly (P &lt; .05) increased HHb concentration, whereas wearing uLBCG also significantly (P &lt; .05) increased nTHI. No improvement in endurance running performance was observed in either compression condition. Conclusion: The results suggest that wearing LBCG facilitated a small number of cardiorespiratory and peripheral physiological benefits that appeared mostly related to improvements in venous flow. However, these improvements appear trivial to athletes, as they did not correspond to any improvement in endurance running performance.","container-title":"International Journal of Sports Physiology and Performance","DOI":"10.1123/ijspp.6.2.160","ISSN":"1555-0265, 1555-0273","issue":"2","language":"en","page":"160-173","source":"DOI.org (Crossref)","title":"The Effects of Wearing Undersized Lower-Body Compression Garments on Endurance Running Performance","volume":"6","author":[{"family":"Dascombe","given":"Ben J."},{"family":"Hoare","given":"Trent K."},{"family":"Sear","given":"Joshua A."},{"family":"Reaburn","given":"Peter R."},{"family":"Scanlan","given":"Aaron T."}],"issued":{"date-parts":[["2011",6]]}}}],"schema":"https://github.com/citation-style-language/schema/raw/master/csl-citation.json"}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[17]</w:t>
            </w:r>
            <w:r w:rsidRPr="00095AC9">
              <w:rPr>
                <w:rFonts w:ascii="Times New Roman" w:hAnsi="Times New Roman" w:cs="Times New Roman"/>
                <w:color w:val="0000FF"/>
              </w:rPr>
              <w:fldChar w:fldCharType="end"/>
            </w:r>
          </w:p>
        </w:tc>
        <w:tc>
          <w:tcPr>
            <w:tcW w:w="567" w:type="dxa"/>
          </w:tcPr>
          <w:p w14:paraId="3B1BE9E0" w14:textId="386B317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38E81742"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3AD1137F" w14:textId="029E12F9"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1E5C4C9" w14:textId="27C1F2E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Steptest and TTE test at 90 % of VO₂max</w:t>
            </w:r>
          </w:p>
        </w:tc>
        <w:tc>
          <w:tcPr>
            <w:tcW w:w="1279" w:type="dxa"/>
          </w:tcPr>
          <w:p w14:paraId="40F5BF61" w14:textId="7EC7E301"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6BAF7BB" w14:textId="0D4591C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Manufacturer-recommended LBCG vs. Undersized LBCG vs. Loose running shorts</w:t>
            </w:r>
          </w:p>
        </w:tc>
        <w:tc>
          <w:tcPr>
            <w:tcW w:w="504" w:type="dxa"/>
            <w:tcBorders>
              <w:left w:val="single" w:sz="8" w:space="0" w:color="000000" w:themeColor="text1"/>
              <w:right w:val="single" w:sz="4" w:space="0" w:color="A5A5A5" w:themeColor="accent3"/>
            </w:tcBorders>
            <w:vAlign w:val="center"/>
          </w:tcPr>
          <w:p w14:paraId="2DBEC14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A0A042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D4D546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8" w:space="0" w:color="000000" w:themeColor="text1"/>
              <w:right w:val="single" w:sz="4" w:space="0" w:color="A5A5A5" w:themeColor="accent3"/>
            </w:tcBorders>
            <w:vAlign w:val="center"/>
          </w:tcPr>
          <w:p w14:paraId="5AACF61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386AEE4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7943428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45B114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54B19BB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CAEAE2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45C6B6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69FA7B7B"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E36B4AA" w14:textId="47B771E0"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Cabri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{"citationID":"huDl8KYt","properties":{"formattedCitation":"[18]","plainCitation":"[18]","noteIndex":0},"citationItems":[{"id":299,"uris":["http://zotero.org/users/9477205/items/LLK3TL24"],"itemData":{"id":299,"type":"article-journal","abstract":"DE) Ziel dieser Studie war es, zu messen, welche Auswirkungen zwei verschiedene Kompressionsstrümpfe auf die Leistungsfähigkeit, die Laktatproduktion, sowie den subjektiven Erschöpfungsgrad (BORG) von gut trainierten Ausdauerathleten haben. METHODIK: Durchgeführt wurde ein submaximaler Laufbandtest. Die Intensität bestimmte die saisonale persönliche Bestzeit jedes Athleten über 5000 Meter. Gelaufen wurde bei jedem Test bei 85% von dieser Bestzeit. An dieser Studie nahmen sechs männliche, gesunde und moderat trainierte Ausdauerathleten (31.0 ± 6.8 Jahre) teil. Jeder Proband absolvierte drei Tests, je einen alle 48 Stunden zur selben Tageszeit (dazwischen befand sich eine Erholungsphase mit alltäglicher Arbeit), mit zwei verschiedenen Kompressionsstrümpfen (SKINS™ und Nike), sowie einen Testdurchgang ohne Strümpfe. Der erste Test wurde für alle Probanden ohne Strümpfe durchgeführt, die Reihenfolge der Testmomente mit Kompressionsstrümpfen wurde zufällig ausgewählt. Nach einem standardisierten Aufwärmprogramm wurden der Laktatwert vor Untersuchungsbeginn und die Herzfrequenz aufgezeichnet. Zusätzlich wurden während dem Test die Herzfrequenz und die BORG Wertungen alle 1000 Meter aufgezeichnet. Weiter wurden Laktatwertungen am Ende der Untersuchung und nach zwei Minuten, sowie die Herzfrequenz nach 30, 60 und 120 Sekunden Erholung erhoben. Aufzeichnungen über die Temperatur (°C) und die Luftfeuchtigkeit (%) erhielten wir zu Beginn und nach Ende des Tests. ERGEBNISSE: Wir konnten keine statistisch signifikanten Unterschiede bezüglich Herzfrequenz, mit Ausnahme von Herzfrequenz bei 1000 Meter (162.67 ± 5.85 (Control) vs. 159.33 ± 5.78 (NIKE) und 159.67 ± 8.57 (SKINS) (p&lt;0.05)). Laktatwerte und BORG Wertungen beobachten. Trotzdem haben wir eine Tendenz für geringere Herzfrequenzwerte und BORG Messungen zwischen den Kompressionsgruppen und der Kontrollgruppe gefunden. Tendenzen zwischen den beiden Kompressionsgruppen konnten nicht festgestellt werden. DISKUSSION: Beziehen wir uns auf den Ausgang dieser Studie können wir keine signifikanten Unterschiede bezüglich Herzfrequenz, BORG Skala Wertungen und Laktatwertungen beobachten. Zu beachten sind hier jedoch die geringe Probandenzahl, die Altersspanne der Probanden und die Unterschiede der persönlichen Bestzeiten der einzelnen Sportler über 5000 Meter. Trotzdem sollte beachtet werden, dass dieses Studiendesign vergleichbare Messungen einzelner Sportler mit demselben Belastungsmoment zu allen drei Untersuchungsdaten unter verschiedenen Bedingungen liefert und somit eine Homogenität der Gruppe stärkt. KONKLUSION: Abschließend sind keine Unterschiede bezüglich Herzfrequenzveränderungen, subjektiver Ermüdung und Laktatproduktion beobachtet worden.","container-title":"Sportverletzung · Sportschaden","DOI":"10.1055/s-0030-1270572","ISSN":"0932-0555, 1439-1236","issue":"04","journalAbbreviation":"Sportverletz Sportschaden","language":"de","page":"179-183","source":"DOI.org (Crossref)","title":"Auswirkung von Kompressionsstrümpfen auf die Ausdauerleistung während eines submaximalen Laufbandtests","volume":"24","author":[{"family":"Cabri","given":"Jan"},{"family":"Caldonazzi","given":"Stephan"},{"family":"Clijsen","given":"Ron"}],"issued":{"date-parts":[["2010",12]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[18]</w:t>
            </w:r>
            <w:r w:rsidRPr="00095AC9">
              <w:rPr>
                <w:rFonts w:ascii="Times New Roman" w:hAnsi="Times New Roman" w:cs="Times New Roman"/>
                <w:color w:val="0000FF"/>
              </w:rPr>
              <w:fldChar w:fldCharType="end"/>
            </w:r>
          </w:p>
        </w:tc>
        <w:tc>
          <w:tcPr>
            <w:tcW w:w="567" w:type="dxa"/>
          </w:tcPr>
          <w:p w14:paraId="73BDD74A" w14:textId="0978B4A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6M</w:t>
            </w:r>
          </w:p>
        </w:tc>
        <w:tc>
          <w:tcPr>
            <w:tcW w:w="1560" w:type="dxa"/>
          </w:tcPr>
          <w:p w14:paraId="54F9238C"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runners</w:t>
            </w:r>
          </w:p>
        </w:tc>
        <w:tc>
          <w:tcPr>
            <w:tcW w:w="1134" w:type="dxa"/>
          </w:tcPr>
          <w:p w14:paraId="74D5A0D3" w14:textId="174DE5D9"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4287BF3B" w14:textId="1DC3DC6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Submaximal 5000 m running at a velocity of 85 % of 5000 m personal best</w:t>
            </w:r>
          </w:p>
        </w:tc>
        <w:tc>
          <w:tcPr>
            <w:tcW w:w="1279" w:type="dxa"/>
          </w:tcPr>
          <w:p w14:paraId="0B517048" w14:textId="555CAA2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CC00895" w14:textId="2FF2A93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w:t>
            </w:r>
          </w:p>
        </w:tc>
        <w:tc>
          <w:tcPr>
            <w:tcW w:w="504" w:type="dxa"/>
            <w:tcBorders>
              <w:left w:val="single" w:sz="8" w:space="0" w:color="000000" w:themeColor="text1"/>
              <w:right w:val="single" w:sz="4" w:space="0" w:color="A5A5A5" w:themeColor="accent3"/>
            </w:tcBorders>
            <w:vAlign w:val="center"/>
          </w:tcPr>
          <w:p w14:paraId="1E16274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2ED9F0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0FB311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3F969C1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0FEDFCD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808853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9EA632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6FEB559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23E799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21CA53B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063228D1"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95FFC05" w14:textId="7A596FB3"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Ali et al., 2011</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{"citationID":"avt92a4u03","properties":{"formattedCitation":"[19]","plainCitation":"[19]","noteIndex":0},"citationItems":[{"id":224,"uris":["http://zotero.org/users/9477205/items/QAJUJZ8H"],"itemData":{"id":224,"type":"article-journal","abstract":"Ali, A, Creasy, RH, and Edge, JA. The effect of graduated compression stockings on running performance. J Strength Cond Res 25(5): 1385–1392, 2011—The aim of this study was to examine the effects of wearing different grades of graduated compression stockings (GCS) on 10-km running performance. After an initial familiarization run, 9 male and 3 female competitive runners (V_ O2max 68.7 6 5.8 mlÁkg21Ámin21) completed 4 10-km time trials on an outdoor 400-m track wearing either control (0 mm Hg; Con), low (12–15 mm Hg; Low), medium (18–21 mm Hg; Med), or high (23–32 mm Hg; Hi) GCS in a randomized counterbalanced order. Leg power was assessed pre and postrun via countermovement jump using a jump mat. Blood-lactate concentration was assessed pre and postrun, whereas heart rate was monitored continuously during exercise. Perceptual scales were used to assess the comfort, tightness, and any pain associated with wearing GCS. There were no signiﬁcant differences in performance time between trials (p = 0.99). The change in pre to postexercise jump performance was lower in Low and Med than in Con (p , 0.05). Mean heart rate (p = 0.99) and blood lactate (p = 1.00) were not different between trials. Participants rated Con and Low as more comfortable than Med and Hi (p , 0.01), Med and Hi were rated as tighter than Low (p , 0.01), all GCS were rated as tighter than Con (p , 0.01), and Hi was associated with the most pain (p , 0.01). In conclusion, GCS worn by competitive runners during 10-km time trials did not affect performance time; however Low and Med GCS resulted in greater maintenance of leg power after endurance exercise. Athletes rated low-grade GCS as most comfortable garments to wear during exercise.","container-title":"Journal of Strength and Conditioning Research","DOI":"10.1519/JSC.0b013e3181d6848e","ISSN":"1064-8011","issue":"5","language":"en","page":"1385-1392","source":"DOI.org (Crossref)","title":"The Effect of Graduated Compression Stockings on Running Performance","volume":"25","author":[{"family":"Ali","given":"Ajmol"},{"family":"Creasy","given":"Robert H"},{"family":"Edge","given":"Johann A"}],"issued":{"date-parts":[["2011",5]]}}}],"schema":"https://github.com/citation-style-language/schema/raw/master/csl-citation.json"}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[19]</w:t>
            </w:r>
            <w:r w:rsidRPr="00095AC9">
              <w:rPr>
                <w:rFonts w:ascii="Times New Roman" w:hAnsi="Times New Roman" w:cs="Times New Roman"/>
                <w:color w:val="0000FF"/>
              </w:rPr>
              <w:fldChar w:fldCharType="end"/>
            </w:r>
          </w:p>
        </w:tc>
        <w:tc>
          <w:tcPr>
            <w:tcW w:w="567" w:type="dxa"/>
          </w:tcPr>
          <w:p w14:paraId="02541999" w14:textId="3C377E51"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 (9M, 3F)</w:t>
            </w:r>
          </w:p>
        </w:tc>
        <w:tc>
          <w:tcPr>
            <w:tcW w:w="1560" w:type="dxa"/>
          </w:tcPr>
          <w:p w14:paraId="6F66A486"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Competitive runners</w:t>
            </w:r>
          </w:p>
        </w:tc>
        <w:tc>
          <w:tcPr>
            <w:tcW w:w="1134" w:type="dxa"/>
          </w:tcPr>
          <w:p w14:paraId="4FC28D63" w14:textId="5B1AF35B"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75B6DE50"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 km TT</w:t>
            </w:r>
          </w:p>
        </w:tc>
        <w:tc>
          <w:tcPr>
            <w:tcW w:w="1279" w:type="dxa"/>
          </w:tcPr>
          <w:p w14:paraId="765D89A9" w14:textId="5EF87FB2"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037B8A9E" w14:textId="0D00E4F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Low (12–15 mm Hg) vs. Medium (18–21 mm Hg) vs. high (23–32 mm Hg) grades of graduated CS vs. Control (0 mm Hg)</w:t>
            </w:r>
          </w:p>
        </w:tc>
        <w:tc>
          <w:tcPr>
            <w:tcW w:w="504" w:type="dxa"/>
            <w:tcBorders>
              <w:left w:val="single" w:sz="8" w:space="0" w:color="000000" w:themeColor="text1"/>
              <w:right w:val="single" w:sz="4" w:space="0" w:color="A5A5A5" w:themeColor="accent3"/>
            </w:tcBorders>
            <w:vAlign w:val="center"/>
          </w:tcPr>
          <w:p w14:paraId="3581841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4B49AF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5FAA4CF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358CD3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20C5BD7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D02CCE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F7AD29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5EDD88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0099701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196D03A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013B76A9"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D547E4E" w14:textId="2539EA30"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Sperlich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{"citationID":"1bgjXaen","properties":{"formattedCitation":"[20]","plainCitation":"[20]","noteIndex":0},"citationItems":[{"id":298,"uris":["http://zotero.org/users/9477205/items/3B9NAMYV"],"itemData":{"id":298,"type":"article-journal","abstract":"Three textiles with increasing compressive surface were compared with non-compressive conventional clothing on physiological and perceptual variables during sub-maximal and maximal running. Fifteen well-trained endurance athletes (mean + s: age 27.1 + 4.8 years, V_ O2max 63.7 + 4.9 ml Á min71 Á kg71) performed four sub-maximal (*70% V_ O2max) and maximal tests with and without different compression stockings, tights, and whole-body compression suits. Arterial lactate concentration, oxygen saturation and partial pressure, pH, oxygen uptake, and ratings of muscle soreness were recorded before, during, and after all tests. In addition, we assessed time to exhaustion. Sub-maximal (P ¼ 0.22) and maximal oxygen uptake (P ¼ 0.26), arterial lactate concentration (P ¼ 0.16; 0.20), pH (P ¼ 0.23; 0.46), oxygen saturation (P ¼ 0.13; 0.26), and oxygen partial pressure (P ¼ 0.09; 0.20) did not differ between the types of clothing (effect sizes ¼ 0.00–0.45). Ratings of perceived exertion (P ¼ 0.10; 0.15), muscle soreness (P ¼ 0.09; 0.10) and time to exhaustion (P ¼ 0.16) were also unaffected by the different clothing (effect sizes ¼ 0.28–0.85). This was the ﬁrst study to evaluate the effect on endurance performance of different types of compression clothing with increasing amounts of compressive surface. Overall, there were no performance beneﬁts when using the compression garments.","container-title":"Journal of Sports Sciences","DOI":"10.1080/02640410903582768","ISSN":"0264-0414, 1466-447X","issue":"6","journalAbbreviation":"Journal of Sports Sciences","language":"en","page":"609-614","source":"DOI.org (Crossref)","title":"Different types of compression clothing do not increase sub-maximal and maximal endurance performance in well-trained athletes","volume":"28","author":[{"family":"Sperlich","given":"Billy"},{"family":"Haegele","given":"Matthias"},{"family":"Achtzehn","given":"Silvia"},{"family":"Linville","given":"John"},{"family":"Holmberg","given":"Hans-Christer"},{"family":"Mester","given":"Joachim"}],"issued":{"date-parts":[["2010",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[20]</w:t>
            </w:r>
            <w:r w:rsidRPr="00095AC9">
              <w:rPr>
                <w:rFonts w:ascii="Times New Roman" w:hAnsi="Times New Roman" w:cs="Times New Roman"/>
                <w:color w:val="0000FF"/>
              </w:rPr>
              <w:fldChar w:fldCharType="end"/>
            </w:r>
          </w:p>
        </w:tc>
        <w:tc>
          <w:tcPr>
            <w:tcW w:w="567" w:type="dxa"/>
          </w:tcPr>
          <w:p w14:paraId="3D7E4426" w14:textId="69AA878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15M</w:t>
            </w:r>
          </w:p>
        </w:tc>
        <w:tc>
          <w:tcPr>
            <w:tcW w:w="1560" w:type="dxa"/>
          </w:tcPr>
          <w:p w14:paraId="300944D1"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 and triathletes</w:t>
            </w:r>
          </w:p>
        </w:tc>
        <w:tc>
          <w:tcPr>
            <w:tcW w:w="1134" w:type="dxa"/>
          </w:tcPr>
          <w:p w14:paraId="6EA1C5B0" w14:textId="1E4E7E9D"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4F29E0E1"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 minutes treadmill running at 70 % VO₂max followed by running to exhaustion at VO₂max of previous incremental test</w:t>
            </w:r>
          </w:p>
        </w:tc>
        <w:tc>
          <w:tcPr>
            <w:tcW w:w="1279" w:type="dxa"/>
          </w:tcPr>
          <w:p w14:paraId="56157504" w14:textId="7E47AE3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14A4FFF7" w14:textId="0AFE3A7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Craft of Scandinavia compression socks vs. Craft compression tights vs. Craft whole-body compression  vs. conventional running clothing without compression</w:t>
            </w:r>
          </w:p>
        </w:tc>
        <w:tc>
          <w:tcPr>
            <w:tcW w:w="504" w:type="dxa"/>
            <w:tcBorders>
              <w:left w:val="single" w:sz="8" w:space="0" w:color="000000" w:themeColor="text1"/>
              <w:right w:val="single" w:sz="4" w:space="0" w:color="A5A5A5" w:themeColor="accent3"/>
            </w:tcBorders>
            <w:vAlign w:val="center"/>
          </w:tcPr>
          <w:p w14:paraId="18FC739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7EBE91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059BA6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D519B6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2EC2790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75AAFD5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3BC65BC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3BBEBB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1B4D853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07FC9DB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631BAF9E"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6143EA90" w14:textId="1DBF24E8"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Vercruyssen et al., 2012</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{"citationID":"kiT3IRpI","properties":{"formattedCitation":"[21]","plainCitation":"[21]","noteIndex":0},"citationItems":[{"id":76,"uris":["http://zotero.org/users/9477205/items/VVLRLWGQ"],"itemData":{"id":76,"type":"article-journal","abstract":"The objective of this study was to investigate the effects of wearing compression socks (CS) on performance indicators and physiological responses during prolonged trail running. Eleven trained runners completed a 15.6 km trail run at a competition intensity whilst wearing or not wearing CS. Counter movement jump, maximal voluntary contraction and the oxygenation profile of vastus lateralis muscle using near-infrared spectroscopy (NIRS) method were measured before and following exercise. Run time, heart rate (HR), blood lactate concentration and ratings of perceived exertion were evaluated during the CS and non-CS sessions. No significant difference in any dependent variables was observed during the run sessions. Run times were 5681.19503.5 and 5696.79530.7 s for the non-CS and CS conditions, respectively. The relative intensity during CS and non-CS runs corresponded to a range of 90.5Á91.5% HRmax. Although NIRS measurements such as muscle oxygen uptake and muscle blood flow significantly increased following exercise ('57.7% and '42.6%,'59.2% and '32.4%, respectively for the CS and non-CS sessions, P B0.05), there was no difference between the run conditions. The findings suggest that competitive runners do not gain any practical or physiological benefits from wearing CS during prolonged off-road running.","container-title":"European Journal of Sport Science","DOI":"10.1080/17461391.2012.730062","ISSN":"1746-1391, 1536-7290","issue":"2","journalAbbreviation":"European Journal of Sport Science","language":"en","page":"144-150","source":"DOI.org (Crossref)","title":"The influence of wearing compression stockings on performance indicators and physiological responses following a prolonged trail running exercise","volume":"14","author":[{"family":"Vercruyssen","given":"Fabrice"},{"family":"Easthope","given":"Christopher"},{"family":"Bernard","given":"Thierry"},{"family":"Hausswirth","given":"Christophe"},{"family":"Bieuzen","given":"Francois"},{"family":"Gruet","given":"Mathieu"},{"family":"Brisswalter","given":"Jeanick"}],"issued":{"date-parts":[["2014",2,17]]}}}],"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[21]</w:t>
            </w:r>
            <w:r w:rsidRPr="00095AC9">
              <w:rPr>
                <w:rFonts w:ascii="Times New Roman" w:hAnsi="Times New Roman" w:cs="Times New Roman"/>
                <w:color w:val="0000FF"/>
              </w:rPr>
              <w:fldChar w:fldCharType="end"/>
            </w:r>
          </w:p>
        </w:tc>
        <w:tc>
          <w:tcPr>
            <w:tcW w:w="567" w:type="dxa"/>
          </w:tcPr>
          <w:p w14:paraId="058A86DC" w14:textId="5BAA136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2E645E1F"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5B7B8794" w14:textId="1AF0B7B8"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D0D1B13"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15.6 km trail run</w:t>
            </w:r>
          </w:p>
        </w:tc>
        <w:tc>
          <w:tcPr>
            <w:tcW w:w="1279" w:type="dxa"/>
          </w:tcPr>
          <w:p w14:paraId="6B647DB3"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p w14:paraId="3C4F44DD" w14:textId="1EF3A364" w:rsidR="00060ED6" w:rsidRPr="00095AC9" w:rsidRDefault="00060ED6" w:rsidP="00060E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37" w:type="dxa"/>
            <w:tcBorders>
              <w:right w:val="single" w:sz="8" w:space="0" w:color="000000" w:themeColor="text1"/>
            </w:tcBorders>
          </w:tcPr>
          <w:p w14:paraId="6AD4675D" w14:textId="69B4132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Compression socks vs. Non-compression socks</w:t>
            </w:r>
          </w:p>
        </w:tc>
        <w:tc>
          <w:tcPr>
            <w:tcW w:w="504" w:type="dxa"/>
            <w:tcBorders>
              <w:left w:val="single" w:sz="8" w:space="0" w:color="000000" w:themeColor="text1"/>
              <w:right w:val="single" w:sz="4" w:space="0" w:color="A5A5A5" w:themeColor="accent3"/>
            </w:tcBorders>
            <w:vAlign w:val="center"/>
          </w:tcPr>
          <w:p w14:paraId="718E553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C6817B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061ACC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7E2D3EA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28C9850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600466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39A1C2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2A38227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68E546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5D49610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682D1BD8"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382D2015" w14:textId="31DA0914"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Wahl et al., 2012</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{"citationID":"GplWPl1x","properties":{"formattedCitation":"[22]","plainCitation":"[22]","noteIndex":0},"citationItems":[{"id":297,"uris":["http://zotero.org/users/9477205/items/Q3LT947U"],"itemData":{"id":297,"type":"article-journal","container-title":"European Journal of Applied Physiology","DOI":"10.1007/s00421-011-2186-7","ISSN":"1439-6319, 1439-6327","issue":"6","journalAbbreviation":"Eur J Appl Physiol","language":"en","page":"2163-2169","source":"DOI.org (Crossref)","title":"Effects of different levels of compression during sub-maximal and high-intensity exercise on erythrocyte deformability","volume":"112","author":[{"family":"Wahl","given":"Patrick"},{"family":"Bloch","given":"Wilhelm"},{"family":"Mester","given":"Joachim"},{"family":"Born","given":"Dennis-Peter"},{"family":"Sperlich","given":"Billy"}],"issued":{"date-parts":[["2012",6]]}}}],"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[22]</w:t>
            </w:r>
            <w:r w:rsidRPr="00095AC9">
              <w:rPr>
                <w:rFonts w:ascii="Times New Roman" w:hAnsi="Times New Roman" w:cs="Times New Roman"/>
                <w:color w:val="0000FF"/>
              </w:rPr>
              <w:fldChar w:fldCharType="end"/>
            </w:r>
          </w:p>
        </w:tc>
        <w:tc>
          <w:tcPr>
            <w:tcW w:w="567" w:type="dxa"/>
          </w:tcPr>
          <w:p w14:paraId="36349DBF" w14:textId="0397267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9M</w:t>
            </w:r>
          </w:p>
        </w:tc>
        <w:tc>
          <w:tcPr>
            <w:tcW w:w="1560" w:type="dxa"/>
          </w:tcPr>
          <w:p w14:paraId="1B94733E"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endurance athletes</w:t>
            </w:r>
          </w:p>
        </w:tc>
        <w:tc>
          <w:tcPr>
            <w:tcW w:w="1134" w:type="dxa"/>
          </w:tcPr>
          <w:p w14:paraId="2915D69C" w14:textId="5AD75159"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r w:rsidR="00B5722F" w:rsidRPr="00095AC9">
              <w:rPr>
                <w:rFonts w:ascii="Times New Roman" w:hAnsi="Times New Roman" w:cs="Times New Roman"/>
              </w:rPr>
              <w:t xml:space="preserve"> </w:t>
            </w:r>
          </w:p>
        </w:tc>
        <w:tc>
          <w:tcPr>
            <w:tcW w:w="1689" w:type="dxa"/>
          </w:tcPr>
          <w:p w14:paraId="45D6E448"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30 minutes sub-maximal running and TTE thereafter using a ramp test</w:t>
            </w:r>
          </w:p>
        </w:tc>
        <w:tc>
          <w:tcPr>
            <w:tcW w:w="1279" w:type="dxa"/>
          </w:tcPr>
          <w:p w14:paraId="218F43F3" w14:textId="03CFEF5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0006E2E" w14:textId="7026F4E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Different levels of sock compression (0, 10, 20, and 40 mmHg)</w:t>
            </w:r>
          </w:p>
        </w:tc>
        <w:tc>
          <w:tcPr>
            <w:tcW w:w="504" w:type="dxa"/>
            <w:tcBorders>
              <w:left w:val="single" w:sz="8" w:space="0" w:color="000000" w:themeColor="text1"/>
              <w:right w:val="single" w:sz="4" w:space="0" w:color="A5A5A5" w:themeColor="accent3"/>
            </w:tcBorders>
            <w:vAlign w:val="center"/>
          </w:tcPr>
          <w:p w14:paraId="0B8FB44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302D76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F0EC10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340FA98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57E8135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7D3A9BE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C7C396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54B2CC5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A5691C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6236D8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16CFE4B2"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59224D5" w14:textId="4E5F3716"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Varela-Sanz et al., 2011</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LdCdGqOC","properties":{"formattedCitation":"[23]","plainCitation":"[23]","noteIndex":0},"citationItems":[{"id":10,"uris":["http://zotero.org/users/9477205/items/MEUKGZ9E","http://zotero.org/users/9477205/items/GR78CFRI"],"itemData":{"id":10,"type":"article-journal","abstract":"Varela-Sanz, A, España, J, Carr, N, Boullosa, DA, and Esteve-Lanao, J. Effects of gradual-elastic compression stockings on running economy, kinematics and performance in runners. J Strength Cond Res 25(10): 2902–2910, 2011—We investigated the effect of gradual-elastic compression stockings (GCSs) on running economy (RE), kinematics, and performance in endurance runners. Sixteen endurance trained athletes (age: 34.73 ± 6.27 years; O2max: 62.83 ± 9.03 ml·kg−1·min−1; 38 minutes in 10 km; 1 hour 24 minutes in half marathon) performed in random order 4 bouts of 6 minutes at a recent half-marathon pace on a treadmill to evaluate RE with or without GCSs. Subsequently, 12 athletes were divided into 2 equal groups matched by their O2max, and they performed a time limit test (Tlim) on a treadmill at 105% of a recent 10-km pace with or without GCSs for evaluation of physiological responses and running kinematics. There were no significant differences in the RE test in all of the variables analyzed for the conditions, but a moderate reproducibility for some physiological responses was detected in the condition with GCSs. In the Tlim, the group that wore GCSs reached a lower % of maximum heart rate (HRmax) compared with the control group (96.00 ± 2.94 vs. 99.83 ± 0.40) (p = 0.01). Kinematics did not differ between conditions during the Tlim (p &gt; 0.05). There were improvement trends for time to fatigue (337 vs. 387 seconds; d = 0.32) and a lower O2peak (≈53 vs. 62 ml·kg−1·min−1; d = 1.19) that were detected with GCSs during the Tlim. These results indicate that GCSs reduce the % of HRmax reached during a test at competition pace. The lower reproducibility of the condition with GCSs perhaps suggests that athletes may possibly need an accommodation period for systematically experiencing the benefits of this garment, but this hypothesis should be further investigated.","container-title":"Journal of Strength and Conditioning Research","DOI":"10.1519/JSC.0b013e31820f5049","ISSN":"1064-8011","issue":"10","language":"en-US","page":"2902","source":"journals-lww-com.proxy-ub.rug.nl","title":"Effects of Gradual-Elastic Compression Stockings on Running Economy, Kinematics, and Performance in Runners","volume":"25","author":[{"family":"Varela-Sanz","given":"Adrian"},{"family":"España","given":"Javier"},{"family":"Carr","given":"Natasha"},{"family":"Boullosa","given":"Daniel A."},{"family":"Esteve-Lanao","given":"Jonathan"}],"issued":{"date-parts":[["2011",10]]}}}],"schema":"https://github.com/citation-style-language/schema/raw/master/csl-citation.json"}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[23]</w:t>
            </w:r>
            <w:r w:rsidRPr="00095AC9">
              <w:rPr>
                <w:rFonts w:ascii="Times New Roman" w:hAnsi="Times New Roman" w:cs="Times New Roman"/>
                <w:color w:val="0000FF"/>
              </w:rPr>
              <w:fldChar w:fldCharType="end"/>
            </w:r>
          </w:p>
        </w:tc>
        <w:tc>
          <w:tcPr>
            <w:tcW w:w="567" w:type="dxa"/>
          </w:tcPr>
          <w:p w14:paraId="729BC06A" w14:textId="37F5CBF5"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16 (13M, 3F)</w:t>
            </w:r>
          </w:p>
        </w:tc>
        <w:tc>
          <w:tcPr>
            <w:tcW w:w="1560" w:type="dxa"/>
          </w:tcPr>
          <w:p w14:paraId="5C3195D2"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Experiment 1: endurance trained athletes</w:t>
            </w:r>
          </w:p>
        </w:tc>
        <w:tc>
          <w:tcPr>
            <w:tcW w:w="1134" w:type="dxa"/>
          </w:tcPr>
          <w:p w14:paraId="754D881B" w14:textId="10084D5B"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A6B6673"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4 bouts of 6 minutes half-marathon pace treadmill running</w:t>
            </w:r>
          </w:p>
        </w:tc>
        <w:tc>
          <w:tcPr>
            <w:tcW w:w="1279" w:type="dxa"/>
          </w:tcPr>
          <w:p w14:paraId="15619FB9" w14:textId="5B1DEFC3"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45462052" w14:textId="69EBC7EC"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Gradual-elastic CS vs. Without wear Gradual-elastic CS</w:t>
            </w:r>
          </w:p>
        </w:tc>
        <w:tc>
          <w:tcPr>
            <w:tcW w:w="504" w:type="dxa"/>
            <w:tcBorders>
              <w:left w:val="single" w:sz="8" w:space="0" w:color="000000" w:themeColor="text1"/>
              <w:right w:val="single" w:sz="4" w:space="0" w:color="A5A5A5" w:themeColor="accent3"/>
            </w:tcBorders>
            <w:vAlign w:val="center"/>
          </w:tcPr>
          <w:p w14:paraId="2E52BBC3" w14:textId="4C60A06D"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6F9F6B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E7B94C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8" w:space="0" w:color="000000" w:themeColor="text1"/>
              <w:right w:val="single" w:sz="4" w:space="0" w:color="A5A5A5" w:themeColor="accent3"/>
            </w:tcBorders>
            <w:vAlign w:val="center"/>
          </w:tcPr>
          <w:p w14:paraId="5606F074" w14:textId="341189D5"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343766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E21DBE1" w14:textId="1FE178B0"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3FD22C0" w14:textId="27DFB648"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12AFBB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90663E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3533946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3A334389"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9E2795F" w14:textId="7A0C7E28" w:rsidR="00B5722F" w:rsidRPr="00095AC9" w:rsidRDefault="00B5722F" w:rsidP="00B5722F">
            <w:pPr>
              <w:rPr>
                <w:rFonts w:ascii="Times New Roman" w:hAnsi="Times New Roman" w:cs="Times New Roman"/>
              </w:rPr>
            </w:pPr>
            <w:r w:rsidRPr="00095AC9">
              <w:rPr>
                <w:rFonts w:ascii="Times New Roman" w:hAnsi="Times New Roman" w:cs="Times New Roman"/>
                <w:b w:val="0"/>
                <w:bCs w:val="0"/>
              </w:rPr>
              <w:t>Varela-Sanz et al., 2011</w:t>
            </w:r>
            <w:r w:rsidRPr="00095AC9">
              <w:rPr>
                <w:rFonts w:ascii="Times New Roman" w:hAnsi="Times New Roman" w:cs="Times New Roman"/>
                <w:color w:val="0000FF"/>
              </w:rPr>
              <w:fldChar w:fldCharType="begin"/>
            </w:r>
            <w:r w:rsidR="00060ED6" w:rsidRPr="00095AC9">
              <w:rPr>
                <w:rFonts w:ascii="Times New Roman" w:hAnsi="Times New Roman" w:cs="Times New Roman"/>
                <w:b w:val="0"/>
                <w:bCs w:val="0"/>
                <w:color w:val="0000FF"/>
              </w:rPr>
              <w:instrText xml:space="preserve"> ADDIN ZOTERO_ITEM CSL_CITATION {"citationID":"XeT6y7tO","properties":{"formattedCitation":"[23]","plainCitation":"[23]","noteIndex":0},"citationItems":[{"id":10,"uris":["http://zotero.org/users/9477205/items/MEUKGZ9E","http://zotero.org/users/9477205/items/GR78CFRI"],"itemData":{"id":10,"type":"article-journal","abstract":"Varela-Sanz, A, España, J, Carr, N, Boullosa, DA, and Esteve-Lanao, J. Effects of gradual-elastic compression stockings on running economy, kinematics and performance in runners. J Strength Cond Res 25(10): 2902–2910, 2011—We investigated the effect of gradual-elastic compression stockings (GCSs) on running economy (RE), kinematics, and performance in endurance runners. Sixteen endurance trained athletes (age: 34.73 ± 6.27 years; O2max: 62.83 ± 9.03 ml·kg−1·min−1; 38 minutes in 10 km; 1 hour 24 minutes in half marathon) performed in random order 4 bouts of 6 minutes at a recent half-marathon pace on a treadmill to evaluate RE with or without GCSs. Subsequently, 12 athletes were divided into 2 equal groups matched by their O2max, and they performed a time limit test (Tlim) on a treadmill at 105% of a recent 10-km pace with or without GCSs for evaluation of physiological responses and running kinematics. There were no significant differences in the RE test in all of the variables analyzed for the conditions, but a moderate reproducibility for some physiological responses was detected in the condition with GCSs. In the Tlim, the group that wore GCSs reached a lower % of maximum heart rate (HRmax) compared with the control group (96.00 ± 2.94 vs. 99.83 ± 0.40) (p = 0.01). Kinematics did not differ between conditions during the Tlim (p &gt; 0.05). There were improvement trends for time to fatigue (337 vs. 387 seconds; d = 0.32) and a lower O2peak (≈53 vs. 62 ml·kg−1·min−1; d = 1.19) that were detected with GCSs during the Tlim. These results indicate that GCSs reduce the % of HRmax reached during a test at competition pace. The lower reproducibility of the condition with GCSs perhaps suggests that athletes may possibly need an accommodation period for systematically experiencing the benefits of this garment, but this hypothesis should be further investigated.","container-title":"Journal of Strength and Conditioning Research","DOI":"10.1519/JSC.0b013e31820f5049","ISSN":"1064-8011","issue":"10","language":"en-US","page":"2902","source":"journals-lww-com.proxy-ub.rug.nl","title":"Effects of Gradual-Elastic Compression Stockings on Running Economy, Kinematics, and Performance in Runners","volume":"25","author":[{"family":"Varela-Sanz","given":"Adrian"},{"family":"España","given":"Javier"},{"family":"Carr","given":"Natasha"},{"family":"Boullosa","given":"Daniel A."},{"family":"Esteve-Lanao","given":"Jonathan"}],"issued":{"date-parts":[["2011",10]]}}}],"schema":"https://github.com/citation-style-language/schema/raw/master/csl-citation.json"}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[23]</w:t>
            </w:r>
            <w:r w:rsidRPr="00095AC9">
              <w:rPr>
                <w:rFonts w:ascii="Times New Roman" w:hAnsi="Times New Roman" w:cs="Times New Roman"/>
                <w:color w:val="0000FF"/>
              </w:rPr>
              <w:fldChar w:fldCharType="end"/>
            </w:r>
          </w:p>
        </w:tc>
        <w:tc>
          <w:tcPr>
            <w:tcW w:w="567" w:type="dxa"/>
          </w:tcPr>
          <w:p w14:paraId="105707E8" w14:textId="724E007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rPr>
              <w:t>12 (10M, 2F)</w:t>
            </w:r>
          </w:p>
        </w:tc>
        <w:tc>
          <w:tcPr>
            <w:tcW w:w="1560" w:type="dxa"/>
          </w:tcPr>
          <w:p w14:paraId="75D71350" w14:textId="3573E63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Experiment 2: endurance trained athletes</w:t>
            </w:r>
          </w:p>
        </w:tc>
        <w:tc>
          <w:tcPr>
            <w:tcW w:w="1134" w:type="dxa"/>
          </w:tcPr>
          <w:p w14:paraId="570CE191" w14:textId="0A2F85C7"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4365B1C" w14:textId="67D7FE1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Treadmill running until exhaustion at 105% of the athlete's recent 10 km time and 1% grade</w:t>
            </w:r>
          </w:p>
        </w:tc>
        <w:tc>
          <w:tcPr>
            <w:tcW w:w="1279" w:type="dxa"/>
          </w:tcPr>
          <w:p w14:paraId="46C05053" w14:textId="2684022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5451F612" w14:textId="75367F5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Gradual-elastic CS vs. Without wear gradual-elastic CS</w:t>
            </w:r>
          </w:p>
        </w:tc>
        <w:tc>
          <w:tcPr>
            <w:tcW w:w="504" w:type="dxa"/>
            <w:tcBorders>
              <w:left w:val="single" w:sz="8" w:space="0" w:color="000000" w:themeColor="text1"/>
              <w:right w:val="single" w:sz="4" w:space="0" w:color="A5A5A5" w:themeColor="accent3"/>
            </w:tcBorders>
            <w:vAlign w:val="center"/>
          </w:tcPr>
          <w:p w14:paraId="6759F384" w14:textId="34542056"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00E00D2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E64A6B2" w14:textId="71731590"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8" w:space="0" w:color="000000" w:themeColor="text1"/>
              <w:right w:val="single" w:sz="4" w:space="0" w:color="A5A5A5" w:themeColor="accent3"/>
            </w:tcBorders>
            <w:vAlign w:val="center"/>
          </w:tcPr>
          <w:p w14:paraId="665BD03B" w14:textId="27DBC3E6"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6B505D6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51C4B95" w14:textId="088BACDB"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98C3CB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4020B0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5D6ED201" w14:textId="34F70EFE"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7F7B59D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0BF9DB53"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0852E85" w14:textId="3D9E0C7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Areces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{"citationID":"il4VIBKs","properties":{"formattedCitation":"[24]","plainCitation":"[24]","noteIndex":0},"citationItems":[{"id":394,"uris":["http://zotero.org/users/9477205/items/2A4FVMCC"],"itemData":{"id":394,"type":"article-journal","container-title":"Journal of Orthopaedic &amp; Sports Physical Therapy","DOI":"10.2519/jospt.2015.5863","ISSN":"0190-6011, 1938-1344","issue":"6","journalAbbreviation":"J Orthop Sports Phys Ther","language":"en","page":"462-470","source":"DOI.org (Crossref)","title":"The Use of Compression Stockings During a Marathon Competition to Reduce Exercise-Induced Muscle Damage: Are They Really Useful?","title-short":"The Use of Compression Stockings During a Marathon Competition to Reduce Exercise-Induced Muscle Damage","volume":"45","author":[{"family":"Areces","given":"Francisco"},{"family":"Salinero","given":"Juan José"},{"family":"Abian-Vicen","given":"Javier"},{"family":"González-Millán","given":"Cristina"},{"family":"Ruiz-Vicente","given":"Diana"},{"family":"Lara","given":"Beatriz"},{"family":"Lledó","given":"María"},{"family":"Del Coso","given":"Juan"}],"issued":{"date-parts":[["2015",6]]}}}],"schema":"https://github.com/citation-style-language/schema/raw/master/csl-citation.json"}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[24]</w:t>
            </w:r>
            <w:r w:rsidRPr="00095AC9">
              <w:rPr>
                <w:rFonts w:ascii="Times New Roman" w:hAnsi="Times New Roman" w:cs="Times New Roman"/>
                <w:color w:val="0000FF"/>
              </w:rPr>
              <w:fldChar w:fldCharType="end"/>
            </w:r>
          </w:p>
        </w:tc>
        <w:tc>
          <w:tcPr>
            <w:tcW w:w="567" w:type="dxa"/>
          </w:tcPr>
          <w:p w14:paraId="50568473" w14:textId="6B9E4A5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34 (30M, 4F)</w:t>
            </w:r>
          </w:p>
        </w:tc>
        <w:tc>
          <w:tcPr>
            <w:tcW w:w="1560" w:type="dxa"/>
          </w:tcPr>
          <w:p w14:paraId="22240B58"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Experienced runners</w:t>
            </w:r>
          </w:p>
        </w:tc>
        <w:tc>
          <w:tcPr>
            <w:tcW w:w="1134" w:type="dxa"/>
          </w:tcPr>
          <w:p w14:paraId="5BD3E118" w14:textId="181A7DE8"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6A6F4369"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marathon</w:t>
            </w:r>
          </w:p>
        </w:tc>
        <w:tc>
          <w:tcPr>
            <w:tcW w:w="1279" w:type="dxa"/>
          </w:tcPr>
          <w:p w14:paraId="67BB41E0" w14:textId="315364B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497A1059" w14:textId="071FBDA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Foot-to-knee graduated CS vs. Control </w:t>
            </w:r>
          </w:p>
        </w:tc>
        <w:tc>
          <w:tcPr>
            <w:tcW w:w="504" w:type="dxa"/>
            <w:tcBorders>
              <w:left w:val="single" w:sz="8" w:space="0" w:color="000000" w:themeColor="text1"/>
              <w:right w:val="single" w:sz="4" w:space="0" w:color="A5A5A5" w:themeColor="accent3"/>
            </w:tcBorders>
            <w:vAlign w:val="center"/>
          </w:tcPr>
          <w:p w14:paraId="6AD2142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85CE72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F1B9C4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148227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675F300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9C285F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69A0D2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EF7626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13866C4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26F47A05" w14:textId="00D363F2"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280A397A"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B5FB9E6" w14:textId="26DFB8F2"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Del Coso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{"citationID":"3gNskyyd","properties":{"formattedCitation":"[25]","plainCitation":"[25]","noteIndex":0},"citationItems":[{"id":73,"uris":["http://zotero.org/users/9477205/items/R3NTBGFG"],"itemData":{"id":73,"type":"article-journal","abstract":"Purpose  This study aimed at investigating the effectiveness of compression stockings to prevent muscular damage and preserve muscular performance during a half-ironman triathlon.","container-title":"European Journal of Applied Physiology","DOI":"10.1007/s00421-013-2789-2","ISSN":"1439-6319, 1439-6327","issue":"3","journalAbbreviation":"Eur J Appl Physiol","language":"en","page":"587-595","source":"DOI.org (Crossref)","title":"Compression stockings do not improve muscular performance during a half-ironman triathlon race","volume":"114","author":[{"family":"Del Coso","given":"Juan"},{"family":"Areces","given":"Francisco"},{"family":"Salinero","given":"Juan José"},{"family":"González-Millán","given":"Cristina"},{"family":"Abián-Vicén","given":"Javier"},{"family":"Soriano","given":"Lidon"},{"family":"Ruiz","given":"Diana"},{"family":"Gallo","given":"César"},{"family":"Lara","given":"Beatriz"},{"family":"Calleja-Gonzalez","given":"Julio"}],"issued":{"date-parts":[["2014",3]]}}}],"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[25]</w:t>
            </w:r>
            <w:r w:rsidRPr="00095AC9">
              <w:rPr>
                <w:rFonts w:ascii="Times New Roman" w:hAnsi="Times New Roman" w:cs="Times New Roman"/>
                <w:color w:val="0000FF"/>
              </w:rPr>
              <w:fldChar w:fldCharType="end"/>
            </w:r>
          </w:p>
        </w:tc>
        <w:tc>
          <w:tcPr>
            <w:tcW w:w="567" w:type="dxa"/>
          </w:tcPr>
          <w:p w14:paraId="726B6F9D" w14:textId="075F2E7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36 NS</w:t>
            </w:r>
          </w:p>
        </w:tc>
        <w:tc>
          <w:tcPr>
            <w:tcW w:w="1560" w:type="dxa"/>
          </w:tcPr>
          <w:p w14:paraId="1EA5C9AE"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Experienced triathletes</w:t>
            </w:r>
          </w:p>
        </w:tc>
        <w:tc>
          <w:tcPr>
            <w:tcW w:w="1134" w:type="dxa"/>
          </w:tcPr>
          <w:p w14:paraId="5936E490"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Triathlon</w:t>
            </w:r>
          </w:p>
        </w:tc>
        <w:tc>
          <w:tcPr>
            <w:tcW w:w="1689" w:type="dxa"/>
          </w:tcPr>
          <w:p w14:paraId="29EB45AD" w14:textId="385A75E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Half-ironman triathlon competition</w:t>
            </w:r>
          </w:p>
        </w:tc>
        <w:tc>
          <w:tcPr>
            <w:tcW w:w="1279" w:type="dxa"/>
          </w:tcPr>
          <w:p w14:paraId="255E9B13" w14:textId="674C86F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41DCBDC3" w14:textId="7D6EF94B"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Ankle-to-knee graduated CS  vs. Control (regular socks)</w:t>
            </w:r>
          </w:p>
        </w:tc>
        <w:tc>
          <w:tcPr>
            <w:tcW w:w="504" w:type="dxa"/>
            <w:tcBorders>
              <w:left w:val="single" w:sz="8" w:space="0" w:color="000000" w:themeColor="text1"/>
              <w:right w:val="single" w:sz="4" w:space="0" w:color="A5A5A5" w:themeColor="accent3"/>
            </w:tcBorders>
            <w:vAlign w:val="center"/>
          </w:tcPr>
          <w:p w14:paraId="4C68B95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89BB7E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8EA8BE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9051FB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749E755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E0762F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C6D778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E8F340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26CB12F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57A31FDD" w14:textId="383D611E"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2F332CE1"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B4BCF25" w14:textId="2566F2A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Zadow et al., 2018</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{"citationID":"tBV4q5Hj","properties":{"formattedCitation":"[26]","plainCitation":"[26]","noteIndex":0},"citationItems":[{"id":393,"uris":["http://zotero.org/users/9477205/items/GRHKPS6T"],"itemData":{"id":393,"type":"article-journal","abstract":"Purpose  Compression socks are frequently used in the treatment and prevention of lower-limb pathologies; however, when combined with endurance-based exercise, the impact of compression socks on haemostatic activation remains unclear.\nObjectives  To investigate the effect of wearing compression socks on coagulation and fibrinolysis following a marathon.\nMethods  Sixty-seven participants [43 males (mean ± SD: age: 46.7 ± 10.3 year) and 24 females (age: 40.0 ± 11.0 year)] were allocated into a compression (SOCK, n = 34) or control (CONTROL, n = 33) group. Venous blood samples were obtained 24 h prior to and immediately POST-marathon, and were analyzed for thrombin–anti-thrombin complex (TAT), tissue factor (TF), tissue factor pathway inhibitor (TFPI), and D-Dimer.\nResults  Compression significantly attenuated the post-exercise increase in D-Dimer compared to the control group [median (range) SOCK: + 9.02 (− 0.34 to 60.7) ng/mL, CONTROL: + 25.48 (0.95–73.24) ng/mL]. TF increased following the marathon run [median (range), SOCK: + 1.19 (− 7.47 to 9.11) pg/mL, CONTROL: + 3.47 (− 5.01 to 38.56) pg/mL] in all runners. No significant post-exercise changes were observed for TAT and TFPI.\nConclusions  While activation of coagulation and fibrinolysis was apparent in all runners POST-marathon, wearing compression socks was shown to reduce fibrinolytic activity, as demonstrated by lower D-Dimer concentrations. Compression may reduce exercise-associated haemostatic activation when completing prolonged exercise.","container-title":"European Journal of Applied Physiology","DOI":"10.1007/s00421-018-3929-5","ISSN":"1439-6319, 1439-6327","issue":"10","journalAbbreviation":"Eur J Appl Physiol","language":"en","page":"2171-2177","source":"DOI.org (Crossref)","title":"Compression socks and the effects on coagulation and fibrinolytic activation during marathon running","volume":"118","author":[{"family":"Zadow","given":"E. K."},{"family":"Adams","given":"M. J."},{"family":"Wu","given":"S. S. X."},{"family":"Kitic","given":"C. M."},{"family":"Singh","given":"I."},{"family":"Kundur","given":"A."},{"family":"Bost","given":"N."},{"family":"Johnston","given":"A. N. B."},{"family":"Crilly","given":"J."},{"family":"Bulmer","given":"A. C."},{"family":"Halson","given":"S. L."},{"family":"Fell","given":"J. W."}],"issued":{"date-parts":[["2018",10]]}}}],"schema":"https://github.com/citation-style-language/schema/raw/master/csl-citation.json"}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[26]</w:t>
            </w:r>
            <w:r w:rsidRPr="00095AC9">
              <w:rPr>
                <w:rFonts w:ascii="Times New Roman" w:hAnsi="Times New Roman" w:cs="Times New Roman"/>
                <w:color w:val="0000FF"/>
              </w:rPr>
              <w:fldChar w:fldCharType="end"/>
            </w:r>
          </w:p>
        </w:tc>
        <w:tc>
          <w:tcPr>
            <w:tcW w:w="567" w:type="dxa"/>
          </w:tcPr>
          <w:p w14:paraId="16567F68" w14:textId="32980C95"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67 (43M, 24F)</w:t>
            </w:r>
          </w:p>
        </w:tc>
        <w:tc>
          <w:tcPr>
            <w:tcW w:w="1560" w:type="dxa"/>
          </w:tcPr>
          <w:p w14:paraId="0F627EC4"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Marathon runners</w:t>
            </w:r>
          </w:p>
        </w:tc>
        <w:tc>
          <w:tcPr>
            <w:tcW w:w="1134" w:type="dxa"/>
          </w:tcPr>
          <w:p w14:paraId="50A5F1B4" w14:textId="463857DD"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93671B1" w14:textId="5D728E5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Marathon</w:t>
            </w:r>
          </w:p>
        </w:tc>
        <w:tc>
          <w:tcPr>
            <w:tcW w:w="1279" w:type="dxa"/>
          </w:tcPr>
          <w:p w14:paraId="7B9618A8" w14:textId="7DE1B50C"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08B44AFA" w14:textId="6E7E3A7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Compression sock vs. Control </w:t>
            </w:r>
          </w:p>
        </w:tc>
        <w:tc>
          <w:tcPr>
            <w:tcW w:w="504" w:type="dxa"/>
            <w:tcBorders>
              <w:left w:val="single" w:sz="8" w:space="0" w:color="000000" w:themeColor="text1"/>
              <w:right w:val="single" w:sz="4" w:space="0" w:color="A5A5A5" w:themeColor="accent3"/>
            </w:tcBorders>
            <w:vAlign w:val="center"/>
          </w:tcPr>
          <w:p w14:paraId="07AD0AB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481340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BB4A0D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B8B44D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8DC41F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4DCAA5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07F386C"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BA4744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F0CC67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6826AFC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1A1968E3"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94D92AC" w14:textId="6A31C66D"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Zaleski et al., 2018</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{"citationID":"HZ6hc1Mr","properties":{"formattedCitation":"[27]","plainCitation":"[27]","noteIndex":0},"citationItems":[{"id":241,"uris":["http://zotero.org/users/9477205/items/WR7ZJ26Q"],"itemData":{"id":241,"type":"article-journal","abstract":"Context: Compression socks have become increasingly popular with athletes due to perceived enhancement of exercise performance and recovery. However, research examining the efficacy of compression socks to reduce exercise-associated muscle damage has been equivocal, with few direct measurements of markers of muscle damage. Objective: To examine the influence of compression socks worn during a marathon on creatine kinase (CK) levels. Design: A Randomized-Controlled Trial. Setting: 2013 Hartford Marathon, Hartford, CT. Participants: Adults (n=20) randomized to (CONTROL; n=10) or compression sock (SOCK; n=10) groups. Main Outcome Measures: Blood samples were collected 24hr before, immediately after, and 24hr following the marathon for analysis of CK, a marker of muscle damage. Results: Baseline CK levels did not differ between CONTROL (89.3±41.2 U/L) and SOCK (100.0±56.2 U/L) (p=0.633). Immediately following the marathon (≤1hr), CK increased 273% from baseline (p&lt;0.001 for time), with no difference in exercise-induced changes in CK from baseline between CONTROL (+293.9±278.2 U/L) and SOCK (+233.1±225.3 U/L; p=0.598 for time x group). The day following the marathon (≤24hr), CK further increased 1094% from baseline (p&lt;0.001 for time), with no difference in changes in CK from baseline between CONTROL (+1191.9±1194.8 U/L) and SOCK (+889.1±760.2 U/L; p=0.529 for time x group). These similar trends persisted despite controlling for potential covariates such as age, body mass index, and race finishing time (ps&gt;0.291). Conclusions: Compression socks worn during a marathon do not appear to mitigate objectively measured markers of muscle damage immediately following and 24hr after a marathon.","container-title":"Journal of Sport Rehabilitation","DOI":"10.1123/jsr.2018-0060","ISSN":"1056-6716, 1543-3072","issue":"7","language":"en","page":"724-728","source":"DOI.org (Crossref)","title":"The Influence of Compression Socks During a Marathon on Exercise-Associated Muscle Damage","volume":"28","author":[{"family":"Zaleski","given":"Amanda L."},{"family":"Pescatello","given":"Linda S."},{"family":"Ballard","given":"Kevin D."},{"family":"Panza","given":"Gregory A."},{"family":"Adams","given":"William"},{"family":"Hosokawa","given":"Yuri"},{"family":"Thompson","given":"Paul D."},{"family":"Taylor","given":"Beth A."}],"issued":{"date-parts":[["2019",9,1]]}}}],"schema":"https://github.com/citation-style-language/schema/raw/master/csl-citation.json"}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[27]</w:t>
            </w:r>
            <w:r w:rsidRPr="00095AC9">
              <w:rPr>
                <w:rFonts w:ascii="Times New Roman" w:hAnsi="Times New Roman" w:cs="Times New Roman"/>
                <w:color w:val="0000FF"/>
              </w:rPr>
              <w:fldChar w:fldCharType="end"/>
            </w:r>
          </w:p>
        </w:tc>
        <w:tc>
          <w:tcPr>
            <w:tcW w:w="567" w:type="dxa"/>
          </w:tcPr>
          <w:p w14:paraId="1000AFA6" w14:textId="0E27838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20 (10M, 10F)</w:t>
            </w:r>
          </w:p>
        </w:tc>
        <w:tc>
          <w:tcPr>
            <w:tcW w:w="1560" w:type="dxa"/>
          </w:tcPr>
          <w:p w14:paraId="055F1AA5"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Runners</w:t>
            </w:r>
          </w:p>
        </w:tc>
        <w:tc>
          <w:tcPr>
            <w:tcW w:w="1134" w:type="dxa"/>
          </w:tcPr>
          <w:p w14:paraId="2C8DED48" w14:textId="6FCCF2A6"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5BD4A59E" w14:textId="57039AA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Marathon</w:t>
            </w:r>
          </w:p>
        </w:tc>
        <w:tc>
          <w:tcPr>
            <w:tcW w:w="1279" w:type="dxa"/>
          </w:tcPr>
          <w:p w14:paraId="54430CA4" w14:textId="56EB83F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07E27CA9" w14:textId="48432DDB"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Compression sock vs. Control </w:t>
            </w:r>
          </w:p>
        </w:tc>
        <w:tc>
          <w:tcPr>
            <w:tcW w:w="504" w:type="dxa"/>
            <w:tcBorders>
              <w:left w:val="single" w:sz="8" w:space="0" w:color="000000" w:themeColor="text1"/>
              <w:right w:val="single" w:sz="4" w:space="0" w:color="A5A5A5" w:themeColor="accent3"/>
            </w:tcBorders>
            <w:vAlign w:val="center"/>
          </w:tcPr>
          <w:p w14:paraId="16D5263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A27655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466B8C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3CAA64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0597CF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41B9F5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2BBB7E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689D0D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301E628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8B6063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4597F54D"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BD99E6F" w14:textId="12E11ED1"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Brophy-Williams et al., 2019</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{"citationID":"BjNoGgYL","properties":{"formattedCitation":"[28]","plainCitation":"[28]","noteIndex":0},"citationItems":[{"id":46,"uris":["http://zotero.org/users/9477205/items/YPKHGTRH"],"itemData":{"id":46,"type":"article-journal","abstract":"Objectives: To assess the effect of wearing compression socks on immediate and subsequent 5 km running time trials, with particular attention to the inﬂuences on physiological, perceptual and performancebased parameters. Design: Counter-balanced cross-over experiment.\nMethods: Twelve male runners (mean ± SD 5 km run time 19:29 ± 1:18 min:s) each completed two experimental sessions. Sessions consisted of a standardised running warm-up, followed by a 5 km time trial (TT1), a one hour recovery period, then a repeat of the warm-up and 5 km time trial (TT2). One session required the use of sports compression socks during the ﬁrst warm-up and time trial (COMP), while the other did not (CON).\nResults: The decline in run performance in CON from TT1 to TT2 was moderate and signiﬁcantly greater than that experienced by runners in COMP (9.6 s, d = 0.67, p &lt; 0.01). No difference was found between experimental conditions for oxygen consumption, blood lactate or calf volume (p = 0.61, 0.54, 0.64, respectively). Perceptual measures of muscle soreness, fatigue and recovery were also similar between trials (p = 0.56, 1.00 &amp; 0.61, respectively).\nConclusions: Wearing sports compression socks during high intensity running has a positive impact on subsequent running performance. The underlying mechanism of such performance enhancement remains unclear, but may relate to improved oxygen delivery, reduced muscle oscillation, superior running mechanics and athlete beliefs.","container-title":"Journal of Science and Medicine in Sport","DOI":"10.1016/j.jsams.2018.06.010","ISSN":"14402440","issue":"1","journalAbbreviation":"Journal of Science and Medicine in Sport","language":"en","page":"123-127","source":"DOI.org (Crossref)","title":"Wearing compression socks during exercise aids subsequent performance","volume":"22","author":[{"family":"Brophy-Williams","given":"Ned"},{"family":"Driller","given":"Matthew W."},{"family":"Kitic","given":"Cecilia M."},{"family":"Fell","given":"James W."},{"family":"Halson","given":"Shona L."}],"issued":{"date-parts":[["2019",1]]}}}],"schema":"https://github.com/citation-style-language/schema/raw/master/csl-citation.json"}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[28]</w:t>
            </w:r>
            <w:r w:rsidRPr="00095AC9">
              <w:rPr>
                <w:rFonts w:ascii="Times New Roman" w:hAnsi="Times New Roman" w:cs="Times New Roman"/>
                <w:color w:val="0000FF"/>
              </w:rPr>
              <w:fldChar w:fldCharType="end"/>
            </w:r>
          </w:p>
        </w:tc>
        <w:tc>
          <w:tcPr>
            <w:tcW w:w="567" w:type="dxa"/>
          </w:tcPr>
          <w:p w14:paraId="469FFD96" w14:textId="20AE1A0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12M</w:t>
            </w:r>
          </w:p>
        </w:tc>
        <w:tc>
          <w:tcPr>
            <w:tcW w:w="1560" w:type="dxa"/>
          </w:tcPr>
          <w:p w14:paraId="02D0479A"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0B5785D6" w14:textId="3B3834AA"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7B620A3" w14:textId="5A7F86C2"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Maximal 5 kmTT on treadmill</w:t>
            </w:r>
          </w:p>
        </w:tc>
        <w:tc>
          <w:tcPr>
            <w:tcW w:w="1279" w:type="dxa"/>
          </w:tcPr>
          <w:p w14:paraId="0AAC7A90" w14:textId="2432AF9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10ED908" w14:textId="29C877E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Wearing compression socks vs. Without compression socks</w:t>
            </w:r>
          </w:p>
        </w:tc>
        <w:tc>
          <w:tcPr>
            <w:tcW w:w="504" w:type="dxa"/>
            <w:tcBorders>
              <w:left w:val="single" w:sz="8" w:space="0" w:color="000000" w:themeColor="text1"/>
              <w:right w:val="single" w:sz="4" w:space="0" w:color="A5A5A5" w:themeColor="accent3"/>
            </w:tcBorders>
            <w:vAlign w:val="center"/>
          </w:tcPr>
          <w:p w14:paraId="11A8F1E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956122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602273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BA7882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151E2C5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4197AAB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27C452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474F45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5CF1A2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652B34DD" w14:textId="7E9599FF" w:rsidR="00B5722F" w:rsidRPr="00095AC9" w:rsidRDefault="00E62193"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4EC364E4"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1AA5DD7" w14:textId="6D12CD64"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Rider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{"citationID":"mVmLBd69","properties":{"formattedCitation":"[29]","plainCitation":"[29]","noteIndex":0},"citationItems":[{"id":405,"uris":["http://zotero.org/users/9477205/items/HGTRSJND"],"itemData":{"id":405,"type":"article-journal","container-title":"Journal of Strength and Conditioning Research","DOI":"10.1519/JSC.0000000000000287","ISSN":"1064-8011","issue":"6","language":"en","page":"1732-1738","source":"DOI.org (Crossref)","title":"Effect of Compression Stockings on Physiological Responses and Running Performance in Division III Collegiate Cross-Country Runners During a Maximal Treadmill Test","volume":"28","author":[{"family":"Rider","given":"Brian C."},{"family":"Coughlin","given":"Adam M."},{"family":"Hew-Butler","given":"Tamara D."},{"family":"Goslin","given":"Brian R."}],"issued":{"date-parts":[["2014",6]]}}}],"schema":"https://github.com/citation-style-language/schema/raw/master/csl-citation.json"}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[29]</w:t>
            </w:r>
            <w:r w:rsidRPr="00095AC9">
              <w:rPr>
                <w:rFonts w:ascii="Times New Roman" w:hAnsi="Times New Roman" w:cs="Times New Roman"/>
                <w:color w:val="0000FF"/>
              </w:rPr>
              <w:fldChar w:fldCharType="end"/>
            </w:r>
          </w:p>
        </w:tc>
        <w:tc>
          <w:tcPr>
            <w:tcW w:w="567" w:type="dxa"/>
          </w:tcPr>
          <w:p w14:paraId="2FDEFD43" w14:textId="1CED8BE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 (7M, 3F)</w:t>
            </w:r>
          </w:p>
        </w:tc>
        <w:tc>
          <w:tcPr>
            <w:tcW w:w="1560" w:type="dxa"/>
          </w:tcPr>
          <w:p w14:paraId="18A6CC6F" w14:textId="7FA858C9"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Cross-country runners</w:t>
            </w:r>
          </w:p>
        </w:tc>
        <w:tc>
          <w:tcPr>
            <w:tcW w:w="1134" w:type="dxa"/>
          </w:tcPr>
          <w:p w14:paraId="51FD70AD" w14:textId="714E611B"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2D87917" w14:textId="6033498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Maximal treadmill test</w:t>
            </w:r>
          </w:p>
        </w:tc>
        <w:tc>
          <w:tcPr>
            <w:tcW w:w="1279" w:type="dxa"/>
          </w:tcPr>
          <w:p w14:paraId="51475655" w14:textId="4787F0C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45AA0B79" w14:textId="3B87515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CS vs. Without CS</w:t>
            </w:r>
          </w:p>
        </w:tc>
        <w:tc>
          <w:tcPr>
            <w:tcW w:w="504" w:type="dxa"/>
            <w:tcBorders>
              <w:left w:val="single" w:sz="8" w:space="0" w:color="000000" w:themeColor="text1"/>
              <w:right w:val="single" w:sz="4" w:space="0" w:color="A5A5A5" w:themeColor="accent3"/>
            </w:tcBorders>
            <w:vAlign w:val="center"/>
          </w:tcPr>
          <w:p w14:paraId="2786E99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7DBB2A8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05B687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DC46F89" w14:textId="5CD493A2"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r w:rsidR="00F13E57"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13F7925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1BB6F17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54597F5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087675F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3990E6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61CB492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1A677AB7"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39027058" w14:textId="2C68E41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Kemmler et al., 2009</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{"citationID":"tlQHEYHZ","properties":{"formattedCitation":"[30]","plainCitation":"[30]","noteIndex":0},"citationItems":[{"id":366,"uris":["http://zotero.org/users/9477205/items/IHRXB8LJ"],"itemData":{"id":366,"type":"article-journal","abstract":"Kemmler, W, von Stengel, S, Ko¨ckritz, C, Mayhew, J, Wassermann, A, and Zapf, J. Effect of compression stockings on running performance in men runners. J Strength Cond Res 23(1): 101–105, 2009—The purpose of this study was to determine the effect of below-knee compression stockings on running performance in men runners. Using a within-group study design, 21 moderately trained athletes (39.3 6 10.9 years) without lower-leg abnormities were randomly assigned to perform a stepwise treadmill test up to a voluntary maximum with and without below-knee compressive stockings. The second treadmill test was completed within 10 days of recovery. Maximum running performance was determined by time under load (minutes), work (kJ), and aerobic capacity (mlÁkg21Ámin21). Velocity (kmÁh21) and time under load were assessed at different metabolic thresholds using the Dickhuth et al. lactate threshold model. Time under load (36.44 vs. 35.03 minutes, effect size ½ES: 0.40) and total work (422 vs. 399 kJ, ES: 0.30) were signiﬁcantly higher with compression stockings compared with running socks. However, only slight, nonsigniﬁcant differences were observed for V_ O2max (53.3 vs. 52.2 mlÁkg21Ámin21, ES: 0.18). Running performance at the anaerobic (minimum lactate + 1.5 mmolÁL21) threshold (14.11 vs. 13.90 kmÁh21, ES: 0.22) and aerobic (minimum lactate + 0.5 mmolÁL21) thresholds (13.02 vs. 12.74 kmÁh21, ES: 0.28) was signiﬁcantly higher using compression stockings. Therefore, stockings with constant compression in the area of the calf muscle signiﬁcantly improved running performance at different metabolic thresholds. However, the underlying mechanism was only partially explained by a slightly higher aerobic capacity.","container-title":"Journal of Strength and Conditioning Research","DOI":"10.1519/JSC.0b013e31818eaef3","ISSN":"1064-8011","issue":"1","language":"en","page":"101-105","source":"DOI.org (Crossref)","title":"Effect of Compression Stockings on Running Performance in Men Runners","volume":"23","author":[{"family":"Kemmler","given":"Wolfgang"},{"family":"Stengel","given":"Simon","dropping-particle":"von"},{"family":"Köckritz","given":"Christina"},{"family":"Mayhew","given":"Jerry"},{"family":"Wassermann","given":"Alfred"},{"family":"Zapf","given":"Jürgen"}],"issued":{"date-parts":[["2009",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[30]</w:t>
            </w:r>
            <w:r w:rsidRPr="00095AC9">
              <w:rPr>
                <w:rFonts w:ascii="Times New Roman" w:hAnsi="Times New Roman" w:cs="Times New Roman"/>
                <w:color w:val="0000FF"/>
              </w:rPr>
              <w:fldChar w:fldCharType="end"/>
            </w:r>
          </w:p>
        </w:tc>
        <w:tc>
          <w:tcPr>
            <w:tcW w:w="567" w:type="dxa"/>
          </w:tcPr>
          <w:p w14:paraId="2D9CC0ED" w14:textId="4093DC9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21M</w:t>
            </w:r>
          </w:p>
        </w:tc>
        <w:tc>
          <w:tcPr>
            <w:tcW w:w="1560" w:type="dxa"/>
          </w:tcPr>
          <w:p w14:paraId="71A21F95"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Moderately trained runners</w:t>
            </w:r>
          </w:p>
        </w:tc>
        <w:tc>
          <w:tcPr>
            <w:tcW w:w="1134" w:type="dxa"/>
          </w:tcPr>
          <w:p w14:paraId="73A28F03" w14:textId="295C1ECA"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E5557E8" w14:textId="63BD935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Stepwise speed-incremented treadmill test</w:t>
            </w:r>
          </w:p>
        </w:tc>
        <w:tc>
          <w:tcPr>
            <w:tcW w:w="1279" w:type="dxa"/>
          </w:tcPr>
          <w:p w14:paraId="1EC3A410" w14:textId="452DCF5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CG</w:t>
            </w:r>
          </w:p>
        </w:tc>
        <w:tc>
          <w:tcPr>
            <w:tcW w:w="1837" w:type="dxa"/>
            <w:tcBorders>
              <w:right w:val="single" w:sz="8" w:space="0" w:color="000000" w:themeColor="text1"/>
            </w:tcBorders>
          </w:tcPr>
          <w:p w14:paraId="6B1A35D2" w14:textId="105818F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Below-knee CS vs. Without below-knee CS</w:t>
            </w:r>
          </w:p>
        </w:tc>
        <w:tc>
          <w:tcPr>
            <w:tcW w:w="504" w:type="dxa"/>
            <w:tcBorders>
              <w:left w:val="single" w:sz="8" w:space="0" w:color="000000" w:themeColor="text1"/>
              <w:right w:val="single" w:sz="4" w:space="0" w:color="A5A5A5" w:themeColor="accent3"/>
            </w:tcBorders>
            <w:vAlign w:val="center"/>
          </w:tcPr>
          <w:p w14:paraId="678FB19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E9E162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1C5880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7200398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0DACBB3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3697743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6B523B2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CB3DA2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AC3D5D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5EE84C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3CFA76F0"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5141F05" w14:textId="5FD63B3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Parouty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{"citationID":"DtaqfkpY","properties":{"formattedCitation":"[31]","plainCitation":"[31]","noteIndex":0},"citationItems":[{"id":402,"uris":["http://zotero.org/users/9477205/items/BAG6UAST"],"itemData":{"id":402,"type":"article-journal","container-title":"European Journal of Applied Physiology","DOI":"10.1007/s00421-010-1381-2","ISSN":"1439-6319, 1439-6327","issue":"3","journalAbbreviation":"Eur J Appl Physiol","language":"en","page":"483-490","source":"DOI.org (Crossref)","title":"Effect of cold water immersion on 100-m sprint performance in well-trained swimmers","volume":"109","author":[{"family":"Parouty","given":"Jonathan"},{"family":"Al Haddad","given":"Hani"},{"family":"Quod","given":"Marc"},{"family":"Leprêtre","given":"Pierre Marie"},{"family":"Ahmaidi","given":"Said"},{"family":"Buchheit","given":"Martin"}],"issued":{"date-parts":[["2010",6]]}}}],"schema":"https://github.com/citation-style-language/schema/raw/master/csl-citation.json"}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[31]</w:t>
            </w:r>
            <w:r w:rsidRPr="00095AC9">
              <w:rPr>
                <w:rFonts w:ascii="Times New Roman" w:hAnsi="Times New Roman" w:cs="Times New Roman"/>
                <w:color w:val="0000FF"/>
              </w:rPr>
              <w:fldChar w:fldCharType="end"/>
            </w:r>
          </w:p>
        </w:tc>
        <w:tc>
          <w:tcPr>
            <w:tcW w:w="567" w:type="dxa"/>
          </w:tcPr>
          <w:p w14:paraId="3FF6B086" w14:textId="3C81BC0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 (5M, 5F)</w:t>
            </w:r>
          </w:p>
        </w:tc>
        <w:tc>
          <w:tcPr>
            <w:tcW w:w="1560" w:type="dxa"/>
          </w:tcPr>
          <w:p w14:paraId="75DED6E0"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swimmers</w:t>
            </w:r>
          </w:p>
        </w:tc>
        <w:tc>
          <w:tcPr>
            <w:tcW w:w="1134" w:type="dxa"/>
          </w:tcPr>
          <w:p w14:paraId="00E6332F" w14:textId="348B3B40" w:rsidR="00B5722F" w:rsidRPr="00095AC9" w:rsidRDefault="0013341D"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Swiming</w:t>
            </w:r>
          </w:p>
        </w:tc>
        <w:tc>
          <w:tcPr>
            <w:tcW w:w="1689" w:type="dxa"/>
          </w:tcPr>
          <w:p w14:paraId="1A464374"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100 m</w:t>
            </w:r>
          </w:p>
        </w:tc>
        <w:tc>
          <w:tcPr>
            <w:tcW w:w="1279" w:type="dxa"/>
          </w:tcPr>
          <w:p w14:paraId="0529B445" w14:textId="0978723C"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14968785" w14:textId="1C7D1209"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CWI vs. Control</w:t>
            </w:r>
          </w:p>
        </w:tc>
        <w:tc>
          <w:tcPr>
            <w:tcW w:w="504" w:type="dxa"/>
            <w:tcBorders>
              <w:left w:val="single" w:sz="8" w:space="0" w:color="000000" w:themeColor="text1"/>
              <w:right w:val="single" w:sz="4" w:space="0" w:color="A5A5A5" w:themeColor="accent3"/>
            </w:tcBorders>
            <w:vAlign w:val="center"/>
          </w:tcPr>
          <w:p w14:paraId="6DD9B82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47A35D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F6FC1B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D681A3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0DC2B6C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1EAC15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608FB28" w14:textId="39F3103A" w:rsidR="00B5722F" w:rsidRPr="00095AC9" w:rsidRDefault="008E5AE7"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197F65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DD32D8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29870C9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519358F7"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6FB1A19D" w14:textId="75790EDD"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Stanley et al., 2013</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{"citationID":"BhnCNBSD","properties":{"formattedCitation":"[32]","plainCitation":"[32]","noteIndex":0},"citationItems":[{"id":420,"uris":["http://zotero.org/users/9477205/items/PR9QIP6G"],"itemData":{"id":420,"type":"article-journal","container-title":"European Journal of Applied Physiology","DOI":"10.1007/s00421-012-2445-2","ISSN":"1439-6319, 1439-6327","issue":"2","journalAbbreviation":"Eur J Appl Physiol","language":"en","page":"371-384","source":"DOI.org (Crossref)","title":"Consecutive days of cold water immersion: effects on cycling performance and heart rate variability","title-short":"Consecutive days of cold water immersion","volume":"113","author":[{"family":"Stanley","given":"Jamie"},{"family":"Peake","given":"Jonathan M."},{"family":"Buchheit","given":"Martin"}],"issued":{"date-parts":[["2013",2]]}}}],"schema":"https://github.com/citation-style-language/schema/raw/master/csl-citation.json"}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[32]</w:t>
            </w:r>
            <w:r w:rsidRPr="00095AC9">
              <w:rPr>
                <w:rFonts w:ascii="Times New Roman" w:hAnsi="Times New Roman" w:cs="Times New Roman"/>
                <w:color w:val="0000FF"/>
              </w:rPr>
              <w:fldChar w:fldCharType="end"/>
            </w:r>
          </w:p>
        </w:tc>
        <w:tc>
          <w:tcPr>
            <w:tcW w:w="567" w:type="dxa"/>
          </w:tcPr>
          <w:p w14:paraId="0C91E85E" w14:textId="2B9950EA"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548C1A04"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w:t>
            </w:r>
          </w:p>
        </w:tc>
        <w:tc>
          <w:tcPr>
            <w:tcW w:w="1134" w:type="dxa"/>
          </w:tcPr>
          <w:p w14:paraId="1DCEEA51" w14:textId="2E1613DD"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25FFD741"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cycling (combined intermittent sprint and time trial) per day, repeated exercise over 3 days</w:t>
            </w:r>
          </w:p>
        </w:tc>
        <w:tc>
          <w:tcPr>
            <w:tcW w:w="1279" w:type="dxa"/>
          </w:tcPr>
          <w:p w14:paraId="65DAB104" w14:textId="6CC326A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62F1AA6F" w14:textId="34A2D53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CWI vs. Control </w:t>
            </w:r>
          </w:p>
        </w:tc>
        <w:tc>
          <w:tcPr>
            <w:tcW w:w="504" w:type="dxa"/>
            <w:tcBorders>
              <w:left w:val="single" w:sz="8" w:space="0" w:color="000000" w:themeColor="text1"/>
              <w:right w:val="single" w:sz="4" w:space="0" w:color="A5A5A5" w:themeColor="accent3"/>
            </w:tcBorders>
            <w:vAlign w:val="center"/>
          </w:tcPr>
          <w:p w14:paraId="6C244BA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7770BA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D06D25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49BF66A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ED2373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19C057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98A04E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0EEA58E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F6140A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60F9287E" w14:textId="1F3C36A5" w:rsidR="00B5722F" w:rsidRPr="00095AC9" w:rsidRDefault="0010670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0409A464"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CC8EADA" w14:textId="7FF19827"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Vaile et al., 2008</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{"citationID":"GFrWVdyk","properties":{"formattedCitation":"[33]","plainCitation":"[33]","noteIndex":0},"citationItems":[{"id":223,"uris":["http://zotero.org/users/9477205/items/ZA3TT2ZY"],"itemData":{"id":223,"type":"article-journal","container-title":"International Journal of Sports Medicine","DOI":"10.1055/s-2007-989267","ISSN":"0172-4622, 1439-3964","issue":"7","journalAbbreviation":"Int J Sports Med","language":"en","page":"539-544","source":"DOI.org (Crossref)","title":"Effect of Hydrotherapy on Recovery from Fatigue","volume":"29","author":[{"family":"Vaile","given":"J."},{"family":"Halson","given":"S."},{"family":"Gill","given":"N."},{"family":"Dawson","given":"B."}],"issued":{"date-parts":[["2008",7]]}}}],"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[33]</w:t>
            </w:r>
            <w:r w:rsidRPr="00095AC9">
              <w:rPr>
                <w:rFonts w:ascii="Times New Roman" w:hAnsi="Times New Roman" w:cs="Times New Roman"/>
                <w:color w:val="0000FF"/>
              </w:rPr>
              <w:fldChar w:fldCharType="end"/>
            </w:r>
          </w:p>
        </w:tc>
        <w:tc>
          <w:tcPr>
            <w:tcW w:w="567" w:type="dxa"/>
          </w:tcPr>
          <w:p w14:paraId="62E66EFB" w14:textId="2F8E18E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12M</w:t>
            </w:r>
          </w:p>
        </w:tc>
        <w:tc>
          <w:tcPr>
            <w:tcW w:w="1560" w:type="dxa"/>
          </w:tcPr>
          <w:p w14:paraId="3D3C7F75"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Cyclists</w:t>
            </w:r>
          </w:p>
        </w:tc>
        <w:tc>
          <w:tcPr>
            <w:tcW w:w="1134" w:type="dxa"/>
          </w:tcPr>
          <w:p w14:paraId="54F27109" w14:textId="767D79F5"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r w:rsidR="00B5722F" w:rsidRPr="00095AC9">
              <w:rPr>
                <w:rFonts w:ascii="Times New Roman" w:hAnsi="Times New Roman" w:cs="Times New Roman"/>
              </w:rPr>
              <w:t xml:space="preserve"> </w:t>
            </w:r>
          </w:p>
        </w:tc>
        <w:tc>
          <w:tcPr>
            <w:tcW w:w="1689" w:type="dxa"/>
          </w:tcPr>
          <w:p w14:paraId="73E755AF"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105 minutes cycling (combined intermittent sprint and time trial) per day, repeated exercise over 5 days</w:t>
            </w:r>
          </w:p>
        </w:tc>
        <w:tc>
          <w:tcPr>
            <w:tcW w:w="1279" w:type="dxa"/>
          </w:tcPr>
          <w:p w14:paraId="4CC466E4" w14:textId="15AF0A7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0CCF1E9A" w14:textId="187E9FC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CWI vs. Hot water immersion vs. CWT vs. Control</w:t>
            </w:r>
          </w:p>
        </w:tc>
        <w:tc>
          <w:tcPr>
            <w:tcW w:w="504" w:type="dxa"/>
            <w:tcBorders>
              <w:left w:val="single" w:sz="8" w:space="0" w:color="000000" w:themeColor="text1"/>
              <w:right w:val="single" w:sz="4" w:space="0" w:color="A5A5A5" w:themeColor="accent3"/>
            </w:tcBorders>
            <w:vAlign w:val="center"/>
          </w:tcPr>
          <w:p w14:paraId="00D5AF8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0BB564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DEA079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632CFE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065E225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45731A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0189E4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B7DA02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D75CA2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1AD8A39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26E37EE7"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0F44874" w14:textId="7BAA8056"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Buchheit et al., 2009</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{"citationID":"fUrzPpCT","properties":{"formattedCitation":"[34]","plainCitation":"[34]","noteIndex":0},"citationItems":[{"id":249,"uris":["http://zotero.org/users/9477205/items/RLQ4AW7I"],"itemData":{"id":249,"type":"article-journal","abstract":"The aim of the present study was to assess the effect of cold water immersion (CWI) on postexercise parasympathetic reactivation. Ten male cyclists (age, 29 ± 6 yr) performed two repeated supramaximal cycling exercises (SE\n              1\n              and SE\n              2\n              ) interspersed with a 20-min passive recovery period, during which they were randomly assigned to either 5 min of CWI in 14°C or a control (N) condition where they sat in an environmental chamber (35.0 ± 0.3°C and 40.0 ± 3.0% relative humidity). Rectal temperature (T\n              re\n              ) and beat-to-beat heart rate (HR) were recorded continuously. The time constant of HR recovery (HRRτ) and a time (30-s) varying vagal-related HR variability (HRV) index (rMSSD\n              30s\n              ) were assessed during the 6-min period immediately following exercise. Resting vagal-related HRV indexes were calculated during 3-min periods 2 min before and 3 min after SE\n              1\n              and SE\n              2\n              . Results showed no effect of CWI on T\n              re\n              ( P = 0.29), SE performance ( P = 0.76), and HRRτ ( P = 0.61). In contrast, all vagal-related HRV indexes were decreased after SE\n              1\n              ( P &lt; 0.001) and tended to decrease even further after SE\n              2\n              under N condition but not with CWI. When compared with the N condition, CWI increased HRV indexes before ( P &lt; 0.05) and rMSSD\n              30s\n              after ( P &lt; 0.05) SE\n              2\n              . Our study shows that CWI can significantly restore the impaired vagal-related HRV indexes observed after supramaximal exercise. CWI may serve as a simple and effective means to accelerate parasympathetic reactivation during the immediate period following supramaximal exercise.","container-title":"American Journal of Physiology-Heart and Circulatory Physiology","DOI":"10.1152/ajpheart.01017.2008","ISSN":"0363-6135, 1522-1539","issue":"2","journalAbbreviation":"American Journal of Physiology-Heart and Circulatory Physiology","language":"en","page":"H421-H427","source":"DOI.org (Crossref)","title":"Effect of cold water immersion on postexercise parasympathetic reactivation","volume":"296","author":[{"family":"Buchheit","given":"M."},{"family":"Peiffer","given":"J. J."},{"family":"Abbiss","given":"C. R."},{"family":"Laursen","given":"P. B."}],"issued":{"date-parts":[["2009",2]]}}}],"schema":"https://github.com/citation-style-language/schema/raw/master/csl-citation.json"}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[34]</w:t>
            </w:r>
            <w:r w:rsidRPr="00095AC9">
              <w:rPr>
                <w:rFonts w:ascii="Times New Roman" w:hAnsi="Times New Roman" w:cs="Times New Roman"/>
                <w:color w:val="0000FF"/>
              </w:rPr>
              <w:fldChar w:fldCharType="end"/>
            </w:r>
          </w:p>
        </w:tc>
        <w:tc>
          <w:tcPr>
            <w:tcW w:w="567" w:type="dxa"/>
          </w:tcPr>
          <w:p w14:paraId="368C3F7E" w14:textId="004E7E02"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3D6C84D7"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Cyclists</w:t>
            </w:r>
          </w:p>
        </w:tc>
        <w:tc>
          <w:tcPr>
            <w:tcW w:w="1134" w:type="dxa"/>
          </w:tcPr>
          <w:p w14:paraId="0730F6AA" w14:textId="4D91F129"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7C7380F7" w14:textId="4F13936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Supramaximal 1 km trial undertaken at 35°C, 40% humidity</w:t>
            </w:r>
          </w:p>
        </w:tc>
        <w:tc>
          <w:tcPr>
            <w:tcW w:w="1279" w:type="dxa"/>
          </w:tcPr>
          <w:p w14:paraId="218D2CDE" w14:textId="7730843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7627802F" w14:textId="131180F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CWI vs. Control </w:t>
            </w:r>
          </w:p>
        </w:tc>
        <w:tc>
          <w:tcPr>
            <w:tcW w:w="504" w:type="dxa"/>
            <w:tcBorders>
              <w:left w:val="single" w:sz="8" w:space="0" w:color="000000" w:themeColor="text1"/>
              <w:right w:val="single" w:sz="4" w:space="0" w:color="A5A5A5" w:themeColor="accent3"/>
            </w:tcBorders>
            <w:vAlign w:val="center"/>
          </w:tcPr>
          <w:p w14:paraId="646D800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7D5C7F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F6426E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034D77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063AB38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505AD2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5D00C4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9744E1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DE5547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51E7062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2D974651"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0882602" w14:textId="4F5FF38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Cassar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{"citationID":"AAzXsBac","properties":{"formattedCitation":"[35]","plainCitation":"[35]","noteIndex":0},"citationItems":[{"id":403,"uris":["http://zotero.org/users/9477205/items/I5UKLZSK"],"itemData":{"id":403,"type":"article-journal","container-title":"Journal of Science and Medicine in Sport","DOI":"10.1016/j.jsams.2009.10.111","ISSN":"14402440","journalAbbreviation":"Journal of Science and Medicine in Sport","language":"en","page":"e53","source":"DOI.org (Crossref)","title":"The effect of hydrotherapy recovery on central fatigue: A preliminary examination using transcranial magnetic stimulation","title-short":"The effect of hydrotherapy recovery on central fatigue","volume":"12","author":[{"family":"Cassar","given":"S."},{"family":"Kidgell","given":"D."},{"family":"Pearce","given":"A."}],"issued":{"date-parts":[["2010",1]]}}}],"schema":"https://github.com/citation-style-language/schema/raw/master/csl-citation.json"}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[35]</w:t>
            </w:r>
            <w:r w:rsidRPr="00095AC9">
              <w:rPr>
                <w:rFonts w:ascii="Times New Roman" w:hAnsi="Times New Roman" w:cs="Times New Roman"/>
                <w:color w:val="0000FF"/>
              </w:rPr>
              <w:fldChar w:fldCharType="end"/>
            </w:r>
          </w:p>
        </w:tc>
        <w:tc>
          <w:tcPr>
            <w:tcW w:w="567" w:type="dxa"/>
          </w:tcPr>
          <w:p w14:paraId="0226D626" w14:textId="0F40CCE5"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8M</w:t>
            </w:r>
          </w:p>
        </w:tc>
        <w:tc>
          <w:tcPr>
            <w:tcW w:w="1560" w:type="dxa"/>
          </w:tcPr>
          <w:p w14:paraId="26F224DB"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Cyclists</w:t>
            </w:r>
          </w:p>
        </w:tc>
        <w:tc>
          <w:tcPr>
            <w:tcW w:w="1134" w:type="dxa"/>
          </w:tcPr>
          <w:p w14:paraId="327CBB9D" w14:textId="390CD40C"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76363D40"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30 minutes at 70% of VO₂max</w:t>
            </w:r>
          </w:p>
        </w:tc>
        <w:tc>
          <w:tcPr>
            <w:tcW w:w="1279" w:type="dxa"/>
          </w:tcPr>
          <w:p w14:paraId="3C409B0C" w14:textId="1B4D12C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19D8C630" w14:textId="069C7BA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CWI vs. CWT vs. Control</w:t>
            </w:r>
          </w:p>
        </w:tc>
        <w:tc>
          <w:tcPr>
            <w:tcW w:w="504" w:type="dxa"/>
            <w:tcBorders>
              <w:left w:val="single" w:sz="8" w:space="0" w:color="000000" w:themeColor="text1"/>
              <w:right w:val="single" w:sz="4" w:space="0" w:color="A5A5A5" w:themeColor="accent3"/>
            </w:tcBorders>
            <w:vAlign w:val="center"/>
          </w:tcPr>
          <w:p w14:paraId="2C37D9F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75B1608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0D0CA5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54EE9D4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1159A4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4CD0AB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9219FD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9FD06B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AF87D7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69F315C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4663D0E3"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F714ECB" w14:textId="3DC61867"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Halson et al., 2008</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{"citationID":"8QKaQi7J","properties":{"formattedCitation":"[36]","plainCitation":"[36]","noteIndex":0},"citationItems":[{"id":293,"uris":["http://zotero.org/users/9477205/items/Q5LJXT5K"],"itemData":{"id":293,"type":"article-journal","abstract":"Cold water immersion (CWI) has become a popular means of enhancing recovery from various forms of exercise. However, there is minimal scientific information on the physiological effects of CWI following cycling in the heat. Purpose: To examine the safety and acute thermoregulatory, cardiovascular, metabolic, endocrine, and inflammatory responses to CWI following cycling in the heat. Methods: Eleven male endurance trained cyclists completed two simulated ~40-min time trials at 34.3 ± 1.1°C. All subjects completed both a CWI trial (11.5°C for 60 s repeated three times) and a control condition (CONT; passive recovery in 24.2 ± 1.8°C) in a randomized cross-over design. Capillary blood samples were assayed for lactate, glucose, pH, and blood gases. Venous blood samples were assayed for catecholamines, cortisol, testosterone, creatine kinase, C-reactive protein, IL-6, and IGF-1 on 7 of the 11 subjects. Heart rate (HR), rectal (Tre), and skin temperatures (Tsk) were measured throughout recovery. Results: CWI elicited a significantly lower HR (CWI: ∆116 ± 9 bpm vs. CONT: ∆106 ± 4 bpm; P = .02), Tre (CWI: ∆1.99 ± 0.50°C vs. CONT: ∆1.49 ± 0.50°C; P = .01) and Tsk. However, all other measures were not significantly different between conditions. All participants subjectively reported enhanced sensations of recovery following CWI. Conclusion: CWI did not result in hypothermia and can be considered safe following high intensity cycling in the heat, using the above protocol. CWI significantly reduced heart rate and core temperature; however, all other metabolic and endocrine markers were not affected by CWI.","container-title":"International Journal of Sports Physiology and Performance","DOI":"10.1123/ijspp.3.3.331","ISSN":"1555-0265, 1555-0273","issue":"3","language":"en","page":"331-346","source":"DOI.org (Crossref)","title":"Physiological Responses to Cold Water Immersion Following Cycling in the Heat","volume":"3","author":[{"family":"Halson","given":"Shona L."},{"family":"Quod","given":"Marc J."},{"family":"Martin","given":"David T."},{"family":"Gardner","given":"Andrew S."},{"family":"Ebert","given":"Tammie R."},{"family":"Laursen","given":"Paul B."}],"issued":{"date-parts":[["2008",9]]}}}],"schema":"https://github.com/citation-style-language/schema/raw/master/csl-citation.json"}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[36]</w:t>
            </w:r>
            <w:r w:rsidRPr="00095AC9">
              <w:rPr>
                <w:rFonts w:ascii="Times New Roman" w:hAnsi="Times New Roman" w:cs="Times New Roman"/>
                <w:color w:val="0000FF"/>
              </w:rPr>
              <w:fldChar w:fldCharType="end"/>
            </w:r>
          </w:p>
        </w:tc>
        <w:tc>
          <w:tcPr>
            <w:tcW w:w="567" w:type="dxa"/>
          </w:tcPr>
          <w:p w14:paraId="58E89285" w14:textId="7C03FE22"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6D49CACF"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Cyclists</w:t>
            </w:r>
          </w:p>
        </w:tc>
        <w:tc>
          <w:tcPr>
            <w:tcW w:w="1134" w:type="dxa"/>
          </w:tcPr>
          <w:p w14:paraId="42F666E1" w14:textId="09345423"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01D58D00"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40 minutes in an environmental chamber maintained at 34.3°C and 41.2% relative humidity</w:t>
            </w:r>
          </w:p>
        </w:tc>
        <w:tc>
          <w:tcPr>
            <w:tcW w:w="1279" w:type="dxa"/>
          </w:tcPr>
          <w:p w14:paraId="28C854A8" w14:textId="76D69CE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788EE282" w14:textId="4F9BD85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CWI vs. Control</w:t>
            </w:r>
          </w:p>
        </w:tc>
        <w:tc>
          <w:tcPr>
            <w:tcW w:w="504" w:type="dxa"/>
            <w:tcBorders>
              <w:left w:val="single" w:sz="8" w:space="0" w:color="000000" w:themeColor="text1"/>
              <w:right w:val="single" w:sz="4" w:space="0" w:color="A5A5A5" w:themeColor="accent3"/>
            </w:tcBorders>
            <w:vAlign w:val="center"/>
          </w:tcPr>
          <w:p w14:paraId="1C94873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9135E3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711F75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7498CA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7BA5E5A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667B1E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3209EFE" w14:textId="32C53FAD" w:rsidR="00B5722F" w:rsidRPr="00095AC9" w:rsidRDefault="00812395"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580595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67EFCA7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75367CEF" w14:textId="7627B761"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230EAFCD"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E517C3D" w14:textId="040F2F2B"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Halson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{"citationID":"2pliEWGr","properties":{"formattedCitation":"[37]","plainCitation":"[37]","noteIndex":0},"citationItems":[{"id":296,"uris":["http://zotero.org/users/9477205/items/RXIR3H49"],"itemData":{"id":296,"type":"article-journal","container-title":"Medicine &amp; Science in Sports &amp; Exercise","DOI":"10.1249/MSS.0000000000000268","ISSN":"0195-9131","issue":"8","language":"en","page":"1631-1639","source":"DOI.org (Crossref)","title":"Does Hydrotherapy Help or Hinder Adaptation to Training in Competitive Cyclists?","volume":"46","author":[{"family":"Halson","given":"Shona L."},{"family":"Bartram","given":"Jason"},{"family":"West","given":"Nicholas"},{"family":"Stephens","given":"Jessica"},{"family":"Argus","given":"Christos K."},{"family":"Driller","given":"Matthew W."},{"family":"Sargent","given":"Charli"},{"family":"Lastella","given":"Michele"},{"family":"Hopkins","given":"Will G."},{"family":"Martin","given":"David T."}],"issued":{"date-parts":[["2014",8]]}}}],"schema":"https://github.com/citation-style-language/schema/raw/master/csl-citation.json"}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[37]</w:t>
            </w:r>
            <w:r w:rsidRPr="00095AC9">
              <w:rPr>
                <w:rFonts w:ascii="Times New Roman" w:hAnsi="Times New Roman" w:cs="Times New Roman"/>
                <w:color w:val="0000FF"/>
              </w:rPr>
              <w:fldChar w:fldCharType="end"/>
            </w:r>
          </w:p>
        </w:tc>
        <w:tc>
          <w:tcPr>
            <w:tcW w:w="567" w:type="dxa"/>
          </w:tcPr>
          <w:p w14:paraId="17181FF5" w14:textId="71F915D5"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24M</w:t>
            </w:r>
          </w:p>
        </w:tc>
        <w:tc>
          <w:tcPr>
            <w:tcW w:w="1560" w:type="dxa"/>
          </w:tcPr>
          <w:p w14:paraId="138EADC8"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Endurance-trained competitive cyclists </w:t>
            </w:r>
          </w:p>
        </w:tc>
        <w:tc>
          <w:tcPr>
            <w:tcW w:w="1134" w:type="dxa"/>
          </w:tcPr>
          <w:p w14:paraId="63AD98D6" w14:textId="23B8BACD"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15CD3903" w14:textId="6559921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Sprint interval training + specific cycling efforts (2 repetitions of 4-min maximal effort following by short repeated sprints (6–20 s), pursuit and TT efforts)</w:t>
            </w:r>
          </w:p>
        </w:tc>
        <w:tc>
          <w:tcPr>
            <w:tcW w:w="1279" w:type="dxa"/>
          </w:tcPr>
          <w:p w14:paraId="15CEF20D" w14:textId="224F569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7D10F7CF" w14:textId="71F3173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CWI vs. Control</w:t>
            </w:r>
          </w:p>
        </w:tc>
        <w:tc>
          <w:tcPr>
            <w:tcW w:w="504" w:type="dxa"/>
            <w:tcBorders>
              <w:left w:val="single" w:sz="8" w:space="0" w:color="000000" w:themeColor="text1"/>
              <w:right w:val="single" w:sz="4" w:space="0" w:color="A5A5A5" w:themeColor="accent3"/>
            </w:tcBorders>
            <w:vAlign w:val="center"/>
          </w:tcPr>
          <w:p w14:paraId="0EFFCA9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60BEF9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2F2C9C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7327B1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6A88E2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B631B0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40FDA3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F335CB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0782E5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5D97C93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30ED2DC0"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57B1222" w14:textId="260FB6A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Dantas et al., 2020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{"citationID":"jSnrmca0","properties":{"formattedCitation":"[38]","plainCitation":"[38]","noteIndex":0},"citationItems":[{"id":419,"uris":["http://zotero.org/users/9477205/items/ZD8QKL3V"],"itemData":{"id":419,"type":"article-journal","abstract":"The use of strategies to assure better post-effort recovery is frequent in sports settings. There are several interventions available for exercise induced muscle damage recovery, but cold-water immersion (CWI) stands out among them. The effects of CWI are unclear in the literature and, although the number of street runners has been growing, there is a gap in the scientific evidence regarding the use of CWI to recover runners’ performance after a 10-km street run. Purpose: The goal of our study was to analyze the effects of CWI on the recovery of muscle damage markers after a 10-km street run. Method: We randomly assigned thirty male recreational street runners, immediately after a 10-km street run, into three recovery groups: control (rest for 10 minutes), immersion (10 min immersed in water without ice at room temperature) and CWI (10 min immersed in water with ice at 10ºC). We assessed pain, triple hop distance, extensor peak torque and blood creatine kinase levels pre- and post-run, post-intervention and 24 hours after the run. Results: The 10-km run was enough to decrease triple hop distance and extensor peak torque, and increase levels of creatine kinase (p &lt; 0.05); however, we found no time/group interactions in any of the assessed variables after we applied the appropriate interventions (p &gt; 0.05). Conclusion: 10-min CWI at 10°C was no more effective than water immersion and rest in recovering muscle damage markers after 10-km runs.","container-title":"Research Quarterly for Exercise and Sport","DOI":"10.1080/02701367.2019.1659477","ISSN":"0270-1367, 2168-3824","issue":"2","journalAbbreviation":"Research Quarterly for Exercise and Sport","language":"en","page":"228-238","source":"DOI.org (Crossref)","title":"Cold-Water Immersion Does Not Accelerate Performance Recovery After 10-km Street Run: Randomized Controlled Clinical Trial","title-short":"Cold-Water Immersion Does Not Accelerate Performance Recovery After 10-km Street Run","volume":"91","author":[{"family":"Dantas","given":"Glauko"},{"family":"Barros","given":"Alef"},{"family":"Silva","given":"Bianca"},{"family":"Belém","given":"Louise"},{"family":"Ferreira","given":"Vitoria"},{"family":"Fonseca","given":"Ana"},{"family":"Castro","given":"Pedro"},{"family":"Santos","given":"Thiago"},{"family":"Lemos","given":"Telma"},{"family":"Hérickson","given":"Wouber"}],"issued":{"date-parts":[["2020",4,2]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[38]</w:t>
            </w:r>
            <w:r w:rsidRPr="00095AC9">
              <w:rPr>
                <w:rFonts w:ascii="Times New Roman" w:hAnsi="Times New Roman" w:cs="Times New Roman"/>
                <w:color w:val="0000FF"/>
              </w:rPr>
              <w:fldChar w:fldCharType="end"/>
            </w:r>
          </w:p>
        </w:tc>
        <w:tc>
          <w:tcPr>
            <w:tcW w:w="567" w:type="dxa"/>
          </w:tcPr>
          <w:p w14:paraId="5D7360D7" w14:textId="309CEAFC"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30M</w:t>
            </w:r>
          </w:p>
        </w:tc>
        <w:tc>
          <w:tcPr>
            <w:tcW w:w="1560" w:type="dxa"/>
          </w:tcPr>
          <w:p w14:paraId="2E5704AE"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street runners</w:t>
            </w:r>
          </w:p>
        </w:tc>
        <w:tc>
          <w:tcPr>
            <w:tcW w:w="1134" w:type="dxa"/>
          </w:tcPr>
          <w:p w14:paraId="5B5B4241" w14:textId="3B5DA9B4"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5709968C"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 km</w:t>
            </w:r>
          </w:p>
        </w:tc>
        <w:tc>
          <w:tcPr>
            <w:tcW w:w="1279" w:type="dxa"/>
          </w:tcPr>
          <w:p w14:paraId="6B735AE6" w14:textId="58B9A98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25E15805" w14:textId="5671EBE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Immersion vs. CWI vs. Control </w:t>
            </w:r>
          </w:p>
        </w:tc>
        <w:tc>
          <w:tcPr>
            <w:tcW w:w="504" w:type="dxa"/>
            <w:tcBorders>
              <w:left w:val="single" w:sz="8" w:space="0" w:color="000000" w:themeColor="text1"/>
              <w:right w:val="single" w:sz="4" w:space="0" w:color="A5A5A5" w:themeColor="accent3"/>
            </w:tcBorders>
            <w:vAlign w:val="center"/>
          </w:tcPr>
          <w:p w14:paraId="50FA858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5E100A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3E2EF7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40A930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24B7871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FC5D6B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3CA28A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D858AA6" w14:textId="47ECB1B4" w:rsidR="00B5722F" w:rsidRPr="00095AC9" w:rsidRDefault="00E3759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5724B3D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613CEB1" w14:textId="3431DC13"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04C426D0"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600E33D" w14:textId="705007EC"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Bosak et al., 2009</w:t>
            </w:r>
            <w:r w:rsidRPr="00095AC9">
              <w:rPr>
                <w:rFonts w:ascii="Times New Roman" w:hAnsi="Times New Roman" w:cs="Times New Roman"/>
                <w:color w:val="0000FF"/>
              </w:rPr>
              <w:fldChar w:fldCharType="begin"/>
            </w:r>
            <w:r w:rsidR="00060ED6" w:rsidRPr="00095AC9">
              <w:rPr>
                <w:rFonts w:ascii="Times New Roman" w:hAnsi="Times New Roman" w:cs="Times New Roman"/>
                <w:b w:val="0"/>
                <w:bCs w:val="0"/>
                <w:color w:val="0000FF"/>
              </w:rPr>
              <w:instrText xml:space="preserve"> ADDIN ZOTERO_ITEM CSL_CITATION {"citationID":"zsD1AsHd","properties":{"formattedCitation":"[39]","plainCitation":"[39]","noteIndex":0},"citationItems":[{"id":"EJU9utoT/pL1bmyOd","uris":["http://zotero.org/users/9477205/items/R4A8B32C"],"itemData":{"id":1720,"type":"article-journal","container-title":"The Sport Journal","ISSN":"1543-9518","issue":"2","journalAbbreviation":"The Sport Journal","note":"publisher: United States Sports Academy","title":"Impact of cold water immersion on 5km racing performance","volume":"12","author":[{"family":"Bosak","given":"Andy"},{"family":"Bishop","given":"Phil"},{"family":"Green","given":"J"},{"family":"Hawver","given":"G"}],"issued":{"date-parts":[["2009"]]}}}],"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[39]</w:t>
            </w:r>
            <w:r w:rsidRPr="00095AC9">
              <w:rPr>
                <w:rFonts w:ascii="Times New Roman" w:hAnsi="Times New Roman" w:cs="Times New Roman"/>
                <w:color w:val="0000FF"/>
              </w:rPr>
              <w:fldChar w:fldCharType="end"/>
            </w:r>
          </w:p>
        </w:tc>
        <w:tc>
          <w:tcPr>
            <w:tcW w:w="567" w:type="dxa"/>
          </w:tcPr>
          <w:p w14:paraId="3B1A4F63" w14:textId="5816606F"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 (9M, 3F)</w:t>
            </w:r>
          </w:p>
        </w:tc>
        <w:tc>
          <w:tcPr>
            <w:tcW w:w="1560" w:type="dxa"/>
          </w:tcPr>
          <w:p w14:paraId="7B645397"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52E7C4C3" w14:textId="3862414F"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0743EE3"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5 km</w:t>
            </w:r>
          </w:p>
        </w:tc>
        <w:tc>
          <w:tcPr>
            <w:tcW w:w="1279" w:type="dxa"/>
          </w:tcPr>
          <w:p w14:paraId="00467607" w14:textId="65AAB075"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269D6056" w14:textId="3D5EFE1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Ice water immersion vs. Control </w:t>
            </w:r>
          </w:p>
        </w:tc>
        <w:tc>
          <w:tcPr>
            <w:tcW w:w="504" w:type="dxa"/>
            <w:tcBorders>
              <w:left w:val="single" w:sz="8" w:space="0" w:color="000000" w:themeColor="text1"/>
              <w:right w:val="single" w:sz="4" w:space="0" w:color="A5A5A5" w:themeColor="accent3"/>
            </w:tcBorders>
            <w:vAlign w:val="center"/>
          </w:tcPr>
          <w:p w14:paraId="7E857CD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213F7E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31A866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BA1FDD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0933F2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BEB6BA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18EACE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98B163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7DF499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4C160B81" w14:textId="77D4918D"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1C22C9A9"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411AFF5" w14:textId="1A21A79F"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Stenson et al., 2017</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{"citationID":"ERRfc8OV","properties":{"formattedCitation":"[40]","plainCitation":"[40]","noteIndex":0},"citationItems":[{"id":401,"uris":["http://zotero.org/users/9477205/items/M79L2J4C"],"itemData":{"id":401,"type":"article-journal","abstract":"Cold water immersion (CWI) is used by endurance athletes to speed recovery between exercise bouts, but little evidence is available on the effects of CWI on subsequent endurance performance. The purpose of this study was to investigate the effects of CWI following an acute bout of interval training on 5000 m run performance 24 hrs after interval training, perceived muscle soreness (PMS), range of motion (ROM), thigh circumference (TC), and perceived exertion (RPE). Nine endurancetrained males completed 2 trials, each consisting of an interval training session of 8 repetitions of 1200 m at a running pace equal to 75% of VO2peak, either a control or CWI treatment, and a timed 5000 m run 24 hrs post interval training session. CWI was performed for 12 min at 12 degrees Celsius on the legs. Recovery treatments were performed in a counterbalanced design. Run time for 5000 m was not different between the CWI and control trials (CWI = 1317.33 ± 128.33 sec, control = 1303.44 ± 105.53 sec; p = 0.48). PMS increased significantly from baseline to immediately post exercise (BL = 1.17 ± 0.22, POST = 2.81 ± 0.52; p = 0.02) and remained elevated from baseline to 24 hrs post exercise (POST24 = 2.19 ± 0.32; p = 0.02), but no difference was observed between the treatments. No differences were observed for the interaction between time and treatment for TC (λ = 0.73, p = 0.15) and ROM (λ = 0.49; p = 0.10). CWI performed immediately following an interval training exercise bout did not enhance subsequent 5000 m run performance or reduce PMS. CWI may not provide a recovery or performance advantage when athletes are accustomed to the demands of the prior exercise bout.","container-title":"Journal of Sports Science and Medicine","language":"en","source":"Zotero","title":"5000 Meter Run Performance is not Enhanced 24 Hrs After an Intense Exercise Bout and Cold Water Immersion","author":[{"family":"Stenson","given":"Mary C"},{"family":"Stenson","given":"Matthew R"},{"family":"Matthews","given":"Tracey D"},{"family":"Paolone","given":"Vincent J"}],"issued":{"date-parts":[["2017"]]}}}],"schema":"https://github.com/citation-style-language/schema/raw/master/csl-citation.json"}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[40]</w:t>
            </w:r>
            <w:r w:rsidRPr="00095AC9">
              <w:rPr>
                <w:rFonts w:ascii="Times New Roman" w:hAnsi="Times New Roman" w:cs="Times New Roman"/>
                <w:color w:val="0000FF"/>
              </w:rPr>
              <w:fldChar w:fldCharType="end"/>
            </w:r>
          </w:p>
        </w:tc>
        <w:tc>
          <w:tcPr>
            <w:tcW w:w="567" w:type="dxa"/>
          </w:tcPr>
          <w:p w14:paraId="65984542" w14:textId="178F03F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9M</w:t>
            </w:r>
          </w:p>
        </w:tc>
        <w:tc>
          <w:tcPr>
            <w:tcW w:w="1560" w:type="dxa"/>
          </w:tcPr>
          <w:p w14:paraId="1DA5ED8A"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Endurance-trained male</w:t>
            </w:r>
          </w:p>
        </w:tc>
        <w:tc>
          <w:tcPr>
            <w:tcW w:w="1134" w:type="dxa"/>
          </w:tcPr>
          <w:p w14:paraId="01968494" w14:textId="69D76A43"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0668D326"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8 × 1200 m runs at 75% of VO₂peak</w:t>
            </w:r>
          </w:p>
        </w:tc>
        <w:tc>
          <w:tcPr>
            <w:tcW w:w="1279" w:type="dxa"/>
          </w:tcPr>
          <w:p w14:paraId="13EF5BF3" w14:textId="60406CB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7E7900D0" w14:textId="78E568B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CWI vs. Control</w:t>
            </w:r>
          </w:p>
        </w:tc>
        <w:tc>
          <w:tcPr>
            <w:tcW w:w="504" w:type="dxa"/>
            <w:tcBorders>
              <w:left w:val="single" w:sz="8" w:space="0" w:color="000000" w:themeColor="text1"/>
              <w:right w:val="single" w:sz="4" w:space="0" w:color="A5A5A5" w:themeColor="accent3"/>
            </w:tcBorders>
            <w:vAlign w:val="center"/>
          </w:tcPr>
          <w:p w14:paraId="0321371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C4C1E6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F36A76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EC16A1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0D10EE3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D8FB4C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D173FB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FF407E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FDFFA3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0E8EECE5" w14:textId="30E0C775"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4CFE2758"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D9F2245" w14:textId="3F4009D6"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Hausswirth et al., 2011</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{"citationID":"la5XIA4V","properties":{"formattedCitation":"[41]","plainCitation":"[41]","noteIndex":0},"citationItems":[{"id":421,"uris":["http://zotero.org/users/9477205/items/69IBAZ28"],"itemData":{"id":421,"type":"article-journal","abstract":"Enhanced recovery following physical activity and exercise-induced muscle damage (EIMD) has become a priority for athletes. Consequently, a number of post-exercise recovery strategies are used, often without scientific evidence of their benefits. Within this framework, the purpose of this study was to test the efficacy of whole body cryotherapy (WBC), far infrared (FIR) or passive (PAS) modalities in hastening muscular recovery within the 48 hours after a simulated trail running race. In 3 non-adjoining weeks, 9 well-trained runners performed 3 repetitions of a simulated trail run on a motorized treadmill, designed to induce muscle damage. Immediately (post), post 24 h, and post 48 h after exercise, all participants tested three different recovery modalities (WBC, FIR, PAS) in a random order over the three separate weeks. Markers of muscle damage (maximal isometric muscle strength, plasma creatine kinase [CK] activity and perceived sensations [i.e. pain, tiredness, well-being]) were recorded before, immediately after (post), post 1 h, post 24 h, and post 48 h after exercise. In all testing sessions, the simulated 48 min trail run induced a similar, significant amount of muscle damage. Maximal muscle strength and perceived sensations were recovered after the first WBC session (post 1 h), while recovery took 24 h with FIR, and was not attained through the PAS recovery modality. No differences in plasma CK activity were recorded between conditions. Three WBC sessions performed within the 48 hours after a damaging running exercise accelerate recovery from EIMD to a greater extent than FIR or PAS modalities.","container-title":"PLoS ONE","DOI":"10.1371/journal.pone.0027749","ISSN":"1932-6203","issue":"12","journalAbbreviation":"PLoS ONE","language":"en","page":"e27749","source":"DOI.org (Crossref)","title":"Effects of Whole-Body Cryotherapy vs. Far-Infrared vs. Passive Modalities on Recovery from Exercise-Induced Muscle Damage in Highly-Trained Runners","volume":"6","author":[{"family":"Hausswirth","given":"Christophe"},{"family":"Louis","given":"Julien"},{"family":"Bieuzen","given":"François"},{"family":"Pournot","given":"Hervé"},{"family":"Fournier","given":"Jean"},{"family":"Filliard","given":"Jean-Robert"},{"family":"Brisswalter","given":"Jeanick"}],"editor":[{"family":"Lucia","given":"Alejandro"}],"issued":{"date-parts":[["2011",12,7]]}}}],"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[41]</w:t>
            </w:r>
            <w:r w:rsidRPr="00095AC9">
              <w:rPr>
                <w:rFonts w:ascii="Times New Roman" w:hAnsi="Times New Roman" w:cs="Times New Roman"/>
                <w:color w:val="0000FF"/>
              </w:rPr>
              <w:fldChar w:fldCharType="end"/>
            </w:r>
          </w:p>
        </w:tc>
        <w:tc>
          <w:tcPr>
            <w:tcW w:w="567" w:type="dxa"/>
          </w:tcPr>
          <w:p w14:paraId="5CF2B504" w14:textId="518C48C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9M</w:t>
            </w:r>
          </w:p>
        </w:tc>
        <w:tc>
          <w:tcPr>
            <w:tcW w:w="1560" w:type="dxa"/>
          </w:tcPr>
          <w:p w14:paraId="66172F58"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runners</w:t>
            </w:r>
          </w:p>
        </w:tc>
        <w:tc>
          <w:tcPr>
            <w:tcW w:w="1134" w:type="dxa"/>
          </w:tcPr>
          <w:p w14:paraId="22803B75" w14:textId="147243ED"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C75ADFA" w14:textId="120E9FE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Simulated trial lasting 48 minutes</w:t>
            </w:r>
          </w:p>
        </w:tc>
        <w:tc>
          <w:tcPr>
            <w:tcW w:w="1279" w:type="dxa"/>
          </w:tcPr>
          <w:p w14:paraId="0EB5E021" w14:textId="22979E1F"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Cryo</w:t>
            </w:r>
          </w:p>
        </w:tc>
        <w:tc>
          <w:tcPr>
            <w:tcW w:w="1837" w:type="dxa"/>
            <w:tcBorders>
              <w:right w:val="single" w:sz="8" w:space="0" w:color="000000" w:themeColor="text1"/>
            </w:tcBorders>
          </w:tcPr>
          <w:p w14:paraId="39A02BAF" w14:textId="69B98F2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Whole body cryotherapy vs. Far infrared Far infrared vs. Control</w:t>
            </w:r>
          </w:p>
        </w:tc>
        <w:tc>
          <w:tcPr>
            <w:tcW w:w="504" w:type="dxa"/>
            <w:tcBorders>
              <w:left w:val="single" w:sz="8" w:space="0" w:color="000000" w:themeColor="text1"/>
              <w:right w:val="single" w:sz="4" w:space="0" w:color="A5A5A5" w:themeColor="accent3"/>
            </w:tcBorders>
            <w:vAlign w:val="center"/>
          </w:tcPr>
          <w:p w14:paraId="50B8A69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6DB329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231896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317007A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1E1B0F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A4DADE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115FC3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5378CC4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5C40950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4A22F52" w14:textId="3A50A94C"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12167F55"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D382A8B" w14:textId="0060811D"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Dawson et al., 2011</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{"citationID":"iLLCnEEF","properties":{"formattedCitation":"[42]","plainCitation":"[42]","noteIndex":0},"citationItems":[{"id":123,"uris":["http://zotero.org/users/9477205/items/9IFKLMPM"],"itemData":{"id":123,"type":"article-journal","abstract":"Objectives: To assess effects of a regular massage program on novice runners over a longer-term training period. Participants: Twelve control and sixteen massage subjects took part in the study. Setting: Both groups participated in 10-week running preparation clinics. Design: An individualized massage treatment plan was developed for each massage group participant. Massage group subjects met weekly with a registered massage therapist for a half hour massage. Control subjects were given no massage treatments. Main outcome measures: All participants maintained a running journal that recorded running behavior: frequency, distance, intensity, and pain. At weeks 1, 5, and 10, muscle strength, leg pain, daily functioning, and running conﬁdence were assessed.\nResults: The running behavior of both groups was similar (p &gt; 0.05). Both groups experienced a considerable amount of pain when they ran. However, 100% of the massage group compared to 58.3% of control group completed the 10 km race.\nConclusions: A regular massage therapy program during training did not improve indices of muscle strength, pain perception, daily functioning or running conﬁdence. However, the entire massage group met their targeted running goals while only half of the control was able to do so however this difference may not be attributable to the massage intervention.","container-title":"Physical Therapy in Sport","DOI":"10.1016/j.ptsp.2011.02.007","ISSN":"1466853X","issue":"4","journalAbbreviation":"Physical Therapy in Sport","language":"en","page":"182-187","source":"DOI.org (Crossref)","title":"Effectiveness of regular proactive massage therapy for novice recreational runners","volume":"12","author":[{"family":"Dawson","given":"Kimberley A."},{"family":"Dawson","given":"Lance"},{"family":"Thomas","given":"Amy"},{"family":"Tiidus","given":"Peter M."}],"issued":{"date-parts":[["2011",11]]}}}],"schema":"https://github.com/citation-style-language/schema/raw/master/csl-citation.json"}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[42]</w:t>
            </w:r>
            <w:r w:rsidRPr="00095AC9">
              <w:rPr>
                <w:rFonts w:ascii="Times New Roman" w:hAnsi="Times New Roman" w:cs="Times New Roman"/>
                <w:color w:val="0000FF"/>
              </w:rPr>
              <w:fldChar w:fldCharType="end"/>
            </w:r>
          </w:p>
        </w:tc>
        <w:tc>
          <w:tcPr>
            <w:tcW w:w="567" w:type="dxa"/>
          </w:tcPr>
          <w:p w14:paraId="7EC4EC96" w14:textId="6D7E55A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28 (6M, 22F)</w:t>
            </w:r>
          </w:p>
        </w:tc>
        <w:tc>
          <w:tcPr>
            <w:tcW w:w="1560" w:type="dxa"/>
          </w:tcPr>
          <w:p w14:paraId="63B52B61"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Novice recreational runners</w:t>
            </w:r>
          </w:p>
        </w:tc>
        <w:tc>
          <w:tcPr>
            <w:tcW w:w="1134" w:type="dxa"/>
          </w:tcPr>
          <w:p w14:paraId="384E0FDD" w14:textId="0A23CD66"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5C37325"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 km road race</w:t>
            </w:r>
          </w:p>
        </w:tc>
        <w:tc>
          <w:tcPr>
            <w:tcW w:w="1279" w:type="dxa"/>
          </w:tcPr>
          <w:p w14:paraId="76FB9978" w14:textId="2D99C57C"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Msg</w:t>
            </w:r>
          </w:p>
        </w:tc>
        <w:tc>
          <w:tcPr>
            <w:tcW w:w="1837" w:type="dxa"/>
            <w:tcBorders>
              <w:right w:val="single" w:sz="8" w:space="0" w:color="000000" w:themeColor="text1"/>
            </w:tcBorders>
          </w:tcPr>
          <w:p w14:paraId="56250E75" w14:textId="4B7C349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Massage vs. Control </w:t>
            </w:r>
          </w:p>
        </w:tc>
        <w:tc>
          <w:tcPr>
            <w:tcW w:w="504" w:type="dxa"/>
            <w:tcBorders>
              <w:left w:val="single" w:sz="8" w:space="0" w:color="000000" w:themeColor="text1"/>
              <w:right w:val="single" w:sz="4" w:space="0" w:color="A5A5A5" w:themeColor="accent3"/>
            </w:tcBorders>
            <w:vAlign w:val="center"/>
          </w:tcPr>
          <w:p w14:paraId="66A88B4C"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AF4D8E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E32A84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86F98C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C448EA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D20F19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3E0D05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2A4C8E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6BC546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41FFEC3C" w14:textId="2EB8ADF1"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0035FA12"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41FA8F0" w14:textId="373B5C68"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Hoffman et al., 2016</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{"citationID":"b7iNGmNP","properties":{"formattedCitation":"[43]","plainCitation":"[43]","noteIndex":0},"citationItems":[{"id":78,"uris":["http://zotero.org/users/9477205/items/UJTSACPK"],"itemData":{"id":78,"type":"article-journal","container-title":"Journal of Orthopaedic &amp; Sports Physical Therapy","DOI":"10.2519/jospt.2016.6455","ISSN":"0190-6011, 1938-1344","issue":"5","journalAbbreviation":"J Orthop Sports Phys Ther","language":"en","page":"320-326","source":"DOI.org (Crossref)","title":"A Randomized Controlled Trial of Massage and Pneumatic Compression for Ultramarathon Recovery","volume":"46","author":[{"family":"Hoffman","given":"Martin D."},{"family":"Badowski","given":"Natalie"},{"family":"Chin","given":"Joseph"},{"family":"Stuempfle","given":"Kristin J."}],"issued":{"date-parts":[["2016",5]]}}}],"schema":"https://github.com/citation-style-language/schema/raw/master/csl-citation.json"}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[43]</w:t>
            </w:r>
            <w:r w:rsidRPr="00095AC9">
              <w:rPr>
                <w:rFonts w:ascii="Times New Roman" w:hAnsi="Times New Roman" w:cs="Times New Roman"/>
                <w:color w:val="0000FF"/>
              </w:rPr>
              <w:fldChar w:fldCharType="end"/>
            </w:r>
          </w:p>
        </w:tc>
        <w:tc>
          <w:tcPr>
            <w:tcW w:w="567" w:type="dxa"/>
          </w:tcPr>
          <w:p w14:paraId="4DA0B67C" w14:textId="35DC873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72 NS</w:t>
            </w:r>
          </w:p>
        </w:tc>
        <w:tc>
          <w:tcPr>
            <w:tcW w:w="1560" w:type="dxa"/>
          </w:tcPr>
          <w:p w14:paraId="29858ED6"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Runners</w:t>
            </w:r>
          </w:p>
        </w:tc>
        <w:tc>
          <w:tcPr>
            <w:tcW w:w="1134" w:type="dxa"/>
          </w:tcPr>
          <w:p w14:paraId="03C56EC7" w14:textId="70D2CEFA"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r w:rsidR="00B5722F" w:rsidRPr="00095AC9">
              <w:rPr>
                <w:rFonts w:ascii="Times New Roman" w:hAnsi="Times New Roman" w:cs="Times New Roman"/>
              </w:rPr>
              <w:t xml:space="preserve"> </w:t>
            </w:r>
          </w:p>
        </w:tc>
        <w:tc>
          <w:tcPr>
            <w:tcW w:w="1689" w:type="dxa"/>
          </w:tcPr>
          <w:p w14:paraId="48378343" w14:textId="15DC0F3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161 km Western States Endurance Run</w:t>
            </w:r>
          </w:p>
        </w:tc>
        <w:tc>
          <w:tcPr>
            <w:tcW w:w="1279" w:type="dxa"/>
          </w:tcPr>
          <w:p w14:paraId="1807A76C" w14:textId="7F39DEB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Msg</w:t>
            </w:r>
          </w:p>
        </w:tc>
        <w:tc>
          <w:tcPr>
            <w:tcW w:w="1837" w:type="dxa"/>
            <w:tcBorders>
              <w:right w:val="single" w:sz="8" w:space="0" w:color="000000" w:themeColor="text1"/>
            </w:tcBorders>
          </w:tcPr>
          <w:p w14:paraId="14B3794F" w14:textId="0583455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Therapeutic massage (effleurage, compressions and tapotement) vs. Pneumatic compression vs. Control (supine rest)</w:t>
            </w:r>
          </w:p>
        </w:tc>
        <w:tc>
          <w:tcPr>
            <w:tcW w:w="504" w:type="dxa"/>
            <w:tcBorders>
              <w:left w:val="single" w:sz="8" w:space="0" w:color="000000" w:themeColor="text1"/>
              <w:right w:val="single" w:sz="4" w:space="0" w:color="A5A5A5" w:themeColor="accent3"/>
            </w:tcBorders>
            <w:vAlign w:val="center"/>
          </w:tcPr>
          <w:p w14:paraId="4441889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122E2B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5260BE6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476590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2B423DE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74EABE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024971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6C59B6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5E7D24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6979C98C" w14:textId="3BAD360E" w:rsidR="00B5722F" w:rsidRPr="00095AC9" w:rsidRDefault="009A4B05"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5FA1E34C"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31C741D5" w14:textId="0AE3F69C"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Dawson et al., 2004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{"citationID":"qc97pB1N","properties":{"formattedCitation":"[44]","plainCitation":"[44]","noteIndex":0},"citationItems":[{"id":124,"uris":["http://zotero.org/users/9477205/items/J88FSFZ2"],"itemData":{"id":124,"type":"article-journal","abstract":"Massage therapy is commonly used following endurance running races with the expectation that it will enhance post-run recovery of muscle function and reduce soreness. A limited number of studies have reported little or no influence of massage therapy on post-exercise muscle recovery. However, no studies have been conducted in a field setting to assess the potential for massage to influence muscle recovery following an actual endurance running race. To evaluate the potential for repeated massage therapy interventions to influence recovery of quadriceps and hamstring muscle soreness, recovery of quadriceps and hamstring muscle strength and reduction of upper leg muscle swelling over a two week recovery period following an actual road running race. Twelve adult recreational runners (8 male, 4 female) completed a half marathon (21.1 km) road race. On days 1,4, 8, and 11 post-race, subjects received 30 minutes of standardized massage therapy performed by a registered massage therapist on a randomly assigned massage treatment leg, while the other (control) leg received no massage treatment. Two days prior to the race (baseline) and preceding the treatments on post-race days 1, 4, 8, and 11 the following measures were conducted on each of the massage and control legs: strength of quadriceps and hamstring muscles, leg swelling, and soreness perception. At day 1, post-race quadriceps peak torque was significantly reduced (p &lt; 0.05), and soreness and leg circumference significantly elevated (p &lt; 0.05) relative to pre-race values with no difference between legs. This suggested that exercise-induced muscle disruption did occur. Comparing the rate of return to baseline measures between the massaged and control legs, revealed no significant differences (p &gt; 0.05). All measures had returned to baseline at day 11. Massage did not affect the recovery of muscles in terms of physiological measures of strength, swelling, or soreness. However, questionnaires revealed that 7 of the 12 participants perceived that the massaged leg felt better upon recovery.","container-title":"Journal of Sports Science and Medicine","language":"en","source":"Zotero","title":"Evaluating the Influence of Massage on Leg Strength, Swelling, and Pain Following a Half-Marathon","author":[{"family":"Dawson","given":"Lance G"},{"family":"Dawson","given":"Kimberley A"},{"family":"Tiidus","given":"Peter M"}],"issued":{"date-parts":[["2004"]]}}}],"schema":"https://github.com/citation-style-language/schema/raw/master/csl-citation.json"}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[44]</w:t>
            </w:r>
            <w:r w:rsidRPr="00095AC9">
              <w:rPr>
                <w:rFonts w:ascii="Times New Roman" w:hAnsi="Times New Roman" w:cs="Times New Roman"/>
                <w:color w:val="0000FF"/>
              </w:rPr>
              <w:fldChar w:fldCharType="end"/>
            </w:r>
          </w:p>
        </w:tc>
        <w:tc>
          <w:tcPr>
            <w:tcW w:w="567" w:type="dxa"/>
          </w:tcPr>
          <w:p w14:paraId="4435522F" w14:textId="22A8742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 (12M, 4F)</w:t>
            </w:r>
          </w:p>
        </w:tc>
        <w:tc>
          <w:tcPr>
            <w:tcW w:w="1560" w:type="dxa"/>
          </w:tcPr>
          <w:p w14:paraId="4C9EBA14"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runners</w:t>
            </w:r>
          </w:p>
        </w:tc>
        <w:tc>
          <w:tcPr>
            <w:tcW w:w="1134" w:type="dxa"/>
          </w:tcPr>
          <w:p w14:paraId="0055656A" w14:textId="5FCF9D27"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6720464F" w14:textId="4F63261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Half marathon road race</w:t>
            </w:r>
          </w:p>
        </w:tc>
        <w:tc>
          <w:tcPr>
            <w:tcW w:w="1279" w:type="dxa"/>
          </w:tcPr>
          <w:p w14:paraId="4B8EC650" w14:textId="6A21126D"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Msg</w:t>
            </w:r>
          </w:p>
        </w:tc>
        <w:tc>
          <w:tcPr>
            <w:tcW w:w="1837" w:type="dxa"/>
            <w:tcBorders>
              <w:right w:val="single" w:sz="8" w:space="0" w:color="000000" w:themeColor="text1"/>
            </w:tcBorders>
          </w:tcPr>
          <w:p w14:paraId="5C362462" w14:textId="18D2017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Massage legs vs. Control legs</w:t>
            </w:r>
          </w:p>
        </w:tc>
        <w:tc>
          <w:tcPr>
            <w:tcW w:w="504" w:type="dxa"/>
            <w:tcBorders>
              <w:left w:val="single" w:sz="8" w:space="0" w:color="000000" w:themeColor="text1"/>
              <w:right w:val="single" w:sz="4" w:space="0" w:color="A5A5A5" w:themeColor="accent3"/>
            </w:tcBorders>
            <w:vAlign w:val="center"/>
          </w:tcPr>
          <w:p w14:paraId="241EAA1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77093D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4E57F1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334A891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D797C5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8A2DDC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B24126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1E21EA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ABFD45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2C414933" w14:textId="7DF5BA82"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007C7A9A"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6099B62C" w14:textId="0EF81AE0"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Nunes et al., 2016</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{"citationID":"CqxCkhwc","properties":{"formattedCitation":"[45]","plainCitation":"[45]","noteIndex":0},"citationItems":[{"id":253,"uris":["http://zotero.org/users/9477205/items/FBWB2Q3X"],"itemData":{"id":253,"type":"article-journal","abstract":"Question: Can massage therapy reduce pain and perceived fatigue in the quadriceps of athletes after a long-distance triathlon race (Ironman)? Design: Randomised, controlled trial with concealed allocation, intention-to-treat analysis and blinded outcome assessors. Participants: Seventy-four triathlon athletes who completed an entire Ironman triathlon race and whose main complaint was pain in the anterior portion of the thigh. Intervention: The experimental group received massage to the quadriceps, which was aimed at recovery after competition, and the control group rested in sitting. Outcome measures: The outcomes were pain and perceived fatigue, which were reported using a visual analogue scale, and pressure pain threshold at three points over the quadriceps muscle, which was assessed using digital pressure algometry. Results: The experimental group had signiﬁcantly lower scores than the control group on the visual analogue scale for pain (MD –7 mm, 95% CI –13 to –1) and for perceived fatigue (MD –15 mm, 95% CI –21 to –9). There were no signiﬁcant between-group differences for the pressure pain threshold at any of the assessment points. Conclusion: Massage therapy was more effective than no intervention on the post-race recovery from pain and perceived fatigue in long-distance triathlon athletes. Trial registration: Brazilian Registry of Clinical Trials, RBR-4n2sxr. [Nunes GS, Bender PU, de Menezes FS, Yamashitafuji I, Vargas VZ, Wageck B (2016) Massage therapy decreases pain and perceived fatigue after long-distance Ironman triathlon: a randomised trial. Journal of Physiotherapy 62: 83–87] ß 2016 Australian Physiotherapy Association. Published by Elsevier B.V. This is an open access article under the CC BY-NC-ND license (http://creativecommons.org/licenses/by-nc-nd/4.0/).","container-title":"Journal of Physiotherapy","DOI":"10.1016/j.jphys.2016.02.009","ISSN":"18369553","issue":"2","journalAbbreviation":"Journal of Physiotherapy","language":"en","page":"83-87","source":"DOI.org (Crossref)","title":"Massage therapy decreases pain and perceived fatigue after long-distance Ironman triathlon: a randomised trial","title-short":"Massage therapy decreases pain and perceived fatigue after long-distance Ironman triathlon","volume":"62","author":[{"family":"Nunes","given":"Guilherme S"},{"family":"Bender","given":"Paula Urio"},{"family":"Menezes","given":"Fábio Sprada","non-dropping-particle":"de"},{"family":"Yamashitafuji","given":"Igor"},{"family":"Vargas","given":"Valentine Zimermann"},{"family":"Wageck","given":"Bruna"}],"issued":{"date-parts":[["2016",4]]}}}],"schema":"https://github.com/citation-style-language/schema/raw/master/csl-citation.json"}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[45]</w:t>
            </w:r>
            <w:r w:rsidRPr="00095AC9">
              <w:rPr>
                <w:rFonts w:ascii="Times New Roman" w:hAnsi="Times New Roman" w:cs="Times New Roman"/>
                <w:color w:val="0000FF"/>
              </w:rPr>
              <w:fldChar w:fldCharType="end"/>
            </w:r>
          </w:p>
        </w:tc>
        <w:tc>
          <w:tcPr>
            <w:tcW w:w="567" w:type="dxa"/>
          </w:tcPr>
          <w:p w14:paraId="03EE8E7B" w14:textId="337DEF70"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74 (70M, 4F)</w:t>
            </w:r>
          </w:p>
        </w:tc>
        <w:tc>
          <w:tcPr>
            <w:tcW w:w="1560" w:type="dxa"/>
          </w:tcPr>
          <w:p w14:paraId="71DCA5A6"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Triathlon athletes</w:t>
            </w:r>
          </w:p>
        </w:tc>
        <w:tc>
          <w:tcPr>
            <w:tcW w:w="1134" w:type="dxa"/>
          </w:tcPr>
          <w:p w14:paraId="38CBCE83"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Triathlon</w:t>
            </w:r>
          </w:p>
        </w:tc>
        <w:tc>
          <w:tcPr>
            <w:tcW w:w="1689" w:type="dxa"/>
          </w:tcPr>
          <w:p w14:paraId="7DBE3F25" w14:textId="2A74198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Ironman triathlon competition</w:t>
            </w:r>
          </w:p>
        </w:tc>
        <w:tc>
          <w:tcPr>
            <w:tcW w:w="1279" w:type="dxa"/>
          </w:tcPr>
          <w:p w14:paraId="7E492ADB" w14:textId="11CCCF9E"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Msg</w:t>
            </w:r>
          </w:p>
        </w:tc>
        <w:tc>
          <w:tcPr>
            <w:tcW w:w="1837" w:type="dxa"/>
            <w:tcBorders>
              <w:right w:val="single" w:sz="8" w:space="0" w:color="000000" w:themeColor="text1"/>
            </w:tcBorders>
          </w:tcPr>
          <w:p w14:paraId="06895A31" w14:textId="5DB4DB2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Experimental group (massage to the quadriceps) vs. Control </w:t>
            </w:r>
          </w:p>
        </w:tc>
        <w:tc>
          <w:tcPr>
            <w:tcW w:w="504" w:type="dxa"/>
            <w:tcBorders>
              <w:left w:val="single" w:sz="8" w:space="0" w:color="000000" w:themeColor="text1"/>
              <w:right w:val="single" w:sz="4" w:space="0" w:color="A5A5A5" w:themeColor="accent3"/>
            </w:tcBorders>
            <w:vAlign w:val="center"/>
          </w:tcPr>
          <w:p w14:paraId="5E55C51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B76110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B77994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563EFB1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932E50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089820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64D443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D3FDD3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617110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DF5F9CA" w14:textId="0721CBD9" w:rsidR="00B5722F" w:rsidRPr="00095AC9" w:rsidRDefault="00587322"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306CC96C"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42780C9C" w14:textId="1425FF0D"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Edge et al., 2009</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{"citationID":"tm64ohjJ","properties":{"formattedCitation":"[46]","plainCitation":"[46]","noteIndex":0},"citationItems":[{"id":418,"uris":["http://zotero.org/users/9477205/items/DF6V79CS"],"itemData":{"id":418,"type":"article-journal","container-title":"European Journal of Applied Physiology","DOI":"10.1007/s00421-008-0919-z","ISSN":"1439-6319, 1439-6327","issue":"3","journalAbbreviation":"Eur J Appl Physiol","language":"en","page":"421-428","source":"DOI.org (Crossref)","title":"The effects of acute whole body vibration as a recovery modality following high-intensity interval training in well-trained, middle-aged runners","volume":"105","author":[{"family":"Edge","given":"J."},{"family":"Mündel","given":"T."},{"family":"Weir","given":"K."},{"family":"Cochrane","given":"D. J."}],"issued":{"date-parts":[["2009",2]]}}}],"schema":"https://github.com/citation-style-language/schema/raw/master/csl-citation.json"}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[46]</w:t>
            </w:r>
            <w:r w:rsidRPr="00095AC9">
              <w:rPr>
                <w:rFonts w:ascii="Times New Roman" w:hAnsi="Times New Roman" w:cs="Times New Roman"/>
                <w:color w:val="0000FF"/>
              </w:rPr>
              <w:fldChar w:fldCharType="end"/>
            </w:r>
          </w:p>
        </w:tc>
        <w:tc>
          <w:tcPr>
            <w:tcW w:w="567" w:type="dxa"/>
          </w:tcPr>
          <w:p w14:paraId="12888C06" w14:textId="343DFDF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9M</w:t>
            </w:r>
          </w:p>
        </w:tc>
        <w:tc>
          <w:tcPr>
            <w:tcW w:w="1560" w:type="dxa"/>
          </w:tcPr>
          <w:p w14:paraId="1B708ED5"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Competitive runners </w:t>
            </w:r>
          </w:p>
        </w:tc>
        <w:tc>
          <w:tcPr>
            <w:tcW w:w="1134" w:type="dxa"/>
          </w:tcPr>
          <w:p w14:paraId="48245440" w14:textId="6067B143"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4C0F10B"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3 km TT and 8 × 400 m</w:t>
            </w:r>
          </w:p>
        </w:tc>
        <w:tc>
          <w:tcPr>
            <w:tcW w:w="1279" w:type="dxa"/>
          </w:tcPr>
          <w:p w14:paraId="59E13FDB" w14:textId="7945A913"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Msg</w:t>
            </w:r>
          </w:p>
        </w:tc>
        <w:tc>
          <w:tcPr>
            <w:tcW w:w="1837" w:type="dxa"/>
            <w:tcBorders>
              <w:right w:val="single" w:sz="8" w:space="0" w:color="000000" w:themeColor="text1"/>
            </w:tcBorders>
          </w:tcPr>
          <w:p w14:paraId="68EC0C02" w14:textId="2266B95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Whole body vibration vs. Control </w:t>
            </w:r>
          </w:p>
        </w:tc>
        <w:tc>
          <w:tcPr>
            <w:tcW w:w="504" w:type="dxa"/>
            <w:tcBorders>
              <w:left w:val="single" w:sz="8" w:space="0" w:color="000000" w:themeColor="text1"/>
              <w:right w:val="single" w:sz="4" w:space="0" w:color="A5A5A5" w:themeColor="accent3"/>
            </w:tcBorders>
            <w:vAlign w:val="center"/>
          </w:tcPr>
          <w:p w14:paraId="4295A0D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148121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4EB398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F0BA25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4C602A9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4" w:space="0" w:color="A5A5A5" w:themeColor="accent3"/>
            </w:tcBorders>
            <w:vAlign w:val="center"/>
          </w:tcPr>
          <w:p w14:paraId="204FB3A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CAC201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257764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5060976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249CDA3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58893C80"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87812B8" w14:textId="5427CAE2"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Laupheimer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{"citationID":"FKDbsxVS","properties":{"formattedCitation":"[47]","plainCitation":"[47]","noteIndex":0},"citationItems":[{"id":292,"uris":["http://zotero.org/users/9477205/items/NTNNNXYR"],"itemData":{"id":292,"type":"article-journal","container-title":"Translational medicine@ UniSa","journalAbbreviation":"Translational medicine@ UniSa","note":"publisher: Università Degli Studi di Salerno","page":"38","title":"Resveratrol exerts no effect on inflammatory response and delayed onset muscle soreness after a marathon in male athletes.: a randomised, double-blind, placebo-controlled pilot feasibility study","volume":"10","author":[{"family":"Laupheimer","given":"MW"},{"family":"Perry","given":"Mark"},{"family":"Benton","given":"Sally"},{"family":"Malliaras","given":"Peter"},{"family":"Maffulli","given":"Nicola"}],"issued":{"date-parts":[["2014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[47]</w:t>
            </w:r>
            <w:r w:rsidRPr="00095AC9">
              <w:rPr>
                <w:rFonts w:ascii="Times New Roman" w:hAnsi="Times New Roman" w:cs="Times New Roman"/>
                <w:color w:val="0000FF"/>
              </w:rPr>
              <w:fldChar w:fldCharType="end"/>
            </w:r>
          </w:p>
        </w:tc>
        <w:tc>
          <w:tcPr>
            <w:tcW w:w="567" w:type="dxa"/>
          </w:tcPr>
          <w:p w14:paraId="1172F88F" w14:textId="1A47689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7M</w:t>
            </w:r>
          </w:p>
        </w:tc>
        <w:tc>
          <w:tcPr>
            <w:tcW w:w="1560" w:type="dxa"/>
          </w:tcPr>
          <w:p w14:paraId="02B64604"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Well-trained distance runners</w:t>
            </w:r>
          </w:p>
        </w:tc>
        <w:tc>
          <w:tcPr>
            <w:tcW w:w="1134" w:type="dxa"/>
          </w:tcPr>
          <w:p w14:paraId="25A8C68B" w14:textId="268A20ED" w:rsidR="00B5722F" w:rsidRPr="00095AC9" w:rsidRDefault="00EE72B2"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56D59A17"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London marathon race 2010</w:t>
            </w:r>
          </w:p>
        </w:tc>
        <w:tc>
          <w:tcPr>
            <w:tcW w:w="1279" w:type="dxa"/>
          </w:tcPr>
          <w:p w14:paraId="27A9A5DD" w14:textId="0074457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5B853BCC" w14:textId="376E907C"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Resveratrol (600 mg Resveratrol daily for 7 days immediately before the marathon) vs. Placebo</w:t>
            </w:r>
          </w:p>
        </w:tc>
        <w:tc>
          <w:tcPr>
            <w:tcW w:w="504" w:type="dxa"/>
            <w:tcBorders>
              <w:left w:val="single" w:sz="8" w:space="0" w:color="000000" w:themeColor="text1"/>
              <w:right w:val="single" w:sz="4" w:space="0" w:color="A5A5A5" w:themeColor="accent3"/>
            </w:tcBorders>
            <w:vAlign w:val="center"/>
          </w:tcPr>
          <w:p w14:paraId="2153D9F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8DE0FA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A0A7C1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F4747B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5C96E44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3C0B63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31A17F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B16585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347D3E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25982326" w14:textId="6316D5B1" w:rsidR="00B5722F" w:rsidRPr="00095AC9" w:rsidRDefault="008E06A5"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095AC9" w:rsidRPr="00095AC9" w14:paraId="2D86F9DB"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3E2D038" w14:textId="608AE801"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Lynn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{"citationID":"oWw0pTQL","properties":{"formattedCitation":"[48]","plainCitation":"[48]","noteIndex":0},"citationItems":[{"id":392,"uris":["http://zotero.org/users/9477205/items/Z9KMSP57"],"itemData":{"id":392,"type":"article-journal","container-title":"Proceedings of the Nutrition Society","DOI":"10.1017/S0029665115003341","ISSN":"0029-6651, 1475-2719","issue":"OCE5","journalAbbreviation":"Proc. Nutr. Soc.","language":"en","page":"E287","source":"DOI.org (Crossref)","title":"Effect of bilberry juice on muscle damage and inflammation in runners completing a half marathon","volume":"74","author":[{"family":"Lynn","given":"A."},{"family":"Garner","given":"S."},{"family":"Nelson","given":"N."},{"family":"Simper","given":"T."},{"family":"Hall","given":"A."},{"family":"Ranchordas","given":"M."}],"issued":{"date-parts":[["2015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[48]</w:t>
            </w:r>
            <w:r w:rsidRPr="00095AC9">
              <w:rPr>
                <w:rFonts w:ascii="Times New Roman" w:hAnsi="Times New Roman" w:cs="Times New Roman"/>
                <w:color w:val="0000FF"/>
              </w:rPr>
              <w:fldChar w:fldCharType="end"/>
            </w:r>
          </w:p>
        </w:tc>
        <w:tc>
          <w:tcPr>
            <w:tcW w:w="567" w:type="dxa"/>
          </w:tcPr>
          <w:p w14:paraId="4F5AC664" w14:textId="3EFD660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21 NS</w:t>
            </w:r>
          </w:p>
        </w:tc>
        <w:tc>
          <w:tcPr>
            <w:tcW w:w="1560" w:type="dxa"/>
          </w:tcPr>
          <w:p w14:paraId="6879C032"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Recreationally trained runners</w:t>
            </w:r>
          </w:p>
        </w:tc>
        <w:tc>
          <w:tcPr>
            <w:tcW w:w="1134" w:type="dxa"/>
          </w:tcPr>
          <w:p w14:paraId="21CF1E26" w14:textId="4556155A"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21C4656F"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Sheffield half marathon</w:t>
            </w:r>
          </w:p>
        </w:tc>
        <w:tc>
          <w:tcPr>
            <w:tcW w:w="1279" w:type="dxa"/>
          </w:tcPr>
          <w:p w14:paraId="3DBD7DC7" w14:textId="079916E3"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06740DB2" w14:textId="6527AA4F"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 xml:space="preserve">2 × 200 ml of bilberry juice vs. Energy matched control drink </w:t>
            </w:r>
          </w:p>
        </w:tc>
        <w:tc>
          <w:tcPr>
            <w:tcW w:w="504" w:type="dxa"/>
            <w:tcBorders>
              <w:left w:val="single" w:sz="8" w:space="0" w:color="000000" w:themeColor="text1"/>
              <w:right w:val="single" w:sz="4" w:space="0" w:color="A5A5A5" w:themeColor="accent3"/>
            </w:tcBorders>
            <w:vAlign w:val="center"/>
          </w:tcPr>
          <w:p w14:paraId="2D3E2C3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5344AC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225584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DB7BD0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CDAD82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2A4678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8257C5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11EFF1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4" w:type="dxa"/>
            <w:tcBorders>
              <w:left w:val="single" w:sz="8" w:space="0" w:color="000000" w:themeColor="text1"/>
              <w:right w:val="single" w:sz="4" w:space="0" w:color="A5A5A5" w:themeColor="accent3"/>
            </w:tcBorders>
            <w:vAlign w:val="center"/>
          </w:tcPr>
          <w:p w14:paraId="1D2C58F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495DC623" w14:textId="77527A21"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r>
      <w:tr w:rsidR="00B5722F" w:rsidRPr="00095AC9" w14:paraId="414A2911"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E2C0D24" w14:textId="5644992D"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Oosthuyse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{"citationID":"0cuKMLd2","properties":{"formattedCitation":"[49]","plainCitation":"[49]","noteIndex":0},"citationItems":[{"id":291,"uris":["http://zotero.org/users/9477205/items/H7KKJAG4"],"itemData":{"id":291,"type":"article-journal","container-title":"International Journal of Sports Medicine","DOI":"10.1055/s-0034-1398647","ISSN":"0172-4622, 1439-3964","issue":"08","journalAbbreviation":"Int J Sports Med","language":"en","page":"636-646","source":"DOI.org (Crossref)","title":"Whey or Casein Hydrolysate with Carbohydrate for Metabolism and Performance in Cycling","volume":"36","author":[{"family":"Oosthuyse","given":"T."},{"family":"Carstens","given":"M."},{"family":"Millen","given":"A."}],"issued":{"date-parts":[["2015",5,5]]}}}],"schema":"https://github.com/citation-style-language/schema/raw/master/csl-citation.json"}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[49]</w:t>
            </w:r>
            <w:r w:rsidRPr="00095AC9">
              <w:rPr>
                <w:rFonts w:ascii="Times New Roman" w:hAnsi="Times New Roman" w:cs="Times New Roman"/>
                <w:color w:val="0000FF"/>
              </w:rPr>
              <w:fldChar w:fldCharType="end"/>
            </w:r>
          </w:p>
        </w:tc>
        <w:tc>
          <w:tcPr>
            <w:tcW w:w="567" w:type="dxa"/>
          </w:tcPr>
          <w:p w14:paraId="6B00FBF6" w14:textId="39FA62D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8M</w:t>
            </w:r>
          </w:p>
        </w:tc>
        <w:tc>
          <w:tcPr>
            <w:tcW w:w="1560" w:type="dxa"/>
          </w:tcPr>
          <w:p w14:paraId="1FCEFD10"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Cyclists</w:t>
            </w:r>
          </w:p>
        </w:tc>
        <w:tc>
          <w:tcPr>
            <w:tcW w:w="1134" w:type="dxa"/>
          </w:tcPr>
          <w:p w14:paraId="62CF097B" w14:textId="21DB866E"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3BAB9624"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at 60% of peak power output</w:t>
            </w:r>
          </w:p>
        </w:tc>
        <w:tc>
          <w:tcPr>
            <w:tcW w:w="1279" w:type="dxa"/>
          </w:tcPr>
          <w:p w14:paraId="299288B7" w14:textId="170FA83C"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40ABB07B" w14:textId="5AD146B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CHO-only vs. CHO-whey hydrolysate vs. CHO-casein hydrolysate vs. Placebo-water</w:t>
            </w:r>
          </w:p>
        </w:tc>
        <w:tc>
          <w:tcPr>
            <w:tcW w:w="504" w:type="dxa"/>
            <w:tcBorders>
              <w:left w:val="single" w:sz="8" w:space="0" w:color="000000" w:themeColor="text1"/>
              <w:right w:val="single" w:sz="4" w:space="0" w:color="A5A5A5" w:themeColor="accent3"/>
            </w:tcBorders>
            <w:vAlign w:val="center"/>
          </w:tcPr>
          <w:p w14:paraId="159E2A84"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FD1B68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5B54828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5420707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7B86CBD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D46A55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A41B0E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52D687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1A0D541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0C5F5B9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6C43DBB1"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5165042" w14:textId="1B9E9C7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Abbiss et al., 2008</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{"citationID":"aaa5lut6k5","properties":{"formattedCitation":"[50]","plainCitation":"[50]","noteIndex":0},"citationItems":[{"id":399,"uris":["http://zotero.org/users/9477205/items/IHHSMG9C"],"itemData":{"id":399,"type":"article-journal","abstract":"The aim of the present study was to determine the effect of carbohydrate (CHO; sucrose) ingestion and environmental heat on the development of fatigue and the distribution of power output during a 16.1-km cycling time trial. Ten male cyclists (V̇o\n              2max\n              = 61.7 ± 5.0 ml·kg\n              −1\n              ·min\n              −1\n              , mean ± SD) performed four 90-min constant-pace cycling trials at 80% of second ventilatory threshold (220 ± 12 W). Trials were conducted in temperate (18.1 ± 0.4°C) or hot (32.2 ± 0.7°C) conditions during which subjects ingested either CHO (0.96 g·kg\n              −1\n              ·h\n              −1\n              ) or placebo (PLA) gels. All trials were followed by a 16.1-km time trial. Before and immediately after exercise, percent muscle activation was determined using superimposed electrical stimulation. Power output, integrated electromyography (iEMG) of vastus lateralis, rectal temperature, and skin temperature were recorded throughout the trial. Percent muscle activation significantly declined during the CHO and PLA trials in hot (6.0 and 6.9%, respectively) but not temperate conditions (1.9 and 2.2%, respectively). The decline in power output during the first 6 km was significantly greater during exercise in the heat. iEMG correlated significantly with power output during the CHO trials in hot and temperate conditions ( r = 0.93 and 0.73; P &lt; 0.05) but not during either PLA trial. In conclusion, cyclists tended to self-select an aggressive pacing strategy (initial high intensity) in the heat.","container-title":"Journal of Applied Physiology","DOI":"10.1152/japplphysiol.00683.2007","ISSN":"8750-7587, 1522-1601","issue":"4","journalAbbreviation":"Journal of Applied Physiology","language":"en","page":"1021-1028","source":"DOI.org (Crossref)","title":"Effect of carbohydrate ingestion and ambient temperature on muscle fatigue development in endurance-trained male cyclists","volume":"104","author":[{"family":"Abbiss","given":"Chris R."},{"family":"Peiffer","given":"Jeremiah J."},{"family":"Peake","given":"Jonathan M."},{"family":"Nosaka","given":"Kazunori"},{"family":"Suzuki","given":"Katsuhiko"},{"family":"Martin","given":"David T."},{"family":"Laursen","given":"Paul B."}],"issued":{"date-parts":[["2008",4]]}}}],"schema":"https://github.com/citation-style-language/schema/raw/master/csl-citation.json"}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[50]</w:t>
            </w:r>
            <w:r w:rsidRPr="00095AC9">
              <w:rPr>
                <w:rFonts w:ascii="Times New Roman" w:hAnsi="Times New Roman" w:cs="Times New Roman"/>
                <w:color w:val="0000FF"/>
              </w:rPr>
              <w:fldChar w:fldCharType="end"/>
            </w:r>
          </w:p>
        </w:tc>
        <w:tc>
          <w:tcPr>
            <w:tcW w:w="567" w:type="dxa"/>
          </w:tcPr>
          <w:p w14:paraId="5411E112" w14:textId="222DC37A"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4CF45B5C"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Endurance trained cyclists</w:t>
            </w:r>
          </w:p>
        </w:tc>
        <w:tc>
          <w:tcPr>
            <w:tcW w:w="1134" w:type="dxa"/>
          </w:tcPr>
          <w:p w14:paraId="5561C0DF" w14:textId="6EA504B3"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22310CCC"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90 minutes at 62% of VO₂max</w:t>
            </w:r>
          </w:p>
        </w:tc>
        <w:tc>
          <w:tcPr>
            <w:tcW w:w="1279" w:type="dxa"/>
          </w:tcPr>
          <w:p w14:paraId="693FC2C2" w14:textId="4EB5B36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4EC4A328" w14:textId="3B027B4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CHO (0.96 g</w:t>
            </w:r>
            <w:r w:rsidRPr="00095AC9">
              <w:rPr>
                <w:rFonts w:ascii="Times New Roman" w:hAnsi="Times New Roman" w:cs="Times New Roman"/>
                <w:lang w:eastAsia="zh-CN"/>
              </w:rPr>
              <w:t>····</w:t>
            </w:r>
            <w:r w:rsidRPr="00095AC9">
              <w:rPr>
                <w:rFonts w:ascii="Times New Roman" w:hAnsi="Times New Roman" w:cs="Times New Roman"/>
              </w:rPr>
              <w:t>kg</w:t>
            </w:r>
            <w:r w:rsidRPr="00095AC9">
              <w:rPr>
                <w:rFonts w:ascii="Times New Roman" w:hAnsi="Times New Roman" w:cs="Times New Roman"/>
                <w:vertAlign w:val="superscript"/>
              </w:rPr>
              <w:t>1</w:t>
            </w:r>
            <w:r w:rsidRPr="00095AC9">
              <w:rPr>
                <w:rFonts w:ascii="Times New Roman" w:hAnsi="Times New Roman" w:cs="Times New Roman"/>
                <w:lang w:eastAsia="zh-CN"/>
              </w:rPr>
              <w:t>·</w:t>
            </w:r>
            <w:r w:rsidRPr="00095AC9">
              <w:rPr>
                <w:rFonts w:ascii="Times New Roman" w:hAnsi="Times New Roman" w:cs="Times New Roman"/>
              </w:rPr>
              <w:t>h</w:t>
            </w:r>
            <w:r w:rsidRPr="00095AC9">
              <w:rPr>
                <w:rFonts w:ascii="Times New Roman" w:hAnsi="Times New Roman" w:cs="Times New Roman"/>
                <w:vertAlign w:val="superscript"/>
              </w:rPr>
              <w:t>1</w:t>
            </w:r>
            <w:r w:rsidRPr="00095AC9">
              <w:rPr>
                <w:rFonts w:ascii="Times New Roman" w:hAnsi="Times New Roman" w:cs="Times New Roman"/>
              </w:rPr>
              <w:t xml:space="preserve">) vs. </w:t>
            </w:r>
            <w:r w:rsidRPr="00095AC9">
              <w:rPr>
                <w:rFonts w:ascii="Times New Roman" w:hAnsi="Times New Roman" w:cs="Times New Roman"/>
                <w:lang w:eastAsia="zh-CN"/>
              </w:rPr>
              <w:t>P</w:t>
            </w:r>
            <w:r w:rsidRPr="00095AC9">
              <w:rPr>
                <w:rFonts w:ascii="Times New Roman" w:hAnsi="Times New Roman" w:cs="Times New Roman"/>
              </w:rPr>
              <w:t xml:space="preserve">lacebo gels  </w:t>
            </w:r>
          </w:p>
        </w:tc>
        <w:tc>
          <w:tcPr>
            <w:tcW w:w="504" w:type="dxa"/>
            <w:tcBorders>
              <w:left w:val="single" w:sz="8" w:space="0" w:color="000000" w:themeColor="text1"/>
              <w:right w:val="single" w:sz="4" w:space="0" w:color="A5A5A5" w:themeColor="accent3"/>
            </w:tcBorders>
            <w:vAlign w:val="center"/>
          </w:tcPr>
          <w:p w14:paraId="68B4267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233D95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A2627C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4D13EE9" w14:textId="649E5540" w:rsidR="00B5722F" w:rsidRPr="00095AC9" w:rsidRDefault="001E11A9"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0A6731E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3F2732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737E81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6CFCD8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5D0C10E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32F1407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32F3EE09"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24FFECE" w14:textId="1EABF59A"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Bonetti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cl33a01","properties":{"formattedCitation":"[51]","plainCitation":"[51]","noteIndex":0},"citationItems":[{"id":156,"uris":["http://zotero.org/users/9477205/items/7BMJ4UB3"],"itemData":{"id":156,"type":"article-journal","language":"en","source":"Zotero","title":"Effects of Hypotonic and Isotonic Sports Drinks on Endurance Performance and Physiology","author":[{"family":"Bonetti","given":"Darrell"},{"family":"Hopkins","given":"Will"}],"issued":{"date-parts":[["2010"]]}}}],"schema":"https://github.com/citation-style-language/schema/raw/master/csl-citation.json"}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[51]</w:t>
            </w:r>
            <w:r w:rsidRPr="00095AC9">
              <w:rPr>
                <w:rFonts w:ascii="Times New Roman" w:hAnsi="Times New Roman" w:cs="Times New Roman"/>
                <w:color w:val="0000FF"/>
              </w:rPr>
              <w:fldChar w:fldCharType="end"/>
            </w:r>
          </w:p>
        </w:tc>
        <w:tc>
          <w:tcPr>
            <w:tcW w:w="567" w:type="dxa"/>
          </w:tcPr>
          <w:p w14:paraId="51EECEB8" w14:textId="5C7BBC4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16 NS</w:t>
            </w:r>
          </w:p>
        </w:tc>
        <w:tc>
          <w:tcPr>
            <w:tcW w:w="1560" w:type="dxa"/>
          </w:tcPr>
          <w:p w14:paraId="517D574A"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cyclists/triathletes</w:t>
            </w:r>
          </w:p>
        </w:tc>
        <w:tc>
          <w:tcPr>
            <w:tcW w:w="1134" w:type="dxa"/>
          </w:tcPr>
          <w:p w14:paraId="508A98AF" w14:textId="0DA91F1F"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70105381"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at 55-60% of peak power output</w:t>
            </w:r>
          </w:p>
        </w:tc>
        <w:tc>
          <w:tcPr>
            <w:tcW w:w="1279" w:type="dxa"/>
          </w:tcPr>
          <w:p w14:paraId="5F293090" w14:textId="2BAFDE4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3D606537" w14:textId="349BFC42"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rPr>
              <w:t xml:space="preserve">Mizone vs. Powerade vs. </w:t>
            </w:r>
            <w:r w:rsidRPr="00095AC9">
              <w:rPr>
                <w:rFonts w:ascii="Times New Roman" w:hAnsi="Times New Roman" w:cs="Times New Roman"/>
                <w:lang w:eastAsia="zh-CN"/>
              </w:rPr>
              <w:t>P</w:t>
            </w:r>
            <w:r w:rsidRPr="00095AC9">
              <w:rPr>
                <w:rFonts w:ascii="Times New Roman" w:hAnsi="Times New Roman" w:cs="Times New Roman"/>
              </w:rPr>
              <w:t>lacebo</w:t>
            </w:r>
            <w:r w:rsidRPr="00095AC9">
              <w:rPr>
                <w:rFonts w:ascii="Times New Roman" w:hAnsi="Times New Roman" w:cs="Times New Roman"/>
                <w:lang w:eastAsia="zh-CN"/>
              </w:rPr>
              <w:t xml:space="preserve"> w</w:t>
            </w:r>
            <w:r w:rsidRPr="00095AC9">
              <w:rPr>
                <w:rFonts w:ascii="Times New Roman" w:hAnsi="Times New Roman" w:cs="Times New Roman"/>
              </w:rPr>
              <w:t>ater</w:t>
            </w:r>
          </w:p>
        </w:tc>
        <w:tc>
          <w:tcPr>
            <w:tcW w:w="504" w:type="dxa"/>
            <w:tcBorders>
              <w:left w:val="single" w:sz="8" w:space="0" w:color="000000" w:themeColor="text1"/>
              <w:right w:val="single" w:sz="4" w:space="0" w:color="A5A5A5" w:themeColor="accent3"/>
            </w:tcBorders>
            <w:vAlign w:val="center"/>
          </w:tcPr>
          <w:p w14:paraId="3617B17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5FF1A4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6A135D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519C787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7AC5450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CF58C9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32014B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0C7747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ECAE34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787EC90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7CDD64EC"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2FFA1EA" w14:textId="5DC0BE5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Cole et al., 1993</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{"citationID":"ag47vmcse","properties":{"formattedCitation":"[52]","plainCitation":"[52]","noteIndex":0},"citationItems":[{"id":290,"uris":["http://zotero.org/users/9477205/items/NP88IFV6"],"itemData":{"id":290,"type":"article-journal","container-title":"International Journal of Sport Nutrition and Exercise Metabolism","issue":"4","note":"publisher: Human Kinetics, Inc.","page":"408-417","title":"Effect of carbohydrate composition on fluid balance, gastric emptying, and exercise performance","volume":"3","author":[{"family":"Cole","given":"Kevin J."},{"family":"Grandjean","given":"Peter W."},{"family":"Sobszak","given":"Richard J."},{"family":"Mitchell","given":"Joel B."}],"issued":{"date-parts":[["1993"]]}}}],"schema":"https://github.com/citation-style-language/schema/raw/master/csl-citation.json"}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[52]</w:t>
            </w:r>
            <w:r w:rsidRPr="00095AC9">
              <w:rPr>
                <w:rFonts w:ascii="Times New Roman" w:hAnsi="Times New Roman" w:cs="Times New Roman"/>
                <w:color w:val="0000FF"/>
              </w:rPr>
              <w:fldChar w:fldCharType="end"/>
            </w:r>
          </w:p>
        </w:tc>
        <w:tc>
          <w:tcPr>
            <w:tcW w:w="567" w:type="dxa"/>
          </w:tcPr>
          <w:p w14:paraId="33F37543" w14:textId="2D8A8BA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1DE64A5B"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w:t>
            </w:r>
          </w:p>
        </w:tc>
        <w:tc>
          <w:tcPr>
            <w:tcW w:w="1134" w:type="dxa"/>
          </w:tcPr>
          <w:p w14:paraId="26BF55AF" w14:textId="393E1E53"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1546DF23"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105 minutes at 70% of VO₂max</w:t>
            </w:r>
          </w:p>
        </w:tc>
        <w:tc>
          <w:tcPr>
            <w:tcW w:w="1279" w:type="dxa"/>
          </w:tcPr>
          <w:p w14:paraId="6EA125F9" w14:textId="14EE3A75"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5AEAFCE8" w14:textId="3F74605A"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rPr>
              <w:t>6 g% glucose-sucrose (CHO-6GS) vs. 8.3 g% high fructose corn syrup (CHO-8HF) vs. 6.3 g%  high fructose corn syrup + 2 g% glucose polymer (CHO-8HP) vs.</w:t>
            </w:r>
            <w:r w:rsidRPr="00095AC9">
              <w:rPr>
                <w:rFonts w:ascii="Times New Roman" w:hAnsi="Times New Roman" w:cs="Times New Roman"/>
                <w:lang w:eastAsia="zh-CN"/>
              </w:rPr>
              <w:t>W</w:t>
            </w:r>
            <w:r w:rsidRPr="00095AC9">
              <w:rPr>
                <w:rFonts w:ascii="Times New Roman" w:hAnsi="Times New Roman" w:cs="Times New Roman"/>
              </w:rPr>
              <w:t>ater placebo</w:t>
            </w:r>
            <w:r w:rsidRPr="00095AC9">
              <w:rPr>
                <w:rFonts w:ascii="Times New Roman" w:hAnsi="Times New Roman" w:cs="Times New Roman"/>
                <w:lang w:eastAsia="zh-CN"/>
              </w:rPr>
              <w:t xml:space="preserve"> </w:t>
            </w:r>
          </w:p>
        </w:tc>
        <w:tc>
          <w:tcPr>
            <w:tcW w:w="504" w:type="dxa"/>
            <w:tcBorders>
              <w:left w:val="single" w:sz="8" w:space="0" w:color="000000" w:themeColor="text1"/>
              <w:right w:val="single" w:sz="4" w:space="0" w:color="A5A5A5" w:themeColor="accent3"/>
            </w:tcBorders>
            <w:vAlign w:val="center"/>
          </w:tcPr>
          <w:p w14:paraId="03F53D2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237D81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369927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423D9C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4E66BA9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61183D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8FB4CB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5BBA9CC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11DAD8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0A97CE9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6A526DC0"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5475AB6B" w14:textId="5E560A15"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El-Sayed et al., 1995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{"citationID":"a1dt5lltd0m","properties":{"formattedCitation":"[53]","plainCitation":"[53]","noteIndex":0},"citationItems":[{"id":289,"uris":["http://zotero.org/users/9477205/items/F2YRU22F"],"itemData":{"id":289,"type":"article-journal","container-title":"International Journal of Sport Nutrition and Exercise Metabolism","issue":"3","note":"publisher: Human Kinetics, Inc.","page":"215-224","title":"Effects of carbohydrate feeding before and during prolonged exercise on subsequent maximal exercise performance capacity","volume":"5","author":[{"family":"El-Sayed","given":"Mahmoud S."},{"family":"Rattu","given":"Angelheart JM"},{"family":"Roberts","given":"Ian"}],"issued":{"date-parts":[["1995"]]}}}],"schema":"https://github.com/citation-style-language/schema/raw/master/csl-citation.json"}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[53]</w:t>
            </w:r>
            <w:r w:rsidRPr="00095AC9">
              <w:rPr>
                <w:rFonts w:ascii="Times New Roman" w:hAnsi="Times New Roman" w:cs="Times New Roman"/>
                <w:color w:val="0000FF"/>
              </w:rPr>
              <w:fldChar w:fldCharType="end"/>
            </w:r>
          </w:p>
        </w:tc>
        <w:tc>
          <w:tcPr>
            <w:tcW w:w="567" w:type="dxa"/>
          </w:tcPr>
          <w:p w14:paraId="413E011C" w14:textId="43276F1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9M</w:t>
            </w:r>
          </w:p>
        </w:tc>
        <w:tc>
          <w:tcPr>
            <w:tcW w:w="1560" w:type="dxa"/>
          </w:tcPr>
          <w:p w14:paraId="02BD75D4"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Competitive cyclists</w:t>
            </w:r>
          </w:p>
        </w:tc>
        <w:tc>
          <w:tcPr>
            <w:tcW w:w="1134" w:type="dxa"/>
          </w:tcPr>
          <w:p w14:paraId="395DF3A6" w14:textId="64D34D0E"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6458F288"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60 minutes at 70% of VO₂max</w:t>
            </w:r>
          </w:p>
        </w:tc>
        <w:tc>
          <w:tcPr>
            <w:tcW w:w="1279" w:type="dxa"/>
          </w:tcPr>
          <w:p w14:paraId="71EF70E3" w14:textId="124561F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435D4A56" w14:textId="77FAF755"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rPr>
              <w:t xml:space="preserve">8% glucose solution (CHO) vs. </w:t>
            </w:r>
            <w:r w:rsidRPr="00095AC9">
              <w:rPr>
                <w:rFonts w:ascii="Times New Roman" w:hAnsi="Times New Roman" w:cs="Times New Roman"/>
                <w:lang w:eastAsia="zh-CN"/>
              </w:rPr>
              <w:t>P</w:t>
            </w:r>
            <w:r w:rsidRPr="00095AC9">
              <w:rPr>
                <w:rFonts w:ascii="Times New Roman" w:hAnsi="Times New Roman" w:cs="Times New Roman"/>
              </w:rPr>
              <w:t>lacebo solution</w:t>
            </w:r>
            <w:r w:rsidRPr="00095AC9">
              <w:rPr>
                <w:rFonts w:ascii="Times New Roman" w:hAnsi="Times New Roman" w:cs="Times New Roman"/>
                <w:lang w:eastAsia="zh-CN"/>
              </w:rPr>
              <w:t xml:space="preserve"> </w:t>
            </w:r>
          </w:p>
        </w:tc>
        <w:tc>
          <w:tcPr>
            <w:tcW w:w="504" w:type="dxa"/>
            <w:tcBorders>
              <w:left w:val="single" w:sz="8" w:space="0" w:color="000000" w:themeColor="text1"/>
              <w:right w:val="single" w:sz="4" w:space="0" w:color="A5A5A5" w:themeColor="accent3"/>
            </w:tcBorders>
            <w:vAlign w:val="center"/>
          </w:tcPr>
          <w:p w14:paraId="6CF9938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D9E0E3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394423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9BC7FC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6F7F132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90F279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56EDD7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19320F3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307DAE2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608F08D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6A66A7E4"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7495C8D" w14:textId="57108721"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Jarvis et al., 1999</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{"citationID":"a1er01oqp9c","properties":{"formattedCitation":"[54]","plainCitation":"[54]","noteIndex":0},"citationItems":[{"id":396,"uris":["http://zotero.org/users/9477205/items/2JJSPYLZ"],"itemData":{"id":396,"type":"article-journal","abstract":"ANTHONY T. JARVIS, SCOTT D. FELIX, STACY SIMS, MARGARET T. JONES, MARY ANNE COUGHLIN, and SAMUEL A. HEADLEY. Carbohydrate supplementation fails to improve the sprint performance of female cyclists. JEPonline Vol 2 No 2 1999. This study was designed to examine the effect of a 7% carbohydrate electrolyte beverage (CE) on the sprint performance of trained female cyclists immediately following 50 min of cycle ergometry at 80% VO2 max. The Wingate Anaerobic Power Test (WAT) was used to measure peak power, mean power, minimum power, and rate of fatigue. No significant (p &gt; .05) differences were found between the CE and placebo (PL) treatments for any WAT indices. Blood glucose was found to be significantly higher (p &lt; .05) toward the end of the time trial for the CE group than for the PL group. RPE increased more dramatically from baseline for the PL group than for the CE group (p &lt; .05). The results suggest that high intensity exercise performance of female cyclists is not improved with the consumption of a CE beverage during exercise despite a reduced perception of effort.","container-title":"Journal of Exercise Physiology","language":"en","source":"Zotero","title":"Carbohydrate supplementation fails to improve the sprint performance of female cyclists","author":[{"family":"Jarvis","given":"Anthony T"},{"family":"Felix","given":"Scott D"},{"family":"Sims","given":"Stacy"},{"family":"Coughlin","given":"Mary Anne"},{"family":"Headley","given":"Samuel A"}],"issued":{"date-parts":[["1999"]]}}}],"schema":"https://github.com/citation-style-language/schema/raw/master/csl-citation.json"}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[54]</w:t>
            </w:r>
            <w:r w:rsidRPr="00095AC9">
              <w:rPr>
                <w:rFonts w:ascii="Times New Roman" w:hAnsi="Times New Roman" w:cs="Times New Roman"/>
                <w:color w:val="0000FF"/>
              </w:rPr>
              <w:fldChar w:fldCharType="end"/>
            </w:r>
          </w:p>
        </w:tc>
        <w:tc>
          <w:tcPr>
            <w:tcW w:w="567" w:type="dxa"/>
          </w:tcPr>
          <w:p w14:paraId="54708C73" w14:textId="5C6411A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10F</w:t>
            </w:r>
          </w:p>
        </w:tc>
        <w:tc>
          <w:tcPr>
            <w:tcW w:w="1560" w:type="dxa"/>
          </w:tcPr>
          <w:p w14:paraId="7CC90219"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w:t>
            </w:r>
          </w:p>
        </w:tc>
        <w:tc>
          <w:tcPr>
            <w:tcW w:w="1134" w:type="dxa"/>
          </w:tcPr>
          <w:p w14:paraId="46626F9E" w14:textId="46CBB7EE"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4960E806"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50 minutes at 80% of VO₂max</w:t>
            </w:r>
          </w:p>
        </w:tc>
        <w:tc>
          <w:tcPr>
            <w:tcW w:w="1279" w:type="dxa"/>
          </w:tcPr>
          <w:p w14:paraId="7887C182" w14:textId="0ACCE55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25B2100A" w14:textId="4CA5324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rPr>
              <w:t>7% CHO electrolyte beverage vs. placebo</w:t>
            </w:r>
            <w:r w:rsidRPr="00095AC9">
              <w:rPr>
                <w:rFonts w:ascii="Times New Roman" w:hAnsi="Times New Roman" w:cs="Times New Roman"/>
                <w:lang w:eastAsia="zh-CN"/>
              </w:rPr>
              <w:t xml:space="preserve"> </w:t>
            </w:r>
          </w:p>
        </w:tc>
        <w:tc>
          <w:tcPr>
            <w:tcW w:w="504" w:type="dxa"/>
            <w:tcBorders>
              <w:left w:val="single" w:sz="8" w:space="0" w:color="000000" w:themeColor="text1"/>
              <w:right w:val="single" w:sz="4" w:space="0" w:color="A5A5A5" w:themeColor="accent3"/>
            </w:tcBorders>
            <w:vAlign w:val="center"/>
          </w:tcPr>
          <w:p w14:paraId="3B1E0BA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AB1CC1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1EFD16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4840E24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7C35049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8FF314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1111A79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D5713E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0A4ADFD" w14:textId="75C141FC" w:rsidR="00B5722F" w:rsidRPr="00095AC9" w:rsidRDefault="00811A9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08B387A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049DBFD8"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7F43BA74" w14:textId="65D12B2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Newell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{"citationID":"a1jsre17j0g","properties":{"formattedCitation":"[55]","plainCitation":"[55]","noteIndex":0},"citationItems":[{"id":288,"uris":["http://zotero.org/users/9477205/items/PYR7FEQQ"],"itemData":{"id":288,"type":"article-journal","container-title":"International journal of sport nutrition and exercise metabolism","issue":"3","note":"ISBN: 1543-2742\npublisher: Human Kinetics, Inc.","page":"285-292","title":"The ingestion of 39 or 64 g· hr− 1 of carbohydrate is equally effective at improving endurance exercise performance in cyclists","volume":"25","author":[{"family":"Newell","given":"Michael L."},{"family":"Hunter","given":"Angus M."},{"family":"Lawrence","given":"Claire"},{"family":"Tipton","given":"Kevin D."},{"family":"Galloway","given":"Stuart DR"}],"issued":{"date-parts":[["2015"]]}}}],"schema":"https://github.com/citation-style-language/schema/raw/master/csl-citation.json"}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[55]</w:t>
            </w:r>
            <w:r w:rsidRPr="00095AC9">
              <w:rPr>
                <w:rFonts w:ascii="Times New Roman" w:hAnsi="Times New Roman" w:cs="Times New Roman"/>
                <w:color w:val="0000FF"/>
              </w:rPr>
              <w:fldChar w:fldCharType="end"/>
            </w:r>
          </w:p>
        </w:tc>
        <w:tc>
          <w:tcPr>
            <w:tcW w:w="567" w:type="dxa"/>
          </w:tcPr>
          <w:p w14:paraId="6454F22B" w14:textId="27F9EB2B"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20M</w:t>
            </w:r>
          </w:p>
        </w:tc>
        <w:tc>
          <w:tcPr>
            <w:tcW w:w="1560" w:type="dxa"/>
          </w:tcPr>
          <w:p w14:paraId="29DB498B"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cyclists/triathletes</w:t>
            </w:r>
          </w:p>
        </w:tc>
        <w:tc>
          <w:tcPr>
            <w:tcW w:w="1134" w:type="dxa"/>
          </w:tcPr>
          <w:p w14:paraId="5CA11EE1" w14:textId="348EDC72"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2C2A7F39"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at 59% of VO₂max</w:t>
            </w:r>
          </w:p>
        </w:tc>
        <w:tc>
          <w:tcPr>
            <w:tcW w:w="1279" w:type="dxa"/>
          </w:tcPr>
          <w:p w14:paraId="1092421F" w14:textId="718686C1"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755F6D3E" w14:textId="1DBDAC93"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0%, 2%, 3.9% or 6.4% CHO solutions</w:t>
            </w:r>
            <w:r w:rsidRPr="00095AC9">
              <w:rPr>
                <w:rFonts w:ascii="Times New Roman" w:hAnsi="Times New Roman" w:cs="Times New Roman"/>
                <w:lang w:eastAsia="zh-CN"/>
              </w:rPr>
              <w:t xml:space="preserve"> </w:t>
            </w:r>
            <w:r w:rsidRPr="00095AC9">
              <w:rPr>
                <w:rFonts w:ascii="Times New Roman" w:hAnsi="Times New Roman" w:cs="Times New Roman"/>
              </w:rPr>
              <w:t xml:space="preserve">vs. </w:t>
            </w:r>
            <w:r w:rsidRPr="00095AC9">
              <w:rPr>
                <w:rFonts w:ascii="Times New Roman" w:hAnsi="Times New Roman" w:cs="Times New Roman"/>
                <w:lang w:eastAsia="zh-CN"/>
              </w:rPr>
              <w:t>W</w:t>
            </w:r>
            <w:r w:rsidRPr="00095AC9">
              <w:rPr>
                <w:rFonts w:ascii="Times New Roman" w:hAnsi="Times New Roman" w:cs="Times New Roman"/>
              </w:rPr>
              <w:t>ater placebo</w:t>
            </w:r>
          </w:p>
        </w:tc>
        <w:tc>
          <w:tcPr>
            <w:tcW w:w="504" w:type="dxa"/>
            <w:tcBorders>
              <w:left w:val="single" w:sz="8" w:space="0" w:color="000000" w:themeColor="text1"/>
              <w:right w:val="single" w:sz="4" w:space="0" w:color="A5A5A5" w:themeColor="accent3"/>
            </w:tcBorders>
            <w:vAlign w:val="center"/>
          </w:tcPr>
          <w:p w14:paraId="68EEE4EC"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FD1264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5B52A0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21A6B5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1A95D5A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132661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582AAC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0DED09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7EF5019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84AB21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7CF72D9B"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32D58581" w14:textId="4932D5E5"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Osterberg et al., 2008</w:t>
            </w:r>
            <w:r w:rsidRPr="00095AC9">
              <w:rPr>
                <w:rFonts w:ascii="Times New Roman" w:hAnsi="Times New Roman" w:cs="Times New Roman"/>
                <w:color w:val="0000FF"/>
              </w:rPr>
              <w:fldChar w:fldCharType="begin"/>
            </w:r>
            <w:r w:rsidR="00060ED6" w:rsidRPr="00095AC9">
              <w:rPr>
                <w:rFonts w:ascii="Times New Roman" w:hAnsi="Times New Roman" w:cs="Times New Roman"/>
                <w:b w:val="0"/>
                <w:bCs w:val="0"/>
                <w:color w:val="0000FF"/>
              </w:rPr>
              <w:instrText xml:space="preserve"> ADDIN ZOTERO_ITEM CSL_CITATION {"citationID":"a25s9mjfurj","properties":{"formattedCitation":"[56]","plainCitation":"[56]","noteIndex":0},"citationItems":[{"id":"EJU9utoT/tQqpb4SP","uris":["http://zotero.org/users/9477205/items/6L743CRH"],"itemData":{"id":1891,"type":"article-journal","container-title":"Journal of sports sciences","issue":"3","note":"ISBN: 0264-0414\npublisher: Taylor &amp; Francis","page":"227-233","title":"Carbohydrate and carbohydrate+ protein for cycling time-trial performance","volume":"26","author":[{"family":"Osterberg","given":"Kristin L."},{"family":"Zachwieja","given":"Jeffrey J."},{"family":"Smith","given":"Johneric W."}],"issued":{"date-parts":[["2008"]]}}}],"schema":"https://github.com/citation-style-language/schema/raw/master/csl-citation.json"}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[56]</w:t>
            </w:r>
            <w:r w:rsidRPr="00095AC9">
              <w:rPr>
                <w:rFonts w:ascii="Times New Roman" w:hAnsi="Times New Roman" w:cs="Times New Roman"/>
                <w:color w:val="0000FF"/>
              </w:rPr>
              <w:fldChar w:fldCharType="end"/>
            </w:r>
          </w:p>
        </w:tc>
        <w:tc>
          <w:tcPr>
            <w:tcW w:w="567" w:type="dxa"/>
          </w:tcPr>
          <w:p w14:paraId="446F7D01" w14:textId="03A8BFD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13M</w:t>
            </w:r>
          </w:p>
        </w:tc>
        <w:tc>
          <w:tcPr>
            <w:tcW w:w="1560" w:type="dxa"/>
          </w:tcPr>
          <w:p w14:paraId="041B72B9"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cyclists/triathletes</w:t>
            </w:r>
          </w:p>
        </w:tc>
        <w:tc>
          <w:tcPr>
            <w:tcW w:w="1134" w:type="dxa"/>
          </w:tcPr>
          <w:p w14:paraId="2C0CD124" w14:textId="47F5B38D"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02C012D2"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at 5% below LT</w:t>
            </w:r>
          </w:p>
        </w:tc>
        <w:tc>
          <w:tcPr>
            <w:tcW w:w="1279" w:type="dxa"/>
          </w:tcPr>
          <w:p w14:paraId="42A5D4BD" w14:textId="50EC7FA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zh-CN"/>
              </w:rPr>
            </w:pPr>
            <w:r w:rsidRPr="00095AC9">
              <w:rPr>
                <w:rFonts w:ascii="Times New Roman" w:hAnsi="Times New Roman" w:cs="Times New Roman"/>
              </w:rPr>
              <w:t>Sup</w:t>
            </w:r>
          </w:p>
        </w:tc>
        <w:tc>
          <w:tcPr>
            <w:tcW w:w="1837" w:type="dxa"/>
            <w:tcBorders>
              <w:right w:val="single" w:sz="8" w:space="0" w:color="000000" w:themeColor="text1"/>
            </w:tcBorders>
          </w:tcPr>
          <w:p w14:paraId="1D9EB35F" w14:textId="1A12146A"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lang w:eastAsia="zh-CN"/>
              </w:rPr>
              <w:t xml:space="preserve">CHO </w:t>
            </w:r>
            <w:r w:rsidRPr="00095AC9">
              <w:rPr>
                <w:rFonts w:ascii="Times New Roman" w:hAnsi="Times New Roman" w:cs="Times New Roman"/>
              </w:rPr>
              <w:t xml:space="preserve">vs. </w:t>
            </w:r>
            <w:r w:rsidRPr="00095AC9">
              <w:rPr>
                <w:rFonts w:ascii="Times New Roman" w:hAnsi="Times New Roman" w:cs="Times New Roman"/>
                <w:lang w:eastAsia="zh-CN"/>
              </w:rPr>
              <w:t xml:space="preserve">CHO </w:t>
            </w:r>
            <w:r w:rsidRPr="00095AC9">
              <w:rPr>
                <w:rFonts w:ascii="Times New Roman" w:hAnsi="Times New Roman" w:cs="Times New Roman"/>
              </w:rPr>
              <w:t xml:space="preserve">+ protein vs. Placebo </w:t>
            </w:r>
          </w:p>
        </w:tc>
        <w:tc>
          <w:tcPr>
            <w:tcW w:w="504" w:type="dxa"/>
            <w:tcBorders>
              <w:left w:val="single" w:sz="8" w:space="0" w:color="000000" w:themeColor="text1"/>
              <w:right w:val="single" w:sz="4" w:space="0" w:color="A5A5A5" w:themeColor="accent3"/>
            </w:tcBorders>
            <w:vAlign w:val="center"/>
          </w:tcPr>
          <w:p w14:paraId="6C53F60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C11D24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02BC5A3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EDEA06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0DBCDC9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166CA9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F77F9B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8B3FE6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6C32B6D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709E1E24"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7A74D6BD"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319D8E1E" w14:textId="71A42CDD"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Smith et al., 2010</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{"citationID":"areqk0mugc","properties":{"formattedCitation":"[57]","plainCitation":"[57]","noteIndex":0},"citationItems":[{"id":286,"uris":["http://zotero.org/users/9477205/items/C8IVMML7"],"itemData":{"id":286,"type":"article-journal","container-title":"Journal of Applied Physiology","issue":"6","note":"ISBN: 8750-7587\npublisher: American Physiological Society Bethesda, MD","page":"1520-1529","title":"Fuel selection and cycling endurance performance with ingestion of [13C] glucose: evidence for a carbohydrate dose response","volume":"108","author":[{"family":"Smith","given":"JohnEric W."},{"family":"Zachwieja","given":"Jeffrey J."},{"family":"Péronnet","given":"François"},{"family":"Passe","given":"Dennis H."},{"family":"Massicotte","given":"Denis"},{"family":"Lavoie","given":"Carole"},{"family":"Pascoe","given":"David D."}],"issued":{"date-parts":[["2010"]]}}}],"schema":"https://github.com/citation-style-language/schema/raw/master/csl-citation.json"}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[57]</w:t>
            </w:r>
            <w:r w:rsidRPr="00095AC9">
              <w:rPr>
                <w:rFonts w:ascii="Times New Roman" w:hAnsi="Times New Roman" w:cs="Times New Roman"/>
                <w:color w:val="0000FF"/>
              </w:rPr>
              <w:fldChar w:fldCharType="end"/>
            </w:r>
          </w:p>
        </w:tc>
        <w:tc>
          <w:tcPr>
            <w:tcW w:w="567" w:type="dxa"/>
          </w:tcPr>
          <w:p w14:paraId="0461E3A7" w14:textId="200D3FCC"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12M</w:t>
            </w:r>
          </w:p>
        </w:tc>
        <w:tc>
          <w:tcPr>
            <w:tcW w:w="1560" w:type="dxa"/>
          </w:tcPr>
          <w:p w14:paraId="3A672D79"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Recreational cyclists/triathletes</w:t>
            </w:r>
          </w:p>
        </w:tc>
        <w:tc>
          <w:tcPr>
            <w:tcW w:w="1134" w:type="dxa"/>
          </w:tcPr>
          <w:p w14:paraId="23485074" w14:textId="74244CB2"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28432F49"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constant-load ride at 77% of  peak O₂ uptake followed by a 20 km TT</w:t>
            </w:r>
          </w:p>
        </w:tc>
        <w:tc>
          <w:tcPr>
            <w:tcW w:w="1279" w:type="dxa"/>
          </w:tcPr>
          <w:p w14:paraId="51F7A579" w14:textId="1BE9953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3479BF63" w14:textId="498D6F6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1.5, 3.0, or 6.0% glucose solution in water with the electrolytes (15, 30, or 60 g/h glucose)  vs. Placebo (water with electrolytes)</w:t>
            </w:r>
          </w:p>
        </w:tc>
        <w:tc>
          <w:tcPr>
            <w:tcW w:w="504" w:type="dxa"/>
            <w:tcBorders>
              <w:left w:val="single" w:sz="8" w:space="0" w:color="000000" w:themeColor="text1"/>
              <w:right w:val="single" w:sz="4" w:space="0" w:color="A5A5A5" w:themeColor="accent3"/>
            </w:tcBorders>
            <w:vAlign w:val="center"/>
          </w:tcPr>
          <w:p w14:paraId="3DB017D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78ED1D8"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2D151D4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1E11873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217CE89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FF4287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4C088B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49498C27"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5928C6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0222571E"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23762156"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6F5EFD62" w14:textId="5CDE9134"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Robson-Anseley et al., 2011</w:t>
            </w:r>
            <w:r w:rsidRPr="00095AC9">
              <w:rPr>
                <w:rFonts w:ascii="Times New Roman" w:hAnsi="Times New Roman" w:cs="Times New Roman"/>
                <w:color w:val="0000FF"/>
              </w:rPr>
              <w:fldChar w:fldCharType="begin"/>
            </w:r>
            <w:r w:rsidR="00060ED6" w:rsidRPr="00095AC9">
              <w:rPr>
                <w:rFonts w:ascii="Times New Roman" w:hAnsi="Times New Roman" w:cs="Times New Roman"/>
                <w:b w:val="0"/>
                <w:bCs w:val="0"/>
                <w:color w:val="0000FF"/>
              </w:rPr>
              <w:instrText xml:space="preserve"> ADDIN ZOTERO_ITEM CSL_CITATION {"citationID":"a1bf0k8hvu2","properties":{"formattedCitation":"[58]","plainCitation":"[58]","noteIndex":0},"citationItems":[{"id":"EJU9utoT/apjZ8ttr","uris":["http://zotero.org/users/9477205/items/HGKU6MFY"],"itemData":{"id":1893,"type":"article-journal","container-title":"Cytokine","issue":"2","note":"ISBN: 1043-4666\npublisher: Elsevier","page":"196-200","title":"The effect of carbohydrate ingestion on plasma interleukin-6, hepcidin and iron concentrations following prolonged exercise","volume":"53","author":[{"family":"Robson-Ansley","given":"Paula"},{"family":"Walshe","given":"Ian"},{"family":"Ward","given":"Douglas"}],"issued":{"date-parts":[["2011"]]}}}],"schema":"https://github.com/citation-style-language/schema/raw/master/csl-citation.json"}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[58]</w:t>
            </w:r>
            <w:r w:rsidRPr="00095AC9">
              <w:rPr>
                <w:rFonts w:ascii="Times New Roman" w:hAnsi="Times New Roman" w:cs="Times New Roman"/>
                <w:color w:val="0000FF"/>
              </w:rPr>
              <w:fldChar w:fldCharType="end"/>
            </w:r>
          </w:p>
        </w:tc>
        <w:tc>
          <w:tcPr>
            <w:tcW w:w="567" w:type="dxa"/>
          </w:tcPr>
          <w:p w14:paraId="2A2B7896" w14:textId="59D78A9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9M</w:t>
            </w:r>
          </w:p>
        </w:tc>
        <w:tc>
          <w:tcPr>
            <w:tcW w:w="1560" w:type="dxa"/>
          </w:tcPr>
          <w:p w14:paraId="60BDE031"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Trained runners</w:t>
            </w:r>
          </w:p>
        </w:tc>
        <w:tc>
          <w:tcPr>
            <w:tcW w:w="1134" w:type="dxa"/>
          </w:tcPr>
          <w:p w14:paraId="6F4E9F80" w14:textId="04EA3BD1"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3649DA53"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at 60% of VO₂max</w:t>
            </w:r>
          </w:p>
        </w:tc>
        <w:tc>
          <w:tcPr>
            <w:tcW w:w="1279" w:type="dxa"/>
          </w:tcPr>
          <w:p w14:paraId="33E0E8F8" w14:textId="6B0E224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4A49807D" w14:textId="5A2761D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Carbohydrate vs. Isovolumetric placebo drink</w:t>
            </w:r>
          </w:p>
        </w:tc>
        <w:tc>
          <w:tcPr>
            <w:tcW w:w="504" w:type="dxa"/>
            <w:tcBorders>
              <w:left w:val="single" w:sz="8" w:space="0" w:color="000000" w:themeColor="text1"/>
              <w:right w:val="single" w:sz="4" w:space="0" w:color="A5A5A5" w:themeColor="accent3"/>
            </w:tcBorders>
            <w:vAlign w:val="center"/>
          </w:tcPr>
          <w:p w14:paraId="00D3093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B143EB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2B7E3B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33A840AB"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58C5C1C0"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5A6D69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C8331A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3014A27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2AA98E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05B8F405"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6ABB1BF0"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05E99898" w14:textId="1B4191C3"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Potter and Fuller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{"citationID":"a1ghmkovbp8","properties":{"formattedCitation":"[59]","plainCitation":"[59]","noteIndex":0},"citationItems":[{"id":284,"uris":["http://zotero.org/users/9477205/items/SIKKS569"],"itemData":{"id":284,"type":"article-journal","container-title":"Journal of Sports Medicine and Physical Fitness","issue":"12","note":"ISBN: 0022-4707\npublisher: Edizioni Minerva Medica","page":"1438-1444","title":"The effectiveness of chocolate milk as a post-climbing recovery aid","volume":"55","author":[{"family":"Potter","given":"Julia A."},{"family":"Fuller","given":"Belinda"}],"issued":{"date-parts":[["2015"]]}}}],"schema":"https://github.com/citation-style-language/schema/raw/master/csl-citation.json"}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[59]</w:t>
            </w:r>
            <w:r w:rsidRPr="00095AC9">
              <w:rPr>
                <w:rFonts w:ascii="Times New Roman" w:hAnsi="Times New Roman" w:cs="Times New Roman"/>
                <w:color w:val="0000FF"/>
              </w:rPr>
              <w:fldChar w:fldCharType="end"/>
            </w:r>
          </w:p>
        </w:tc>
        <w:tc>
          <w:tcPr>
            <w:tcW w:w="567" w:type="dxa"/>
          </w:tcPr>
          <w:p w14:paraId="6D8FA31B" w14:textId="623D6588"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10M</w:t>
            </w:r>
          </w:p>
        </w:tc>
        <w:tc>
          <w:tcPr>
            <w:tcW w:w="1560" w:type="dxa"/>
          </w:tcPr>
          <w:p w14:paraId="3A71433D"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Climbers</w:t>
            </w:r>
          </w:p>
        </w:tc>
        <w:tc>
          <w:tcPr>
            <w:tcW w:w="1134" w:type="dxa"/>
          </w:tcPr>
          <w:p w14:paraId="262D3B87" w14:textId="67F5AD03" w:rsidR="00B5722F" w:rsidRPr="00095AC9" w:rsidRDefault="00864E75"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Climbing</w:t>
            </w:r>
          </w:p>
        </w:tc>
        <w:tc>
          <w:tcPr>
            <w:tcW w:w="1689" w:type="dxa"/>
          </w:tcPr>
          <w:p w14:paraId="30515EA5" w14:textId="353D3C5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Climbed on the Treadwall set to vertical (90° angle) at a self-determined pace</w:t>
            </w:r>
          </w:p>
        </w:tc>
        <w:tc>
          <w:tcPr>
            <w:tcW w:w="1279" w:type="dxa"/>
          </w:tcPr>
          <w:p w14:paraId="6C302310" w14:textId="184568E4"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3CA8A70D" w14:textId="4000725D"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Chocolate milk vs. Water</w:t>
            </w:r>
          </w:p>
        </w:tc>
        <w:tc>
          <w:tcPr>
            <w:tcW w:w="504" w:type="dxa"/>
            <w:tcBorders>
              <w:left w:val="single" w:sz="8" w:space="0" w:color="000000" w:themeColor="text1"/>
              <w:right w:val="single" w:sz="4" w:space="0" w:color="A5A5A5" w:themeColor="accent3"/>
            </w:tcBorders>
            <w:vAlign w:val="center"/>
          </w:tcPr>
          <w:p w14:paraId="2D1D5FA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5AEBAA3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1DEEC9D1"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6CC120B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4" w:type="dxa"/>
            <w:tcBorders>
              <w:left w:val="single" w:sz="4" w:space="0" w:color="A5A5A5" w:themeColor="accent3"/>
              <w:right w:val="single" w:sz="4" w:space="0" w:color="A5A5A5" w:themeColor="accent3"/>
            </w:tcBorders>
            <w:vAlign w:val="center"/>
          </w:tcPr>
          <w:p w14:paraId="48117C8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1E40629"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03CD440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74B7F1BF"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FC21C7B"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64CB6A55"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57B0C210"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272BB6F5" w14:textId="32C14286"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lastRenderedPageBreak/>
              <w:t>Chilelli et al., 2016</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{"citationID":"akq6v4bm94","properties":{"formattedCitation":"[60]","plainCitation":"[60]","noteIndex":0},"citationItems":[{"id":283,"uris":["http://zotero.org/users/9477205/items/XNBMQ7JV"],"itemData":{"id":283,"type":"article-journal","abstract":"Background: Chronic intensive exercise is associated with a greater induction of oxidative stress and with an excess of endogenous advanced glycation end-products (AGEs). Curcumin can reduce the accumulation of AGEs in vitro and in animal models. We examined whether supplementation with curcumin and Boswellia serrata (BSE) gum resin for 3 months could affect plasma levels of markers of oxidative stress, inﬂammation, and glycation in healthy master cyclists. Methods. Forty-seven healthy male athletes were randomly assigned to Group 1, consisting of 22 subjects given a Mediterranean diet (MD) alone (MD group), and Group 2 consisted of 25 subjects given a MD plus curcumin and BSE (curcumin/BSE group). Interleukin-6 (IL-6), tumor necrosis factor-α (TNFα), high-sensitivity c-reactive protein (hs-CRP), total AGE, soluble receptor for AGE (sRAGE), malondialdehyde (MDA), plasma phospholipid fatty acid (PPFA) composition, and non-esteriﬁed fatty acids (NEFA) were tested at baseline and after 12 weeks. Results: sRAGE, NEFA, and MDA decreased signiﬁcantly in both groups, while only the curcumin/BSE group showed a signiﬁcant decline in total AGE. Only the changes in total AGE and MDA differed signiﬁcantly between the curcumin/BSE and MD groups. Conclusions. Our data suggest a positive effect of supplementation with curcumin and BSE on glycoxidation and lipid peroxidation in chronically exercising master athletes.","container-title":"Nutrients","DOI":"10.3390/nu8110745","ISSN":"2072-6643","issue":"11","journalAbbreviation":"Nutrients","language":"en","page":"745","source":"DOI.org (Crossref)","title":"Curcumin and Boswellia serrata Modulate the Glyco-Oxidative Status and Lipo-Oxidation in Master Athletes","volume":"8","author":[{"family":"Chilelli","given":"Nino"},{"family":"Ragazzi","given":"Eugenio"},{"family":"Valentini","given":"Romina"},{"family":"Cosma","given":"Chiara"},{"family":"Ferraresso","given":"Stefania"},{"family":"Lapolla","given":"Annunziata"},{"family":"Sartore","given":"Giovanni"}],"issued":{"date-parts":[["2016",11,21]]}}}],"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[60]</w:t>
            </w:r>
            <w:r w:rsidRPr="00095AC9">
              <w:rPr>
                <w:rFonts w:ascii="Times New Roman" w:hAnsi="Times New Roman" w:cs="Times New Roman"/>
                <w:color w:val="0000FF"/>
              </w:rPr>
              <w:fldChar w:fldCharType="end"/>
            </w:r>
          </w:p>
        </w:tc>
        <w:tc>
          <w:tcPr>
            <w:tcW w:w="567" w:type="dxa"/>
          </w:tcPr>
          <w:p w14:paraId="531696A4" w14:textId="3A8406F3"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47M</w:t>
            </w:r>
          </w:p>
        </w:tc>
        <w:tc>
          <w:tcPr>
            <w:tcW w:w="1560" w:type="dxa"/>
          </w:tcPr>
          <w:p w14:paraId="249DEFEA"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Cyclists</w:t>
            </w:r>
          </w:p>
        </w:tc>
        <w:tc>
          <w:tcPr>
            <w:tcW w:w="1134" w:type="dxa"/>
          </w:tcPr>
          <w:p w14:paraId="5A09B1C8" w14:textId="0CCF5D6B" w:rsidR="00B5722F" w:rsidRPr="00095AC9" w:rsidRDefault="00CE4330"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40F63453" w14:textId="32A5FD5A"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Aerobic cycling around 200 km weekly</w:t>
            </w:r>
          </w:p>
        </w:tc>
        <w:tc>
          <w:tcPr>
            <w:tcW w:w="1279" w:type="dxa"/>
          </w:tcPr>
          <w:p w14:paraId="51E051AA" w14:textId="39D5B2BE"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404238DB" w14:textId="4F74E0C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Group 1: Mediterranean diet + 50 mg Phytome® turmeric (10 mg of + curcumin) + 140 mg of Boswellia extract (105 mg of boswellic acid) vs. Control (Mediterranean diet)</w:t>
            </w:r>
          </w:p>
        </w:tc>
        <w:tc>
          <w:tcPr>
            <w:tcW w:w="504" w:type="dxa"/>
            <w:tcBorders>
              <w:left w:val="single" w:sz="8" w:space="0" w:color="000000" w:themeColor="text1"/>
              <w:right w:val="single" w:sz="4" w:space="0" w:color="A5A5A5" w:themeColor="accent3"/>
            </w:tcBorders>
            <w:vAlign w:val="center"/>
          </w:tcPr>
          <w:p w14:paraId="478C0831"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223297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9F9FEF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6B7099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36F6F696"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B5EBC7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3C70471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3A6429D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FA66AA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E55ABE9"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5722F" w:rsidRPr="00095AC9" w14:paraId="7E300E5D" w14:textId="77777777" w:rsidTr="00046789">
        <w:trPr>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3311D766" w14:textId="7BB41CE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Sciberras et al., 2015</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15a1uuq5kh","properties":{"formattedCitation":"[61]","plainCitation":"[61]","noteIndex":0},"citationItems":[{"id":214,"uris":["http://zotero.org/users/9477205/items/TCZEV7JR","http://zotero.org/users/9477205/items/MTN6J4YJ"],"itemData":{"id":214,"type":"article-journal","container-title":"Journal of the International Society of Sports Nutrition","DOI":"10.1186/s12970-014-0066-3","ISSN":"1550-2783","issue":"1","journalAbbreviation":"Journal of the International Society of Sports Nutrition","note":"publisher: Informa UK Limited","page":"5","title":"The effect of turmeric (Curcumin) supplementation on cytokine and inflammatory marker responses following 2 hours of endurance cycling","volume":"12","author":[{"family":"Sciberras","given":"Joseph N"},{"family":"Galloway","given":"Stuart Dr"},{"family":"Fenech","given":"Anthony"},{"family":"Grech","given":"Godfrey"},{"family":"Farrugia","given":"Claude"},{"family":"Duca","given":"Deborah"},{"family":"Mifsud","given":"Janet"}],"issued":{"date-parts":[["2015"]]}}}],"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[61]</w:t>
            </w:r>
            <w:r w:rsidRPr="00095AC9">
              <w:rPr>
                <w:rFonts w:ascii="Times New Roman" w:hAnsi="Times New Roman" w:cs="Times New Roman"/>
                <w:color w:val="0000FF"/>
              </w:rPr>
              <w:fldChar w:fldCharType="end"/>
            </w:r>
          </w:p>
        </w:tc>
        <w:tc>
          <w:tcPr>
            <w:tcW w:w="567" w:type="dxa"/>
          </w:tcPr>
          <w:p w14:paraId="4E8139FF" w14:textId="2EFAC806"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11M</w:t>
            </w:r>
          </w:p>
        </w:tc>
        <w:tc>
          <w:tcPr>
            <w:tcW w:w="1560" w:type="dxa"/>
          </w:tcPr>
          <w:p w14:paraId="4E9AD296"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Aerobic exercise athletes</w:t>
            </w:r>
          </w:p>
        </w:tc>
        <w:tc>
          <w:tcPr>
            <w:tcW w:w="1134" w:type="dxa"/>
          </w:tcPr>
          <w:p w14:paraId="248DB45D" w14:textId="1D3CB446" w:rsidR="00B5722F" w:rsidRPr="00095AC9" w:rsidRDefault="00CE4330"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Cycling</w:t>
            </w:r>
          </w:p>
        </w:tc>
        <w:tc>
          <w:tcPr>
            <w:tcW w:w="1689" w:type="dxa"/>
          </w:tcPr>
          <w:p w14:paraId="6B4D0E87" w14:textId="77777777"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120 minutes of aerobic exercise at 95% power from LT</w:t>
            </w:r>
          </w:p>
        </w:tc>
        <w:tc>
          <w:tcPr>
            <w:tcW w:w="1279" w:type="dxa"/>
          </w:tcPr>
          <w:p w14:paraId="696C9AE2" w14:textId="5636FA8A"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06333A79" w14:textId="05B0C46F" w:rsidR="00B5722F" w:rsidRPr="00095AC9" w:rsidRDefault="00B5722F" w:rsidP="00B572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Curcumin supplementation vs. Placebo supplementation vs. Control (No supplementation)</w:t>
            </w:r>
          </w:p>
        </w:tc>
        <w:tc>
          <w:tcPr>
            <w:tcW w:w="504" w:type="dxa"/>
            <w:tcBorders>
              <w:left w:val="single" w:sz="8" w:space="0" w:color="000000" w:themeColor="text1"/>
              <w:right w:val="single" w:sz="4" w:space="0" w:color="A5A5A5" w:themeColor="accent3"/>
            </w:tcBorders>
            <w:vAlign w:val="center"/>
          </w:tcPr>
          <w:p w14:paraId="7656D6F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C80FB7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7B3B363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299C4BFA"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C1B87DD"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7738258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40041916"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505" w:type="dxa"/>
            <w:tcBorders>
              <w:left w:val="single" w:sz="4" w:space="0" w:color="A5A5A5" w:themeColor="accent3"/>
              <w:right w:val="single" w:sz="8" w:space="0" w:color="000000" w:themeColor="text1"/>
            </w:tcBorders>
            <w:vAlign w:val="center"/>
          </w:tcPr>
          <w:p w14:paraId="78433CA0"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4679CBF2"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w:t>
            </w:r>
          </w:p>
        </w:tc>
        <w:tc>
          <w:tcPr>
            <w:tcW w:w="675" w:type="dxa"/>
            <w:tcBorders>
              <w:left w:val="single" w:sz="4" w:space="0" w:color="A5A5A5" w:themeColor="accent3"/>
            </w:tcBorders>
            <w:vAlign w:val="center"/>
          </w:tcPr>
          <w:p w14:paraId="4991ECA3" w14:textId="77777777" w:rsidR="00B5722F" w:rsidRPr="00095AC9" w:rsidRDefault="00B5722F" w:rsidP="00B5722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95AC9" w:rsidRPr="00095AC9" w14:paraId="453BE3E8" w14:textId="77777777" w:rsidTr="0004678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001" w:type="dxa"/>
          </w:tcPr>
          <w:p w14:paraId="14A40E3C" w14:textId="3345689E" w:rsidR="00B5722F" w:rsidRPr="00095AC9" w:rsidRDefault="00B5722F" w:rsidP="00B5722F">
            <w:pPr>
              <w:rPr>
                <w:rFonts w:ascii="Times New Roman" w:hAnsi="Times New Roman" w:cs="Times New Roman"/>
                <w:b w:val="0"/>
                <w:bCs w:val="0"/>
              </w:rPr>
            </w:pPr>
            <w:r w:rsidRPr="00095AC9">
              <w:rPr>
                <w:rFonts w:ascii="Times New Roman" w:hAnsi="Times New Roman" w:cs="Times New Roman"/>
                <w:b w:val="0"/>
                <w:bCs w:val="0"/>
              </w:rPr>
              <w:t>Mazani et al., 2014</w:t>
            </w:r>
            <w:r w:rsidRPr="00095AC9">
              <w:rPr>
                <w:rFonts w:ascii="Times New Roman" w:hAnsi="Times New Roman" w:cs="Times New Roman"/>
                <w:color w:val="0000FF"/>
              </w:rPr>
              <w:fldChar w:fldCharType="begin"/>
            </w:r>
            <w:r w:rsidRPr="00095AC9">
              <w:rPr>
                <w:rFonts w:ascii="Times New Roman" w:hAnsi="Times New Roman" w:cs="Times New Roman"/>
                <w:b w:val="0"/>
                <w:bCs w:val="0"/>
                <w:color w:val="0000FF"/>
              </w:rPr>
              <w:instrText xml:space="preserve"> ADDIN ZOTERO_ITEM CSL_CITATION {"citationID":"a1icl2td294","properties":{"formattedCitation":"[62]","plainCitation":"[62]","noteIndex":0},"citationItems":[{"id":282,"uris":["http://zotero.org/users/9477205/items/2B37KRGT"],"itemData":{"id":282,"type":"article-journal","container-title":"J Pak Med Assoc","issue":"7","page":"785-790","title":"Effect of pomegranate juice supplementation on matrix metalloproteinases 2 and 9 following exhaustive exercise in young healthy males","volume":"64","author":[{"family":"Mazani","given":"Mohammad"},{"family":"Fard","given":"Ali Shadman"},{"family":"Baghi","given":"Abbas Naghizadeh"},{"family":"Nemati","given":"Ali"},{"family":"Mogadam","given":"Reza Alipanah"}],"issued":{"date-parts":[["2014"]]}}}],"schema":"https://github.com/citation-style-language/schema/raw/master/csl-citation.json"} </w:instrText>
            </w:r>
            <w:r w:rsidRPr="00095AC9">
              <w:rPr>
                <w:rFonts w:ascii="Times New Roman" w:hAnsi="Times New Roman" w:cs="Times New Roman"/>
                <w:color w:val="0000FF"/>
              </w:rPr>
              <w:fldChar w:fldCharType="separate"/>
            </w:r>
            <w:r w:rsidR="00060ED6" w:rsidRPr="00095AC9">
              <w:rPr>
                <w:rFonts w:ascii="Times New Roman" w:hAnsi="Times New Roman" w:cs="Times New Roman"/>
                <w:b w:val="0"/>
                <w:bCs w:val="0"/>
                <w:color w:val="0000FF"/>
                <w:lang w:val="en-US"/>
              </w:rPr>
              <w:t>[62]</w:t>
            </w:r>
            <w:r w:rsidRPr="00095AC9">
              <w:rPr>
                <w:rFonts w:ascii="Times New Roman" w:hAnsi="Times New Roman" w:cs="Times New Roman"/>
                <w:color w:val="0000FF"/>
              </w:rPr>
              <w:fldChar w:fldCharType="end"/>
            </w:r>
          </w:p>
        </w:tc>
        <w:tc>
          <w:tcPr>
            <w:tcW w:w="567" w:type="dxa"/>
          </w:tcPr>
          <w:p w14:paraId="74C2BE6E" w14:textId="35475119"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28M</w:t>
            </w:r>
          </w:p>
        </w:tc>
        <w:tc>
          <w:tcPr>
            <w:tcW w:w="1560" w:type="dxa"/>
          </w:tcPr>
          <w:p w14:paraId="6E10695C" w14:textId="77777777"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Endurance athletes</w:t>
            </w:r>
          </w:p>
        </w:tc>
        <w:tc>
          <w:tcPr>
            <w:tcW w:w="1134" w:type="dxa"/>
          </w:tcPr>
          <w:p w14:paraId="06A6E1BE" w14:textId="51F33DB8" w:rsidR="00B5722F" w:rsidRPr="00095AC9" w:rsidRDefault="00EE72B2"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Running</w:t>
            </w:r>
          </w:p>
        </w:tc>
        <w:tc>
          <w:tcPr>
            <w:tcW w:w="1689" w:type="dxa"/>
          </w:tcPr>
          <w:p w14:paraId="4B2ED81E" w14:textId="732A4694"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Treadmill runs at 70 % of maximum HR</w:t>
            </w:r>
          </w:p>
        </w:tc>
        <w:tc>
          <w:tcPr>
            <w:tcW w:w="1279" w:type="dxa"/>
          </w:tcPr>
          <w:p w14:paraId="1CC21A32" w14:textId="16365FF8"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Sup</w:t>
            </w:r>
          </w:p>
        </w:tc>
        <w:tc>
          <w:tcPr>
            <w:tcW w:w="1837" w:type="dxa"/>
            <w:tcBorders>
              <w:right w:val="single" w:sz="8" w:space="0" w:color="000000" w:themeColor="text1"/>
            </w:tcBorders>
          </w:tcPr>
          <w:p w14:paraId="5F25C32D" w14:textId="50E282D6" w:rsidR="00B5722F" w:rsidRPr="00095AC9" w:rsidRDefault="00B5722F" w:rsidP="00B572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95AC9">
              <w:rPr>
                <w:rFonts w:ascii="Times New Roman" w:hAnsi="Times New Roman" w:cs="Times New Roman"/>
              </w:rPr>
              <w:t>Pomegranate juice vs. Tap water</w:t>
            </w:r>
          </w:p>
        </w:tc>
        <w:tc>
          <w:tcPr>
            <w:tcW w:w="504" w:type="dxa"/>
            <w:tcBorders>
              <w:left w:val="single" w:sz="8" w:space="0" w:color="000000" w:themeColor="text1"/>
              <w:right w:val="single" w:sz="4" w:space="0" w:color="A5A5A5" w:themeColor="accent3"/>
            </w:tcBorders>
            <w:vAlign w:val="center"/>
          </w:tcPr>
          <w:p w14:paraId="46BD6BB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BDB1C0E"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4FD0429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8" w:space="0" w:color="000000" w:themeColor="text1"/>
              <w:right w:val="single" w:sz="4" w:space="0" w:color="A5A5A5" w:themeColor="accent3"/>
            </w:tcBorders>
            <w:vAlign w:val="center"/>
          </w:tcPr>
          <w:p w14:paraId="03977E4A"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4" w:type="dxa"/>
            <w:tcBorders>
              <w:left w:val="single" w:sz="4" w:space="0" w:color="A5A5A5" w:themeColor="accent3"/>
              <w:right w:val="single" w:sz="4" w:space="0" w:color="A5A5A5" w:themeColor="accent3"/>
            </w:tcBorders>
            <w:vAlign w:val="center"/>
          </w:tcPr>
          <w:p w14:paraId="65D491C8"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26E988A3"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4" w:space="0" w:color="A5A5A5" w:themeColor="accent3"/>
            </w:tcBorders>
            <w:vAlign w:val="center"/>
          </w:tcPr>
          <w:p w14:paraId="682BAD07"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05" w:type="dxa"/>
            <w:tcBorders>
              <w:left w:val="single" w:sz="4" w:space="0" w:color="A5A5A5" w:themeColor="accent3"/>
              <w:right w:val="single" w:sz="8" w:space="0" w:color="000000" w:themeColor="text1"/>
            </w:tcBorders>
            <w:vAlign w:val="center"/>
          </w:tcPr>
          <w:p w14:paraId="6E99E13F"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4" w:type="dxa"/>
            <w:tcBorders>
              <w:left w:val="single" w:sz="8" w:space="0" w:color="000000" w:themeColor="text1"/>
              <w:right w:val="single" w:sz="4" w:space="0" w:color="A5A5A5" w:themeColor="accent3"/>
            </w:tcBorders>
            <w:vAlign w:val="center"/>
          </w:tcPr>
          <w:p w14:paraId="206329D2"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75" w:type="dxa"/>
            <w:tcBorders>
              <w:left w:val="single" w:sz="4" w:space="0" w:color="A5A5A5" w:themeColor="accent3"/>
            </w:tcBorders>
            <w:vAlign w:val="center"/>
          </w:tcPr>
          <w:p w14:paraId="1748218D" w14:textId="77777777" w:rsidR="00B5722F" w:rsidRPr="00095AC9" w:rsidRDefault="00B5722F" w:rsidP="00B572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2486BE34" w14:textId="4818D480" w:rsidR="001B4246" w:rsidRPr="00095AC9" w:rsidRDefault="0098723F" w:rsidP="00B464B1">
      <w:pPr>
        <w:rPr>
          <w:rFonts w:ascii="Times New Roman" w:hAnsi="Times New Roman" w:cs="Times New Roman"/>
        </w:rPr>
        <w:sectPr w:rsidR="001B4246" w:rsidRPr="00095AC9" w:rsidSect="00CA7615">
          <w:footerReference w:type="even" r:id="rId9"/>
          <w:footerReference w:type="default" r:id="rId10"/>
          <w:pgSz w:w="15840" w:h="12240" w:orient="landscape"/>
          <w:pgMar w:top="1440" w:right="1440" w:bottom="1440" w:left="1440" w:header="708" w:footer="708" w:gutter="0"/>
          <w:cols w:space="708"/>
          <w:docGrid w:linePitch="360"/>
        </w:sectPr>
      </w:pPr>
      <w:r w:rsidRPr="00095AC9">
        <w:rPr>
          <w:rFonts w:ascii="Times New Roman" w:hAnsi="Times New Roman" w:cs="Times New Roman"/>
        </w:rPr>
        <w:t>*</w:t>
      </w:r>
      <w:r w:rsidR="005A37F3" w:rsidRPr="00095AC9">
        <w:rPr>
          <w:rFonts w:ascii="Times New Roman" w:hAnsi="Times New Roman" w:cs="Times New Roman"/>
        </w:rPr>
        <w:t>,</w:t>
      </w:r>
      <w:r w:rsidRPr="00095AC9">
        <w:rPr>
          <w:rFonts w:ascii="Times New Roman" w:hAnsi="Times New Roman" w:cs="Times New Roman"/>
        </w:rPr>
        <w:t xml:space="preserve"> </w:t>
      </w:r>
      <w:r w:rsidR="005A37F3" w:rsidRPr="00095AC9">
        <w:rPr>
          <w:rFonts w:ascii="Times New Roman" w:hAnsi="Times New Roman" w:cs="Times New Roman"/>
        </w:rPr>
        <w:t xml:space="preserve">significant; </w:t>
      </w:r>
      <w:r w:rsidR="00486225" w:rsidRPr="00095AC9">
        <w:rPr>
          <w:rFonts w:ascii="Times New Roman" w:hAnsi="Times New Roman" w:cs="Times New Roman"/>
        </w:rPr>
        <w:sym w:font="Symbol" w:char="F0AD"/>
      </w:r>
      <w:r w:rsidRPr="00095AC9">
        <w:rPr>
          <w:rFonts w:ascii="Times New Roman" w:hAnsi="Times New Roman" w:cs="Times New Roman"/>
        </w:rPr>
        <w:t xml:space="preserve"> </w:t>
      </w:r>
      <w:r w:rsidR="00D42D47" w:rsidRPr="00095AC9">
        <w:rPr>
          <w:rFonts w:ascii="Times New Roman" w:hAnsi="Times New Roman" w:cs="Times New Roman"/>
        </w:rPr>
        <w:t xml:space="preserve">Positive </w:t>
      </w:r>
      <w:r w:rsidR="00BE30A7" w:rsidRPr="00095AC9">
        <w:rPr>
          <w:rFonts w:ascii="Times New Roman" w:hAnsi="Times New Roman" w:cs="Times New Roman"/>
        </w:rPr>
        <w:t>e</w:t>
      </w:r>
      <w:r w:rsidR="00D42D47" w:rsidRPr="00095AC9">
        <w:rPr>
          <w:rFonts w:ascii="Times New Roman" w:hAnsi="Times New Roman" w:cs="Times New Roman"/>
        </w:rPr>
        <w:t>ffect</w:t>
      </w:r>
      <w:r w:rsidR="00D42D47" w:rsidRPr="00095AC9">
        <w:rPr>
          <w:rFonts w:ascii="Times New Roman" w:hAnsi="Times New Roman" w:cs="Times New Roman"/>
          <w:lang w:eastAsia="zh-CN"/>
        </w:rPr>
        <w:t xml:space="preserve">; </w:t>
      </w:r>
      <w:r w:rsidRPr="00095AC9">
        <w:rPr>
          <w:rFonts w:ascii="Times New Roman" w:hAnsi="Times New Roman" w:cs="Times New Roman"/>
        </w:rPr>
        <w:sym w:font="Symbol" w:char="F0AD"/>
      </w:r>
      <w:r w:rsidRPr="00095AC9">
        <w:rPr>
          <w:rFonts w:ascii="Times New Roman" w:hAnsi="Times New Roman" w:cs="Times New Roman"/>
        </w:rPr>
        <w:sym w:font="Symbol" w:char="F0AF"/>
      </w:r>
      <w:r w:rsidRPr="00095AC9">
        <w:rPr>
          <w:rFonts w:ascii="Times New Roman" w:hAnsi="Times New Roman" w:cs="Times New Roman"/>
        </w:rPr>
        <w:t xml:space="preserve"> </w:t>
      </w:r>
      <w:r w:rsidR="00D42D47" w:rsidRPr="00095AC9">
        <w:rPr>
          <w:rFonts w:ascii="Times New Roman" w:hAnsi="Times New Roman" w:cs="Times New Roman"/>
          <w:lang w:eastAsia="zh-CN"/>
        </w:rPr>
        <w:t xml:space="preserve">Contradictory </w:t>
      </w:r>
      <w:r w:rsidR="00BE30A7" w:rsidRPr="00095AC9">
        <w:rPr>
          <w:rFonts w:ascii="Times New Roman" w:hAnsi="Times New Roman" w:cs="Times New Roman"/>
          <w:lang w:eastAsia="zh-CN"/>
        </w:rPr>
        <w:t>e</w:t>
      </w:r>
      <w:r w:rsidR="00BE30A7" w:rsidRPr="00095AC9">
        <w:rPr>
          <w:rFonts w:ascii="Times New Roman" w:hAnsi="Times New Roman" w:cs="Times New Roman"/>
          <w:lang w:val="en-US" w:eastAsia="zh-CN"/>
        </w:rPr>
        <w:t>f</w:t>
      </w:r>
      <w:r w:rsidR="00D42D47" w:rsidRPr="00095AC9">
        <w:rPr>
          <w:rFonts w:ascii="Times New Roman" w:hAnsi="Times New Roman" w:cs="Times New Roman"/>
          <w:lang w:eastAsia="zh-CN"/>
        </w:rPr>
        <w:t>fect</w:t>
      </w:r>
      <w:r w:rsidR="00BE30A7" w:rsidRPr="00095AC9">
        <w:rPr>
          <w:rFonts w:ascii="Times New Roman" w:hAnsi="Times New Roman" w:cs="Times New Roman"/>
          <w:lang w:eastAsia="zh-CN"/>
        </w:rPr>
        <w:t xml:space="preserve">; </w:t>
      </w:r>
      <w:r w:rsidRPr="00095AC9">
        <w:rPr>
          <w:rFonts w:ascii="Times New Roman" w:hAnsi="Times New Roman" w:cs="Times New Roman"/>
        </w:rPr>
        <w:sym w:font="Symbol" w:char="F0AF"/>
      </w:r>
      <w:r w:rsidR="00566627" w:rsidRPr="00095AC9">
        <w:rPr>
          <w:rFonts w:ascii="Times New Roman" w:hAnsi="Times New Roman" w:cs="Times New Roman"/>
        </w:rPr>
        <w:t xml:space="preserve"> </w:t>
      </w:r>
      <w:r w:rsidR="00486225" w:rsidRPr="00095AC9">
        <w:rPr>
          <w:rFonts w:ascii="Times New Roman" w:hAnsi="Times New Roman" w:cs="Times New Roman"/>
          <w:lang w:eastAsia="zh-CN"/>
        </w:rPr>
        <w:t xml:space="preserve">Negative effect; </w:t>
      </w:r>
      <w:r w:rsidRPr="00095AC9">
        <w:rPr>
          <w:rFonts w:ascii="Times New Roman" w:hAnsi="Times New Roman" w:cs="Times New Roman"/>
        </w:rPr>
        <w:sym w:font="Symbol" w:char="F0AB"/>
      </w:r>
      <w:r w:rsidRPr="00095AC9">
        <w:rPr>
          <w:rFonts w:ascii="Times New Roman" w:hAnsi="Times New Roman" w:cs="Times New Roman"/>
        </w:rPr>
        <w:t xml:space="preserve"> </w:t>
      </w:r>
      <w:r w:rsidR="00BE30A7" w:rsidRPr="00095AC9">
        <w:rPr>
          <w:rFonts w:ascii="Times New Roman" w:hAnsi="Times New Roman" w:cs="Times New Roman"/>
          <w:lang w:eastAsia="zh-CN"/>
        </w:rPr>
        <w:t>No effect;</w:t>
      </w:r>
      <w:r w:rsidR="007B46C2" w:rsidRPr="00095AC9">
        <w:rPr>
          <w:rFonts w:ascii="Times New Roman" w:hAnsi="Times New Roman" w:cs="Times New Roman"/>
          <w:lang w:eastAsia="zh-CN"/>
        </w:rPr>
        <w:t xml:space="preserve"> A</w:t>
      </w:r>
      <w:r w:rsidR="00C62ECD" w:rsidRPr="00095AC9">
        <w:rPr>
          <w:rFonts w:ascii="Times New Roman" w:hAnsi="Times New Roman" w:cs="Times New Roman"/>
          <w:lang w:eastAsia="zh-CN"/>
        </w:rPr>
        <w:t xml:space="preserve">ct, Active recovery; </w:t>
      </w:r>
      <w:r w:rsidR="00C62ECD" w:rsidRPr="00095AC9">
        <w:rPr>
          <w:rFonts w:ascii="Times New Roman" w:hAnsi="Times New Roman" w:cs="Times New Roman"/>
        </w:rPr>
        <w:t>CG, Compression garments;</w:t>
      </w:r>
      <w:r w:rsidR="00BE30A7" w:rsidRPr="00095AC9">
        <w:rPr>
          <w:rFonts w:ascii="Times New Roman" w:hAnsi="Times New Roman" w:cs="Times New Roman"/>
          <w:lang w:eastAsia="zh-CN"/>
        </w:rPr>
        <w:t xml:space="preserve"> </w:t>
      </w:r>
      <w:r w:rsidR="008D0D79" w:rsidRPr="00095AC9">
        <w:rPr>
          <w:rFonts w:ascii="Times New Roman" w:hAnsi="Times New Roman" w:cs="Times New Roman"/>
        </w:rPr>
        <w:t>CHO</w:t>
      </w:r>
      <w:r w:rsidR="00A04EBB" w:rsidRPr="00095AC9">
        <w:rPr>
          <w:rFonts w:ascii="Times New Roman" w:hAnsi="Times New Roman" w:cs="Times New Roman"/>
          <w:lang w:eastAsia="zh-CN"/>
        </w:rPr>
        <w:t>, carbohydrate</w:t>
      </w:r>
      <w:r w:rsidR="00B75FE8" w:rsidRPr="00095AC9">
        <w:rPr>
          <w:rFonts w:ascii="Times New Roman" w:hAnsi="Times New Roman" w:cs="Times New Roman"/>
        </w:rPr>
        <w:t xml:space="preserve">; </w:t>
      </w:r>
      <w:r w:rsidR="00055785" w:rsidRPr="00095AC9">
        <w:rPr>
          <w:rFonts w:ascii="Times New Roman" w:hAnsi="Times New Roman" w:cs="Times New Roman"/>
        </w:rPr>
        <w:t xml:space="preserve">CK, </w:t>
      </w:r>
      <w:r w:rsidR="00075506" w:rsidRPr="00095AC9">
        <w:rPr>
          <w:rFonts w:ascii="Times New Roman" w:hAnsi="Times New Roman" w:cs="Times New Roman"/>
          <w:lang w:val="en-US"/>
        </w:rPr>
        <w:t xml:space="preserve">creatine kinase; </w:t>
      </w:r>
      <w:r w:rsidR="0053171A" w:rsidRPr="00095AC9">
        <w:rPr>
          <w:rFonts w:ascii="Times New Roman" w:hAnsi="Times New Roman" w:cs="Times New Roman"/>
        </w:rPr>
        <w:t xml:space="preserve">Cryo, </w:t>
      </w:r>
      <w:r w:rsidR="00102E67" w:rsidRPr="00095AC9">
        <w:rPr>
          <w:rFonts w:ascii="Times New Roman" w:hAnsi="Times New Roman" w:cs="Times New Roman"/>
        </w:rPr>
        <w:t>Cryotherapy</w:t>
      </w:r>
      <w:r w:rsidR="0053171A" w:rsidRPr="00095AC9">
        <w:rPr>
          <w:rFonts w:ascii="Times New Roman" w:hAnsi="Times New Roman" w:cs="Times New Roman"/>
        </w:rPr>
        <w:t xml:space="preserve">; </w:t>
      </w:r>
      <w:r w:rsidR="00674797" w:rsidRPr="00095AC9">
        <w:rPr>
          <w:rFonts w:ascii="Times New Roman" w:hAnsi="Times New Roman" w:cs="Times New Roman"/>
          <w:lang w:val="en-US"/>
        </w:rPr>
        <w:t>CS</w:t>
      </w:r>
      <w:r w:rsidR="001460DB" w:rsidRPr="00095AC9">
        <w:rPr>
          <w:rFonts w:ascii="Times New Roman" w:hAnsi="Times New Roman" w:cs="Times New Roman"/>
          <w:lang w:val="en-US"/>
        </w:rPr>
        <w:t xml:space="preserve">, </w:t>
      </w:r>
      <w:r w:rsidR="00674797" w:rsidRPr="00095AC9">
        <w:rPr>
          <w:rFonts w:ascii="Times New Roman" w:hAnsi="Times New Roman" w:cs="Times New Roman"/>
        </w:rPr>
        <w:t>compression stockings;</w:t>
      </w:r>
      <w:r w:rsidR="00120699" w:rsidRPr="00095AC9">
        <w:rPr>
          <w:rFonts w:ascii="Times New Roman" w:hAnsi="Times New Roman" w:cs="Times New Roman"/>
        </w:rPr>
        <w:t xml:space="preserve"> </w:t>
      </w:r>
      <w:r w:rsidR="003916CA" w:rsidRPr="00095AC9">
        <w:rPr>
          <w:rFonts w:ascii="Times New Roman" w:hAnsi="Times New Roman" w:cs="Times New Roman"/>
        </w:rPr>
        <w:t xml:space="preserve">CWI, cold-water immersion; </w:t>
      </w:r>
      <w:r w:rsidR="008C2720" w:rsidRPr="00095AC9">
        <w:rPr>
          <w:rFonts w:ascii="Times New Roman" w:hAnsi="Times New Roman" w:cs="Times New Roman"/>
        </w:rPr>
        <w:t xml:space="preserve">CWT, Contrast water therapy; </w:t>
      </w:r>
      <w:r w:rsidR="00C1679A" w:rsidRPr="00095AC9">
        <w:rPr>
          <w:rFonts w:ascii="Times New Roman" w:hAnsi="Times New Roman" w:cs="Times New Roman"/>
        </w:rPr>
        <w:t>CWRT</w:t>
      </w:r>
      <w:r w:rsidR="00C1679A" w:rsidRPr="00095AC9">
        <w:rPr>
          <w:rFonts w:ascii="Times New Roman" w:hAnsi="Times New Roman" w:cs="Times New Roman"/>
          <w:lang w:eastAsia="zh-CN"/>
        </w:rPr>
        <w:t xml:space="preserve">, </w:t>
      </w:r>
      <w:r w:rsidR="00924B56" w:rsidRPr="00095AC9">
        <w:rPr>
          <w:rFonts w:ascii="Times New Roman" w:hAnsi="Times New Roman" w:cs="Times New Roman"/>
        </w:rPr>
        <w:t>continuous submaximal constant work rate tests</w:t>
      </w:r>
      <w:r w:rsidR="00924B56" w:rsidRPr="00095AC9">
        <w:rPr>
          <w:rFonts w:ascii="Times New Roman" w:hAnsi="Times New Roman" w:cs="Times New Roman"/>
          <w:lang w:eastAsia="zh-CN"/>
        </w:rPr>
        <w:t xml:space="preserve">; </w:t>
      </w:r>
      <w:r w:rsidR="00703ACB" w:rsidRPr="00095AC9">
        <w:rPr>
          <w:rFonts w:ascii="Times New Roman" w:hAnsi="Times New Roman" w:cs="Times New Roman"/>
        </w:rPr>
        <w:t xml:space="preserve">CMJ, countermovement jumps; </w:t>
      </w:r>
      <w:r w:rsidR="00120699" w:rsidRPr="00095AC9">
        <w:rPr>
          <w:rFonts w:ascii="Times New Roman" w:hAnsi="Times New Roman" w:cs="Times New Roman"/>
        </w:rPr>
        <w:t xml:space="preserve">F, female; </w:t>
      </w:r>
      <w:r w:rsidR="00D810DB" w:rsidRPr="00095AC9">
        <w:rPr>
          <w:rFonts w:ascii="Times New Roman" w:hAnsi="Times New Roman" w:cs="Times New Roman"/>
        </w:rPr>
        <w:t xml:space="preserve">HR, </w:t>
      </w:r>
      <w:r w:rsidR="00055785" w:rsidRPr="00095AC9">
        <w:rPr>
          <w:rFonts w:ascii="Times New Roman" w:hAnsi="Times New Roman" w:cs="Times New Roman"/>
          <w:lang w:val="en-US"/>
        </w:rPr>
        <w:t xml:space="preserve">heart rate; </w:t>
      </w:r>
      <w:r w:rsidR="00F15305" w:rsidRPr="00095AC9">
        <w:rPr>
          <w:rFonts w:ascii="Times New Roman" w:hAnsi="Times New Roman" w:cs="Times New Roman"/>
        </w:rPr>
        <w:t xml:space="preserve">L, lactate; </w:t>
      </w:r>
      <w:r w:rsidR="00120699" w:rsidRPr="00095AC9">
        <w:rPr>
          <w:rFonts w:ascii="Times New Roman" w:hAnsi="Times New Roman" w:cs="Times New Roman"/>
        </w:rPr>
        <w:t xml:space="preserve">M, male; </w:t>
      </w:r>
      <w:r w:rsidR="00102E67" w:rsidRPr="00095AC9">
        <w:rPr>
          <w:rFonts w:ascii="Times New Roman" w:hAnsi="Times New Roman" w:cs="Times New Roman"/>
        </w:rPr>
        <w:t xml:space="preserve">Msg, Massage; </w:t>
      </w:r>
      <w:r w:rsidR="00CF2C57" w:rsidRPr="00095AC9">
        <w:rPr>
          <w:rFonts w:ascii="Times New Roman" w:hAnsi="Times New Roman" w:cs="Times New Roman"/>
        </w:rPr>
        <w:t>NS, No</w:t>
      </w:r>
      <w:r w:rsidR="00005FA6" w:rsidRPr="00095AC9">
        <w:rPr>
          <w:rFonts w:ascii="Times New Roman" w:hAnsi="Times New Roman" w:cs="Times New Roman"/>
        </w:rPr>
        <w:t>t</w:t>
      </w:r>
      <w:r w:rsidR="00CF2C57" w:rsidRPr="00095AC9">
        <w:rPr>
          <w:rFonts w:ascii="Times New Roman" w:hAnsi="Times New Roman" w:cs="Times New Roman"/>
        </w:rPr>
        <w:t xml:space="preserve"> mentioned</w:t>
      </w:r>
      <w:r w:rsidR="00CF2C57" w:rsidRPr="00095AC9">
        <w:rPr>
          <w:rFonts w:ascii="Times New Roman" w:hAnsi="Times New Roman" w:cs="Times New Roman"/>
          <w:lang w:val="en-US"/>
        </w:rPr>
        <w:t xml:space="preserve">; </w:t>
      </w:r>
      <w:r w:rsidR="00A877B3" w:rsidRPr="00095AC9">
        <w:rPr>
          <w:rFonts w:ascii="Times New Roman" w:hAnsi="Times New Roman" w:cs="Times New Roman"/>
        </w:rPr>
        <w:t xml:space="preserve">RE, </w:t>
      </w:r>
      <w:r w:rsidR="00A877B3" w:rsidRPr="00095AC9">
        <w:rPr>
          <w:rFonts w:ascii="Times New Roman" w:hAnsi="Times New Roman" w:cs="Times New Roman"/>
          <w:lang w:val="en-US"/>
        </w:rPr>
        <w:t xml:space="preserve">running economy; </w:t>
      </w:r>
      <w:r w:rsidR="00FF3978" w:rsidRPr="00095AC9">
        <w:rPr>
          <w:rFonts w:ascii="Times New Roman" w:hAnsi="Times New Roman" w:cs="Times New Roman"/>
          <w:lang w:val="en-US"/>
        </w:rPr>
        <w:t>RPE,</w:t>
      </w:r>
      <w:r w:rsidR="0058416B" w:rsidRPr="00095AC9">
        <w:rPr>
          <w:rFonts w:ascii="Times New Roman" w:hAnsi="Times New Roman" w:cs="Times New Roman"/>
          <w:lang w:val="en-US"/>
        </w:rPr>
        <w:t xml:space="preserve"> rate of perceived exertion; </w:t>
      </w:r>
      <w:r w:rsidR="00767264" w:rsidRPr="00095AC9">
        <w:rPr>
          <w:rFonts w:ascii="Times New Roman" w:hAnsi="Times New Roman" w:cs="Times New Roman"/>
        </w:rPr>
        <w:t xml:space="preserve">Sup, Supplements; </w:t>
      </w:r>
      <w:r w:rsidR="003C62F7" w:rsidRPr="00095AC9">
        <w:rPr>
          <w:rFonts w:ascii="Times New Roman" w:hAnsi="Times New Roman" w:cs="Times New Roman"/>
        </w:rPr>
        <w:t xml:space="preserve">TTE, </w:t>
      </w:r>
      <w:r w:rsidR="007F37D5" w:rsidRPr="00095AC9">
        <w:rPr>
          <w:rFonts w:ascii="Times New Roman" w:hAnsi="Times New Roman" w:cs="Times New Roman"/>
          <w:lang w:val="en-US"/>
        </w:rPr>
        <w:t>time to exhaustion</w:t>
      </w:r>
      <w:r w:rsidR="003C62F7" w:rsidRPr="00095AC9">
        <w:rPr>
          <w:rFonts w:ascii="Times New Roman" w:hAnsi="Times New Roman" w:cs="Times New Roman"/>
        </w:rPr>
        <w:t xml:space="preserve">; </w:t>
      </w:r>
      <w:r w:rsidR="001E4B9C" w:rsidRPr="00095AC9">
        <w:rPr>
          <w:rFonts w:ascii="Times New Roman" w:hAnsi="Times New Roman" w:cs="Times New Roman"/>
        </w:rPr>
        <w:t>TT</w:t>
      </w:r>
      <w:r w:rsidR="00D5768E" w:rsidRPr="00095AC9">
        <w:rPr>
          <w:rFonts w:ascii="Times New Roman" w:hAnsi="Times New Roman" w:cs="Times New Roman"/>
        </w:rPr>
        <w:t>, t</w:t>
      </w:r>
      <w:r w:rsidR="00492F7B" w:rsidRPr="00095AC9">
        <w:rPr>
          <w:rFonts w:ascii="Times New Roman" w:hAnsi="Times New Roman" w:cs="Times New Roman"/>
        </w:rPr>
        <w:t>ime trial</w:t>
      </w:r>
      <w:r w:rsidR="001E4B9C" w:rsidRPr="00095AC9">
        <w:rPr>
          <w:rFonts w:ascii="Times New Roman" w:hAnsi="Times New Roman" w:cs="Times New Roman"/>
        </w:rPr>
        <w:t xml:space="preserve">; </w:t>
      </w:r>
      <w:r w:rsidR="00695921" w:rsidRPr="00095AC9">
        <w:rPr>
          <w:rFonts w:ascii="Times New Roman" w:hAnsi="Times New Roman" w:cs="Times New Roman"/>
        </w:rPr>
        <w:t>V</w:t>
      </w:r>
      <w:r w:rsidR="00AB52D8" w:rsidRPr="00095AC9">
        <w:rPr>
          <w:rFonts w:ascii="Times New Roman" w:hAnsi="Times New Roman" w:cs="Times New Roman"/>
          <w:vertAlign w:val="subscript"/>
        </w:rPr>
        <w:t>LT</w:t>
      </w:r>
      <w:r w:rsidR="00695921" w:rsidRPr="00095AC9">
        <w:rPr>
          <w:rFonts w:ascii="Times New Roman" w:hAnsi="Times New Roman" w:cs="Times New Roman"/>
          <w:lang w:eastAsia="zh-CN"/>
        </w:rPr>
        <w:t xml:space="preserve">, </w:t>
      </w:r>
      <w:r w:rsidR="00695921" w:rsidRPr="00095AC9">
        <w:rPr>
          <w:rFonts w:ascii="Times New Roman" w:hAnsi="Times New Roman" w:cs="Times New Roman"/>
        </w:rPr>
        <w:t>lactate threshold</w:t>
      </w:r>
      <w:r w:rsidR="00C66494" w:rsidRPr="00095AC9">
        <w:rPr>
          <w:rFonts w:ascii="Times New Roman" w:hAnsi="Times New Roman" w:cs="Times New Roman"/>
        </w:rPr>
        <w:t xml:space="preserve">; </w:t>
      </w:r>
      <w:r w:rsidR="009F3A33" w:rsidRPr="00095AC9">
        <w:rPr>
          <w:rFonts w:ascii="Times New Roman" w:hAnsi="Times New Roman" w:cs="Times New Roman"/>
        </w:rPr>
        <w:t>VO</w:t>
      </w:r>
      <w:r w:rsidR="009F3A33" w:rsidRPr="00095AC9">
        <w:rPr>
          <w:rFonts w:ascii="Times New Roman" w:hAnsi="Times New Roman" w:cs="Times New Roman"/>
          <w:vertAlign w:val="subscript"/>
        </w:rPr>
        <w:t>2</w:t>
      </w:r>
      <w:r w:rsidR="009F3A33" w:rsidRPr="00095AC9">
        <w:rPr>
          <w:rFonts w:ascii="Times New Roman" w:hAnsi="Times New Roman" w:cs="Times New Roman"/>
        </w:rPr>
        <w:t>, oxygen consumption; VO</w:t>
      </w:r>
      <w:r w:rsidR="009F3A33" w:rsidRPr="00095AC9">
        <w:rPr>
          <w:rFonts w:ascii="Times New Roman" w:hAnsi="Times New Roman" w:cs="Times New Roman"/>
          <w:vertAlign w:val="subscript"/>
        </w:rPr>
        <w:t>2</w:t>
      </w:r>
      <w:r w:rsidR="009F3A33" w:rsidRPr="00095AC9">
        <w:rPr>
          <w:rFonts w:ascii="Times New Roman" w:hAnsi="Times New Roman" w:cs="Times New Roman"/>
        </w:rPr>
        <w:t>max, maximum oxygen consumption</w:t>
      </w:r>
      <w:r w:rsidR="00B253D5" w:rsidRPr="00095AC9">
        <w:rPr>
          <w:rFonts w:ascii="Times New Roman" w:hAnsi="Times New Roman" w:cs="Times New Roman"/>
        </w:rPr>
        <w:t>.</w:t>
      </w:r>
    </w:p>
    <w:p w14:paraId="77EB1FE7" w14:textId="5A5B6C35" w:rsidR="009F3D23" w:rsidRPr="00095AC9" w:rsidRDefault="001B4246" w:rsidP="00B464B1">
      <w:pPr>
        <w:rPr>
          <w:rFonts w:ascii="Times New Roman" w:hAnsi="Times New Roman" w:cs="Times New Roman"/>
          <w:lang w:val="en-US"/>
        </w:rPr>
      </w:pPr>
      <w:r w:rsidRPr="00095AC9">
        <w:rPr>
          <w:rFonts w:ascii="Times New Roman" w:hAnsi="Times New Roman" w:cs="Times New Roman"/>
          <w:lang w:val="en-US"/>
        </w:rPr>
        <w:lastRenderedPageBreak/>
        <w:t>Reference:</w:t>
      </w:r>
    </w:p>
    <w:p w14:paraId="7E4D77B8" w14:textId="77777777" w:rsidR="001B4246" w:rsidRPr="00095AC9" w:rsidRDefault="001B4246" w:rsidP="00B464B1">
      <w:pPr>
        <w:rPr>
          <w:rFonts w:ascii="Times New Roman" w:hAnsi="Times New Roman" w:cs="Times New Roman"/>
          <w:lang w:val="en-US"/>
        </w:rPr>
      </w:pPr>
    </w:p>
    <w:p w14:paraId="75FE515B" w14:textId="77777777" w:rsidR="00EC7FF4" w:rsidRPr="00095AC9" w:rsidRDefault="00B00767" w:rsidP="00EC7FF4">
      <w:pPr>
        <w:pStyle w:val="Bibliography"/>
        <w:rPr>
          <w:rFonts w:ascii="Times New Roman" w:hAnsi="Times New Roman" w:cs="Times New Roman"/>
          <w:lang w:val="en-GB"/>
        </w:rPr>
      </w:pPr>
      <w:r w:rsidRPr="00095AC9">
        <w:rPr>
          <w:rFonts w:ascii="Times New Roman" w:hAnsi="Times New Roman" w:cs="Times New Roman"/>
          <w:lang w:val="en-US"/>
        </w:rPr>
        <w:fldChar w:fldCharType="begin"/>
      </w:r>
      <w:r w:rsidR="00EC7FF4" w:rsidRPr="00095AC9">
        <w:rPr>
          <w:rFonts w:ascii="Times New Roman" w:hAnsi="Times New Roman" w:cs="Times New Roman"/>
          <w:lang w:val="en-US"/>
        </w:rPr>
        <w:instrText xml:space="preserve"> ADDIN ZOTERO_BIBL {"uncited":[],"omitted":[],"custom":[]} CSL_BIBLIOGRAPHY </w:instrText>
      </w:r>
      <w:r w:rsidRPr="00095AC9">
        <w:rPr>
          <w:rFonts w:ascii="Times New Roman" w:hAnsi="Times New Roman" w:cs="Times New Roman"/>
          <w:lang w:val="en-US"/>
        </w:rPr>
        <w:fldChar w:fldCharType="separate"/>
      </w:r>
      <w:r w:rsidR="00EC7FF4" w:rsidRPr="00095AC9">
        <w:rPr>
          <w:rFonts w:ascii="Times New Roman" w:hAnsi="Times New Roman" w:cs="Times New Roman"/>
          <w:lang w:val="en-GB"/>
        </w:rPr>
        <w:t xml:space="preserve">1. Greco CC, Barbosa LF, Caritá RAC, Denadai BS. Is maximal lactate steady state during intermittent cycling different for active compared with passive recovery? Appl Physiol Nutr Metab. 2012;37:1147–52. </w:t>
      </w:r>
    </w:p>
    <w:p w14:paraId="3884046C"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 Greenwood JD, Moses GE, Bernardino FM, Gaesser GA, Weltman A. Intensity of exercise recovery, blood lactate disappearance, and subsequent swimming performance. J Sports Sci. 2008;26:29–34. </w:t>
      </w:r>
    </w:p>
    <w:p w14:paraId="3BAA8085"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 Watts PB, Daggett M, Gallagher P, Wilkins B. Metabolic Response During Sport Rock Climbing and the Effects of Active Versus Passive Recovery. Int J Sports Med. 2000;21:185–90. </w:t>
      </w:r>
    </w:p>
    <w:p w14:paraId="17114DA1"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 Argus CK, Driller MW, Ebert TR, Martin DT, Halson SL. The Effects of 4 Different Recovery Strategies on Repeat Sprint-Cycling Performance. Int J Sports Physiol Perform. 2013;8:542–8. </w:t>
      </w:r>
    </w:p>
    <w:p w14:paraId="0DDBCEC4"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 Driller M, Halson S. The Effects of Wearing Lower Body Compression Garments During a Cycling Performance Test. Int J Sports Physiol Perform. 2013;8:300–6. </w:t>
      </w:r>
    </w:p>
    <w:p w14:paraId="4497EE4C"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6. Armstrong SA, Till ES, Maloney SR, Harris GA. Compression Socks and Functional Recovery Following Marathon Running: a Randomized Controlled Trial. 2015; </w:t>
      </w:r>
    </w:p>
    <w:p w14:paraId="139DC330"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7. Hill JA, Howatson G, van Someren KA, Walshe I, Pedlar CR. Influence of Compression Garments on Recovery After Marathon Running. J Strength Cond Res. 2014;28:2228–35. </w:t>
      </w:r>
    </w:p>
    <w:p w14:paraId="2655B94B"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8. Ali A, Caine MP, Snow BG. Graduated compression stockings: Physiological and perceptual responses during and after exercise. J Sports Sci. 2007;25:413–9. </w:t>
      </w:r>
    </w:p>
    <w:p w14:paraId="41B23635"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9. Bieuzen F, Brisswalter J, Easthope C, Vercruyssen F, Bernard T, Hausswirth C. Effect of Wearing Compression Stockings on Recovery After Mild Exercise-Induced Muscle Damage. Int J Sports Physiol Perform. 2014;9:256–64. </w:t>
      </w:r>
    </w:p>
    <w:p w14:paraId="6CD65F6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10. Rugg S, Sternlicht E. The Effect of Graduated Compression Tights, Compared With Running Shorts, on Counter Movement Jump Performance Before and After Submaximal Running. J Strength Cond Res. 2013;27:1067–73. </w:t>
      </w:r>
    </w:p>
    <w:p w14:paraId="7717C01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11. Bovenschen HJ, Booij MT, Van Der Vleuten CJM. Graduated Compression Stockings for Runners: Friend, Foe, or Fake? J Athl Train. 2013;48:226–32. </w:t>
      </w:r>
    </w:p>
    <w:p w14:paraId="65306CE5"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lastRenderedPageBreak/>
        <w:t xml:space="preserve">12. Goh SS, Laursen PB, Dascombe B, Nosaka K. Effect of lower body compression garments on submaximal and maximal running performance in cold (10°C) and hot (32°C) environments. Eur J Appl Physiol. 2011;111:819–26. </w:t>
      </w:r>
    </w:p>
    <w:p w14:paraId="0DCE7EDC"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13. Stickford ASL, Chapman RF, Johnston JD, Stager JM. Lower-Leg Compression, Running Mechanics, and Economy in Trained Distance Runners. Int J Sports Physiol Perform. 2015;10:76–83. </w:t>
      </w:r>
    </w:p>
    <w:p w14:paraId="45E58674"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14. Ali A, Creasy RH, Edge JA. Physiological effects of wearing graduated compression stockings during running. Eur J Appl Physiol. 2010;109:1017–25. </w:t>
      </w:r>
    </w:p>
    <w:p w14:paraId="1163E364"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15. Bringard A, Perrey S, Belluye N. Aerobic Energy Cost and Sensation Responses During Submaximal Running Exercise - Positive Effects of Wearing Compression Tights. Int J Sports Med. 2006;27:373–8. </w:t>
      </w:r>
    </w:p>
    <w:p w14:paraId="40171F3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16. Berry MJ, McMurray RG. Effects of Graduated Compression Stockings on Blood Lactate Following an Exhaustive Bout of Exercise. Am J Phys Med Rehabil [Internet]. 1987;66. Available from: https://journals.lww.com/ajpmr/Fulltext/1987/06000/EFFECTS_OF_GRADUATED_COMPRESSION_STOCKINGS_ON.2.aspx</w:t>
      </w:r>
    </w:p>
    <w:p w14:paraId="52162B9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17. Dascombe BJ, Hoare TK, Sear JA, Reaburn PR, Scanlan AT. The Effects of Wearing Undersized Lower-Body Compression Garments on Endurance Running Performance. Int J Sports Physiol Perform. 2011;6:160–73. </w:t>
      </w:r>
    </w:p>
    <w:p w14:paraId="379253A9"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18. Cabri J, Caldonazzi S, Clijsen R. Auswirkung von Kompressionsstrümpfen auf die Ausdauerleistung während eines submaximalen Laufbandtests. Sportverletz · Sportschaden. 2010;24:179–83. </w:t>
      </w:r>
    </w:p>
    <w:p w14:paraId="03A04926"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19. Ali A, Creasy RH, Edge JA. The Effect of Graduated Compression Stockings on Running Performance. J Strength Cond Res. 2011;25:1385–92. </w:t>
      </w:r>
    </w:p>
    <w:p w14:paraId="3722E69C"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20. Sperlich B, Haegele M, Achtzehn S, Linville J, Holmberg H-C, Mester J. Different types of compression clothing do not increase sub-maximal and maximal endurance performance in well-trained athletes. J Sports Sci. 2010;28:609–14. </w:t>
      </w:r>
    </w:p>
    <w:p w14:paraId="50F5C42A"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21. Vercruyssen F, Easthope C, Bernard T, Hausswirth C, Bieuzen F, Gruet M, et al. The influence of wearing compression stockings on performance indicators and physiological responses following a prolonged trail running exercise. Eur J Sport Sci. 2014;14:144–50. </w:t>
      </w:r>
    </w:p>
    <w:p w14:paraId="7F7362C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22. Wahl P, Bloch W, Mester J, Born D-P, Sperlich B. Effects of different levels of compression during sub-maximal and high-intensity exercise on erythrocyte deformability. Eur J Appl Physiol. 2012;112:2163–9. </w:t>
      </w:r>
    </w:p>
    <w:p w14:paraId="08A0B513"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lastRenderedPageBreak/>
        <w:t xml:space="preserve">23. Varela-Sanz A, España J, Carr N, Boullosa DA, Esteve-Lanao J. Effects of Gradual-Elastic Compression Stockings on Running Economy, Kinematics, and Performance in Runners. J Strength Cond Res. 2011;25:2902. </w:t>
      </w:r>
    </w:p>
    <w:p w14:paraId="184F527A"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24. Areces F, Salinero JJ, Abian-Vicen J, González-Millán C, Ruiz-Vicente D, Lara B, et al. The Use of Compression Stockings During a Marathon Competition to Reduce Exercise-Induced Muscle Damage: Are They Really Useful? J Orthop Sports Phys Ther. 2015;45:462–70. </w:t>
      </w:r>
    </w:p>
    <w:p w14:paraId="361BCB1E"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25. Del Coso J, Areces F, Salinero JJ, González-Millán C, Abián-Vicén J, Soriano L, et al. Compression stockings do not improve muscular performance during a half-ironman triathlon race. Eur J Appl Physiol. 2014;114:587–95. </w:t>
      </w:r>
    </w:p>
    <w:p w14:paraId="634C0B99"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26. Zadow EK, Adams MJ, Wu SSX, Kitic CM, Singh I, Kundur A, et al. Compression socks and the effects on coagulation and fibrinolytic activation during marathon running. Eur J Appl Physiol. 2018;118:2171–7. </w:t>
      </w:r>
    </w:p>
    <w:p w14:paraId="7765D448"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27. Zaleski AL, Pescatello LS, Ballard KD, Panza GA, Adams W, Hosokawa Y, et al. The Influence of Compression Socks During a Marathon on Exercise-Associated Muscle Damage. J Sport Rehabil. 2019;28:724–8. </w:t>
      </w:r>
    </w:p>
    <w:p w14:paraId="188DB6FC"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28. Brophy-Williams N, Driller MW, Kitic CM, Fell JW, Halson SL. Wearing compression socks during exercise aids subsequent performance. J Sci Med Sport. 2019;22:123–7. </w:t>
      </w:r>
    </w:p>
    <w:p w14:paraId="0FB19986"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29. Rider BC, Coughlin AM, Hew-Butler TD, Goslin BR. Effect of Compression Stockings on Physiological Responses and Running Performance in Division III Collegiate Cross-Country Runners During a Maximal Treadmill Test. J Strength Cond Res. 2014;28:1732–8. </w:t>
      </w:r>
    </w:p>
    <w:p w14:paraId="2B5B5118"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30. Kemmler W, Stengel S von, Köckritz C, Mayhew J, Wassermann A, Zapf J. Effect of Compression Stockings on Running Performance in Men Runners. J Strength Cond Res. 2009;23:101–5. </w:t>
      </w:r>
    </w:p>
    <w:p w14:paraId="6942CE06"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31. Parouty J, Al Haddad H, Quod M, Leprêtre PM, Ahmaidi S, Buchheit M. Effect of cold water immersion on 100-m sprint performance in well-trained swimmers. Eur J Appl Physiol. 2010;109:483–90. </w:t>
      </w:r>
    </w:p>
    <w:p w14:paraId="42E6A0E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32. Stanley J, Peake JM, Buchheit M. Consecutive days of cold water immersion: effects on cycling performance and heart rate variability. Eur J Appl Physiol. 2013;113:371–84. </w:t>
      </w:r>
    </w:p>
    <w:p w14:paraId="24B6DCB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33. Vaile J, Halson S, Gill N, Dawson B. Effect of Hydrotherapy on Recovery from Fatigue. Int J Sports Med. 2008;29:539–44. </w:t>
      </w:r>
    </w:p>
    <w:p w14:paraId="163F01F3"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lastRenderedPageBreak/>
        <w:t xml:space="preserve">34. Buchheit M, Peiffer JJ, Abbiss CR, Laursen PB. Effect of cold water immersion on postexercise parasympathetic reactivation. Am J Physiol-Heart Circ Physiol. 2009;296:H421–7. </w:t>
      </w:r>
    </w:p>
    <w:p w14:paraId="0A3A7F1A"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35. Cassar S, Kidgell D, Pearce A. The effect of hydrotherapy recovery on central fatigue: A preliminary examination using transcranial magnetic stimulation. J Sci Med Sport. 2010;12:e53. </w:t>
      </w:r>
    </w:p>
    <w:p w14:paraId="012AC84A"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36. Halson SL, Quod MJ, Martin DT, Gardner AS, Ebert TR, Laursen PB. Physiological Responses to Cold Water Immersion Following Cycling in the Heat. Int J Sports Physiol Perform. 2008;3:331–46. </w:t>
      </w:r>
    </w:p>
    <w:p w14:paraId="61526911"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37. Halson SL, Bartram J, West N, Stephens J, Argus CK, Driller MW, et al. Does Hydrotherapy Help or Hinder Adaptation to Training in Competitive Cyclists? Med Sci Sports Exerc. 2014;46:1631–9. </w:t>
      </w:r>
    </w:p>
    <w:p w14:paraId="3195952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38. Dantas G, Barros A, Silva B, Belém L, Ferreira V, Fonseca A, et al. Cold-Water Immersion Does Not Accelerate Performance Recovery After 10-km Street Run: Randomized Controlled Clinical Trial. Res Q Exerc Sport. 2020;91:228–38. </w:t>
      </w:r>
    </w:p>
    <w:p w14:paraId="52870421"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39. Bosak A, Bishop P, Green J, Hawver G. Impact of cold water immersion on 5km racing performance. Sport J. 2009;12. </w:t>
      </w:r>
    </w:p>
    <w:p w14:paraId="20B64A78"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40. Stenson MC, Stenson MR, Matthews TD, Paolone VJ. 5000 Meter Run Performance is not Enhanced 24 Hrs After an Intense Exercise Bout and Cold Water Immersion. J Sports Sci Med. 2017; </w:t>
      </w:r>
    </w:p>
    <w:p w14:paraId="0C53A754"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41. Hausswirth C, Louis J, Bieuzen F, Pournot H, Fournier J, Filliard J-R, et al. Effects of Whole-Body Cryotherapy vs. Far-Infrared vs. Passive Modalities on Recovery from Exercise-Induced Muscle Damage in Highly-Trained Runners. Lucia A, editor. PLoS ONE. 2011;6:e27749. </w:t>
      </w:r>
    </w:p>
    <w:p w14:paraId="0046EACE"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42. Dawson KA, Dawson L, Thomas A, Tiidus PM. Effectiveness of regular proactive massage therapy for novice recreational runners. Phys Ther Sport. 2011;12:182–7. </w:t>
      </w:r>
    </w:p>
    <w:p w14:paraId="3BAA9789"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43. Hoffman MD, Badowski N, Chin J, Stuempfle KJ. A Randomized Controlled Trial of Massage and Pneumatic Compression for Ultramarathon Recovery. J Orthop Sports Phys Ther. 2016;46:320–6. </w:t>
      </w:r>
    </w:p>
    <w:p w14:paraId="1A842D2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44. Dawson LG, Dawson KA, Tiidus PM. Evaluating the Influence of Massage on Leg Strength, Swelling, and Pain Following a Half-Marathon. J Sports Sci Med. 2004; </w:t>
      </w:r>
    </w:p>
    <w:p w14:paraId="5BC5E75F"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45. Nunes GS, Bender PU, de Menezes FS, Yamashitafuji I, Vargas VZ, Wageck B. Massage therapy decreases pain and perceived fatigue after long-distance Ironman triathlon: a randomised trial. J Physiother. 2016;62:83–7. </w:t>
      </w:r>
    </w:p>
    <w:p w14:paraId="524A010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lastRenderedPageBreak/>
        <w:t xml:space="preserve">46. Edge J, Mündel T, Weir K, Cochrane DJ. The effects of acute whole body vibration as a recovery modality following high-intensity interval training in well-trained, middle-aged runners. Eur J Appl Physiol. 2009;105:421–8. </w:t>
      </w:r>
    </w:p>
    <w:p w14:paraId="7C172BE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47. Laupheimer M, Perry M, Benton S, Malliaras P, Maffulli N. Resveratrol exerts no effect on inflammatory response and delayed onset muscle soreness after a marathon in male athletes.: a randomised, double-blind, placebo-controlled pilot feasibility study. Transl Med UniSa. 2014;10:38. </w:t>
      </w:r>
    </w:p>
    <w:p w14:paraId="1FFB66FA"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48. Lynn A, Garner S, Nelson N, Simper T, Hall A, Ranchordas M. Effect of bilberry juice on muscle damage and inflammation in runners completing a half marathon. Proc Nutr Soc. 2015;74:E287. </w:t>
      </w:r>
    </w:p>
    <w:p w14:paraId="0AAA51A0"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49. Oosthuyse T, Carstens M, Millen A. Whey or Casein Hydrolysate with Carbohydrate for Metabolism and Performance in Cycling. Int J Sports Med. 2015;36:636–46. </w:t>
      </w:r>
    </w:p>
    <w:p w14:paraId="430A2192"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50. Abbiss CR, Peiffer JJ, Peake JM, Nosaka K, Suzuki K, Martin DT, et al. Effect of carbohydrate ingestion and ambient temperature on muscle fatigue development in endurance-trained male cyclists. J Appl Physiol. 2008;104:1021–8. </w:t>
      </w:r>
    </w:p>
    <w:p w14:paraId="76B6AB96"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51. Bonetti D, Hopkins W. Effects of Hypotonic and Isotonic Sports Drinks on Endurance Performance and Physiology. 2010; </w:t>
      </w:r>
    </w:p>
    <w:p w14:paraId="58E1999E"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52. Cole KJ, Grandjean PW, Sobszak RJ, Mitchell JB. Effect of carbohydrate composition on fluid balance, gastric emptying, and exercise performance. Int J Sport Nutr Exerc Metab. 1993;3:408–17. </w:t>
      </w:r>
    </w:p>
    <w:p w14:paraId="61CF3377"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53. El-Sayed MS, Rattu AJ, Roberts I. Effects of carbohydrate feeding before and during prolonged exercise on subsequent maximal exercise performance capacity. Int J Sport Nutr Exerc Metab. 1995;5:215–24. </w:t>
      </w:r>
    </w:p>
    <w:p w14:paraId="64F639B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54. Jarvis AT, Felix SD, Sims S, Coughlin MA, Headley SA. Carbohydrate supplementation fails to improve the sprint performance of female cyclists. J Exerc Physiol. 1999; </w:t>
      </w:r>
    </w:p>
    <w:p w14:paraId="5511FBDF"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55. Newell ML, Hunter AM, Lawrence C, Tipton KD, Galloway SD. The ingestion of 39 or 64 g· hr− 1 of carbohydrate is equally effective at improving endurance exercise performance in cyclists. Int J Sport Nutr Exerc Metab. 2015;25:285–92. </w:t>
      </w:r>
    </w:p>
    <w:p w14:paraId="2DF88FA7"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56. Osterberg KL, Zachwieja JJ, Smith JW. Carbohydrate and carbohydrate+ protein for cycling time-trial performance. J Sports Sci. 2008;26:227–33. </w:t>
      </w:r>
    </w:p>
    <w:p w14:paraId="33ABB3E3"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57. Smith JW, Zachwieja JJ, Péronnet F, Passe DH, Massicotte D, Lavoie C, et al. Fuel selection and cycling endurance performance with ingestion of [13C] glucose: evidence for a carbohydrate dose response. J Appl Physiol. 2010;108:1520–9. </w:t>
      </w:r>
    </w:p>
    <w:p w14:paraId="5D20EA79"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lastRenderedPageBreak/>
        <w:t xml:space="preserve">58. Robson-Ansley P, Walshe I, Ward D. The effect of carbohydrate ingestion on plasma interleukin-6, hepcidin and iron concentrations following prolonged exercise. Cytokine. 2011;53:196–200. </w:t>
      </w:r>
    </w:p>
    <w:p w14:paraId="52D00A15"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59. Potter JA, Fuller B. The effectiveness of chocolate milk as a post-climbing recovery aid. J Sports Med Phys Fitness. 2015;55:1438–44. </w:t>
      </w:r>
    </w:p>
    <w:p w14:paraId="121FB793"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60. Chilelli N, Ragazzi E, Valentini R, Cosma C, Ferraresso S, Lapolla A, et al. Curcumin and Boswellia serrata Modulate the Glyco-Oxidative Status and Lipo-Oxidation in Master Athletes. Nutrients. 2016;8:745. </w:t>
      </w:r>
    </w:p>
    <w:p w14:paraId="65D2441D"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61. Sciberras JN, Galloway SD, Fenech A, Grech G, Farrugia C, Duca D, et al. The effect of turmeric (Curcumin) supplementation on cytokine and inflammatory marker responses following 2 hours of endurance cycling. J Int Soc Sports Nutr. 2015;12:5. </w:t>
      </w:r>
    </w:p>
    <w:p w14:paraId="4E8BF1D6" w14:textId="77777777" w:rsidR="00EC7FF4" w:rsidRPr="00095AC9" w:rsidRDefault="00EC7FF4" w:rsidP="00EC7FF4">
      <w:pPr>
        <w:pStyle w:val="Bibliography"/>
        <w:rPr>
          <w:rFonts w:ascii="Times New Roman" w:hAnsi="Times New Roman" w:cs="Times New Roman"/>
          <w:lang w:val="en-GB"/>
        </w:rPr>
      </w:pPr>
      <w:r w:rsidRPr="00095AC9">
        <w:rPr>
          <w:rFonts w:ascii="Times New Roman" w:hAnsi="Times New Roman" w:cs="Times New Roman"/>
          <w:lang w:val="en-GB"/>
        </w:rPr>
        <w:t xml:space="preserve">62. Mazani M, Fard AS, Baghi AN, Nemati A, Mogadam RA. Effect of pomegranate juice supplementation on matrix metalloproteinases 2 and 9 following exhaustive exercise in young healthy males. J Pak Med Assoc. 2014;64:785–90. </w:t>
      </w:r>
    </w:p>
    <w:p w14:paraId="68003A15" w14:textId="52C5729D" w:rsidR="009F3D23" w:rsidRPr="00B253D5" w:rsidRDefault="00B00767" w:rsidP="00B464B1">
      <w:pPr>
        <w:rPr>
          <w:rFonts w:ascii="Times New Roman" w:hAnsi="Times New Roman" w:cs="Times New Roman"/>
          <w:lang w:val="en-US"/>
        </w:rPr>
      </w:pPr>
      <w:r w:rsidRPr="00095AC9">
        <w:rPr>
          <w:rFonts w:ascii="Times New Roman" w:hAnsi="Times New Roman" w:cs="Times New Roman"/>
          <w:lang w:val="en-US"/>
        </w:rPr>
        <w:fldChar w:fldCharType="end"/>
      </w:r>
    </w:p>
    <w:sectPr w:rsidR="009F3D23" w:rsidRPr="00B253D5" w:rsidSect="00CA761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5A191" w14:textId="77777777" w:rsidR="00CA7615" w:rsidRDefault="00CA7615" w:rsidP="00A31749">
      <w:r>
        <w:separator/>
      </w:r>
    </w:p>
  </w:endnote>
  <w:endnote w:type="continuationSeparator" w:id="0">
    <w:p w14:paraId="773C1ED9" w14:textId="77777777" w:rsidR="00CA7615" w:rsidRDefault="00CA7615" w:rsidP="00A31749">
      <w:r>
        <w:continuationSeparator/>
      </w:r>
    </w:p>
  </w:endnote>
  <w:endnote w:type="continuationNotice" w:id="1">
    <w:p w14:paraId="1B0E93B7" w14:textId="77777777" w:rsidR="00CA7615" w:rsidRDefault="00CA7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6285988"/>
      <w:docPartObj>
        <w:docPartGallery w:val="Page Numbers (Bottom of Page)"/>
        <w:docPartUnique/>
      </w:docPartObj>
    </w:sdtPr>
    <w:sdtEndPr>
      <w:rPr>
        <w:rStyle w:val="PageNumber"/>
      </w:rPr>
    </w:sdtEndPr>
    <w:sdtContent>
      <w:p w14:paraId="2F38B7DF" w14:textId="441F82D5" w:rsidR="00A31749" w:rsidRDefault="00A31749" w:rsidP="00863DB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8723F">
          <w:rPr>
            <w:rStyle w:val="PageNumber"/>
            <w:noProof/>
          </w:rPr>
          <w:t>14</w:t>
        </w:r>
        <w:r>
          <w:rPr>
            <w:rStyle w:val="PageNumber"/>
          </w:rPr>
          <w:fldChar w:fldCharType="end"/>
        </w:r>
      </w:p>
    </w:sdtContent>
  </w:sdt>
  <w:p w14:paraId="2D1F9235" w14:textId="77777777" w:rsidR="00A31749" w:rsidRDefault="00A317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3322737"/>
      <w:docPartObj>
        <w:docPartGallery w:val="Page Numbers (Bottom of Page)"/>
        <w:docPartUnique/>
      </w:docPartObj>
    </w:sdtPr>
    <w:sdtEndPr>
      <w:rPr>
        <w:rStyle w:val="PageNumber"/>
      </w:rPr>
    </w:sdtEndPr>
    <w:sdtContent>
      <w:p w14:paraId="4D7AA070" w14:textId="6142C853" w:rsidR="00A31749" w:rsidRDefault="00A31749" w:rsidP="00863DB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5E9B5A" w14:textId="77777777" w:rsidR="00A31749" w:rsidRDefault="00A31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32AFF" w14:textId="77777777" w:rsidR="00CA7615" w:rsidRDefault="00CA7615" w:rsidP="00A31749">
      <w:r>
        <w:separator/>
      </w:r>
    </w:p>
  </w:footnote>
  <w:footnote w:type="continuationSeparator" w:id="0">
    <w:p w14:paraId="3FDBC4F4" w14:textId="77777777" w:rsidR="00CA7615" w:rsidRDefault="00CA7615" w:rsidP="00A31749">
      <w:r>
        <w:continuationSeparator/>
      </w:r>
    </w:p>
  </w:footnote>
  <w:footnote w:type="continuationNotice" w:id="1">
    <w:p w14:paraId="724058A5" w14:textId="77777777" w:rsidR="00CA7615" w:rsidRDefault="00CA761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8FF"/>
    <w:rsid w:val="00005FA6"/>
    <w:rsid w:val="00022386"/>
    <w:rsid w:val="00046789"/>
    <w:rsid w:val="00055785"/>
    <w:rsid w:val="000606FD"/>
    <w:rsid w:val="00060ED6"/>
    <w:rsid w:val="0006394C"/>
    <w:rsid w:val="00066430"/>
    <w:rsid w:val="00067B8C"/>
    <w:rsid w:val="00074853"/>
    <w:rsid w:val="00075506"/>
    <w:rsid w:val="00092050"/>
    <w:rsid w:val="000941E0"/>
    <w:rsid w:val="00095AC9"/>
    <w:rsid w:val="000A0447"/>
    <w:rsid w:val="000A52C9"/>
    <w:rsid w:val="000A7D75"/>
    <w:rsid w:val="000B4F72"/>
    <w:rsid w:val="000B5BFA"/>
    <w:rsid w:val="000C0E4D"/>
    <w:rsid w:val="000C2EDE"/>
    <w:rsid w:val="000D0B7A"/>
    <w:rsid w:val="000D6DEB"/>
    <w:rsid w:val="000E74BF"/>
    <w:rsid w:val="000F3ED7"/>
    <w:rsid w:val="000F634A"/>
    <w:rsid w:val="000F7C48"/>
    <w:rsid w:val="00102E67"/>
    <w:rsid w:val="00104713"/>
    <w:rsid w:val="0010670F"/>
    <w:rsid w:val="001115CB"/>
    <w:rsid w:val="00112302"/>
    <w:rsid w:val="00120699"/>
    <w:rsid w:val="00126E39"/>
    <w:rsid w:val="0013341D"/>
    <w:rsid w:val="001422C8"/>
    <w:rsid w:val="00143BC9"/>
    <w:rsid w:val="001460DB"/>
    <w:rsid w:val="0015159A"/>
    <w:rsid w:val="00163D3D"/>
    <w:rsid w:val="001755FA"/>
    <w:rsid w:val="00181796"/>
    <w:rsid w:val="0019496B"/>
    <w:rsid w:val="001A4A9D"/>
    <w:rsid w:val="001A6C69"/>
    <w:rsid w:val="001B4246"/>
    <w:rsid w:val="001B42C8"/>
    <w:rsid w:val="001C20AC"/>
    <w:rsid w:val="001C72B0"/>
    <w:rsid w:val="001D1D33"/>
    <w:rsid w:val="001D5DD2"/>
    <w:rsid w:val="001E11A9"/>
    <w:rsid w:val="001E4B9C"/>
    <w:rsid w:val="00203A1A"/>
    <w:rsid w:val="00204CFA"/>
    <w:rsid w:val="00207E18"/>
    <w:rsid w:val="00210B09"/>
    <w:rsid w:val="00211D7B"/>
    <w:rsid w:val="00231F37"/>
    <w:rsid w:val="00236CB9"/>
    <w:rsid w:val="00241562"/>
    <w:rsid w:val="00243826"/>
    <w:rsid w:val="00250D49"/>
    <w:rsid w:val="00261F3D"/>
    <w:rsid w:val="00271DB0"/>
    <w:rsid w:val="0027786B"/>
    <w:rsid w:val="002907DF"/>
    <w:rsid w:val="00295261"/>
    <w:rsid w:val="002A127F"/>
    <w:rsid w:val="002B096B"/>
    <w:rsid w:val="002B40DB"/>
    <w:rsid w:val="002B56EF"/>
    <w:rsid w:val="002C19E8"/>
    <w:rsid w:val="002C7C03"/>
    <w:rsid w:val="002E5A2D"/>
    <w:rsid w:val="002F3E79"/>
    <w:rsid w:val="00303162"/>
    <w:rsid w:val="003038C8"/>
    <w:rsid w:val="0030528C"/>
    <w:rsid w:val="0030673A"/>
    <w:rsid w:val="00313673"/>
    <w:rsid w:val="0031766D"/>
    <w:rsid w:val="00322288"/>
    <w:rsid w:val="00340CB5"/>
    <w:rsid w:val="003706A3"/>
    <w:rsid w:val="0037248D"/>
    <w:rsid w:val="00383E40"/>
    <w:rsid w:val="003866EB"/>
    <w:rsid w:val="0038756B"/>
    <w:rsid w:val="003916CA"/>
    <w:rsid w:val="003B05FE"/>
    <w:rsid w:val="003B063F"/>
    <w:rsid w:val="003B5208"/>
    <w:rsid w:val="003B7317"/>
    <w:rsid w:val="003C0228"/>
    <w:rsid w:val="003C2641"/>
    <w:rsid w:val="003C5801"/>
    <w:rsid w:val="003C5947"/>
    <w:rsid w:val="003C62F7"/>
    <w:rsid w:val="003D1D19"/>
    <w:rsid w:val="003D79E3"/>
    <w:rsid w:val="003F5F47"/>
    <w:rsid w:val="003F629E"/>
    <w:rsid w:val="003F6C11"/>
    <w:rsid w:val="004050EB"/>
    <w:rsid w:val="00414FD6"/>
    <w:rsid w:val="004347D5"/>
    <w:rsid w:val="00440FB9"/>
    <w:rsid w:val="004434A0"/>
    <w:rsid w:val="0045232F"/>
    <w:rsid w:val="004608FF"/>
    <w:rsid w:val="0046547C"/>
    <w:rsid w:val="00470503"/>
    <w:rsid w:val="00470C4F"/>
    <w:rsid w:val="004833FD"/>
    <w:rsid w:val="00483D3F"/>
    <w:rsid w:val="004861A3"/>
    <w:rsid w:val="00486225"/>
    <w:rsid w:val="004871F8"/>
    <w:rsid w:val="00492F7B"/>
    <w:rsid w:val="00494D01"/>
    <w:rsid w:val="00497C97"/>
    <w:rsid w:val="004A0231"/>
    <w:rsid w:val="004A17A9"/>
    <w:rsid w:val="004A3A5B"/>
    <w:rsid w:val="004B7E9C"/>
    <w:rsid w:val="004D0E10"/>
    <w:rsid w:val="004E64AE"/>
    <w:rsid w:val="004F36F0"/>
    <w:rsid w:val="00503C6E"/>
    <w:rsid w:val="0051018A"/>
    <w:rsid w:val="005165DA"/>
    <w:rsid w:val="00522A1E"/>
    <w:rsid w:val="00525D74"/>
    <w:rsid w:val="00526FC0"/>
    <w:rsid w:val="0053171A"/>
    <w:rsid w:val="00535C79"/>
    <w:rsid w:val="00536D06"/>
    <w:rsid w:val="00546FA2"/>
    <w:rsid w:val="00566627"/>
    <w:rsid w:val="00570428"/>
    <w:rsid w:val="0058416B"/>
    <w:rsid w:val="00586038"/>
    <w:rsid w:val="00587322"/>
    <w:rsid w:val="00590EB1"/>
    <w:rsid w:val="005929C0"/>
    <w:rsid w:val="005A37F3"/>
    <w:rsid w:val="005A4393"/>
    <w:rsid w:val="005C092B"/>
    <w:rsid w:val="005D0BDB"/>
    <w:rsid w:val="005D4A5A"/>
    <w:rsid w:val="005D6B0C"/>
    <w:rsid w:val="005E2F69"/>
    <w:rsid w:val="005E5095"/>
    <w:rsid w:val="005F1DDC"/>
    <w:rsid w:val="006030AD"/>
    <w:rsid w:val="006171E7"/>
    <w:rsid w:val="00621FFD"/>
    <w:rsid w:val="00623139"/>
    <w:rsid w:val="006343C5"/>
    <w:rsid w:val="00635BAC"/>
    <w:rsid w:val="00646207"/>
    <w:rsid w:val="0065246A"/>
    <w:rsid w:val="00657CB9"/>
    <w:rsid w:val="00665137"/>
    <w:rsid w:val="00674797"/>
    <w:rsid w:val="00676E28"/>
    <w:rsid w:val="00680093"/>
    <w:rsid w:val="006876B5"/>
    <w:rsid w:val="00695921"/>
    <w:rsid w:val="006965BD"/>
    <w:rsid w:val="006A7276"/>
    <w:rsid w:val="006B0DCC"/>
    <w:rsid w:val="006C688B"/>
    <w:rsid w:val="006C6AD9"/>
    <w:rsid w:val="006E33DE"/>
    <w:rsid w:val="006E5878"/>
    <w:rsid w:val="006F0966"/>
    <w:rsid w:val="00703ACB"/>
    <w:rsid w:val="00721365"/>
    <w:rsid w:val="00722CA2"/>
    <w:rsid w:val="00750CA4"/>
    <w:rsid w:val="00757405"/>
    <w:rsid w:val="00762A3B"/>
    <w:rsid w:val="00767264"/>
    <w:rsid w:val="007800A3"/>
    <w:rsid w:val="00780110"/>
    <w:rsid w:val="0078185A"/>
    <w:rsid w:val="0079207D"/>
    <w:rsid w:val="00793656"/>
    <w:rsid w:val="007A185A"/>
    <w:rsid w:val="007B1602"/>
    <w:rsid w:val="007B2E9D"/>
    <w:rsid w:val="007B46C2"/>
    <w:rsid w:val="007C3C81"/>
    <w:rsid w:val="007C562E"/>
    <w:rsid w:val="007C63D9"/>
    <w:rsid w:val="007C7C86"/>
    <w:rsid w:val="007D3424"/>
    <w:rsid w:val="007D467B"/>
    <w:rsid w:val="007E0F14"/>
    <w:rsid w:val="007E0F58"/>
    <w:rsid w:val="007E20F6"/>
    <w:rsid w:val="007E210D"/>
    <w:rsid w:val="007E3375"/>
    <w:rsid w:val="007E654B"/>
    <w:rsid w:val="007F37D5"/>
    <w:rsid w:val="007F3B51"/>
    <w:rsid w:val="00803BBB"/>
    <w:rsid w:val="008059C2"/>
    <w:rsid w:val="00811A9F"/>
    <w:rsid w:val="00812395"/>
    <w:rsid w:val="00817B8D"/>
    <w:rsid w:val="0082579D"/>
    <w:rsid w:val="00846175"/>
    <w:rsid w:val="00857D44"/>
    <w:rsid w:val="008605C1"/>
    <w:rsid w:val="00864E75"/>
    <w:rsid w:val="0087523E"/>
    <w:rsid w:val="0087668A"/>
    <w:rsid w:val="00885480"/>
    <w:rsid w:val="00887F86"/>
    <w:rsid w:val="00892BC2"/>
    <w:rsid w:val="00893E9B"/>
    <w:rsid w:val="008A527B"/>
    <w:rsid w:val="008B1305"/>
    <w:rsid w:val="008C1950"/>
    <w:rsid w:val="008C2720"/>
    <w:rsid w:val="008C2B5C"/>
    <w:rsid w:val="008C5F44"/>
    <w:rsid w:val="008D0D79"/>
    <w:rsid w:val="008E06A5"/>
    <w:rsid w:val="008E55D3"/>
    <w:rsid w:val="008E5AE7"/>
    <w:rsid w:val="008F5D6F"/>
    <w:rsid w:val="00902393"/>
    <w:rsid w:val="009064D6"/>
    <w:rsid w:val="00906E18"/>
    <w:rsid w:val="009113BA"/>
    <w:rsid w:val="00922D2A"/>
    <w:rsid w:val="00924B56"/>
    <w:rsid w:val="0092718A"/>
    <w:rsid w:val="00935B42"/>
    <w:rsid w:val="00941084"/>
    <w:rsid w:val="00943B52"/>
    <w:rsid w:val="00944F92"/>
    <w:rsid w:val="00947D45"/>
    <w:rsid w:val="00950310"/>
    <w:rsid w:val="00956759"/>
    <w:rsid w:val="009654CB"/>
    <w:rsid w:val="00981D36"/>
    <w:rsid w:val="0098471F"/>
    <w:rsid w:val="0098519B"/>
    <w:rsid w:val="0098723F"/>
    <w:rsid w:val="00993C38"/>
    <w:rsid w:val="009A33DB"/>
    <w:rsid w:val="009A3D22"/>
    <w:rsid w:val="009A3E23"/>
    <w:rsid w:val="009A4B05"/>
    <w:rsid w:val="009A654F"/>
    <w:rsid w:val="009A6FCE"/>
    <w:rsid w:val="009B4DFE"/>
    <w:rsid w:val="009B5CF9"/>
    <w:rsid w:val="009D064D"/>
    <w:rsid w:val="009F3A33"/>
    <w:rsid w:val="009F3D23"/>
    <w:rsid w:val="009F4B40"/>
    <w:rsid w:val="009F5C21"/>
    <w:rsid w:val="00A04EBB"/>
    <w:rsid w:val="00A06E4A"/>
    <w:rsid w:val="00A1353A"/>
    <w:rsid w:val="00A15E40"/>
    <w:rsid w:val="00A23290"/>
    <w:rsid w:val="00A242A4"/>
    <w:rsid w:val="00A31264"/>
    <w:rsid w:val="00A31749"/>
    <w:rsid w:val="00A379B5"/>
    <w:rsid w:val="00A37B94"/>
    <w:rsid w:val="00A55C67"/>
    <w:rsid w:val="00A70203"/>
    <w:rsid w:val="00A8145A"/>
    <w:rsid w:val="00A877B3"/>
    <w:rsid w:val="00A93BDF"/>
    <w:rsid w:val="00AA077C"/>
    <w:rsid w:val="00AB52D8"/>
    <w:rsid w:val="00AB538F"/>
    <w:rsid w:val="00AB6312"/>
    <w:rsid w:val="00AB6AC9"/>
    <w:rsid w:val="00AD0BDD"/>
    <w:rsid w:val="00AD1047"/>
    <w:rsid w:val="00AD5B13"/>
    <w:rsid w:val="00AF59EE"/>
    <w:rsid w:val="00B00767"/>
    <w:rsid w:val="00B0520C"/>
    <w:rsid w:val="00B10B52"/>
    <w:rsid w:val="00B24F36"/>
    <w:rsid w:val="00B253D5"/>
    <w:rsid w:val="00B30D58"/>
    <w:rsid w:val="00B3265E"/>
    <w:rsid w:val="00B401E9"/>
    <w:rsid w:val="00B4168D"/>
    <w:rsid w:val="00B464B1"/>
    <w:rsid w:val="00B5722F"/>
    <w:rsid w:val="00B6211F"/>
    <w:rsid w:val="00B63C53"/>
    <w:rsid w:val="00B715BB"/>
    <w:rsid w:val="00B75FE8"/>
    <w:rsid w:val="00B8013A"/>
    <w:rsid w:val="00B86084"/>
    <w:rsid w:val="00B95FD4"/>
    <w:rsid w:val="00BA0538"/>
    <w:rsid w:val="00BB0881"/>
    <w:rsid w:val="00BB69B9"/>
    <w:rsid w:val="00BC5CD1"/>
    <w:rsid w:val="00BC79BD"/>
    <w:rsid w:val="00BD1944"/>
    <w:rsid w:val="00BD2FC3"/>
    <w:rsid w:val="00BD3845"/>
    <w:rsid w:val="00BD415A"/>
    <w:rsid w:val="00BE03EB"/>
    <w:rsid w:val="00BE30A7"/>
    <w:rsid w:val="00BE4D3F"/>
    <w:rsid w:val="00C10715"/>
    <w:rsid w:val="00C11047"/>
    <w:rsid w:val="00C15F6A"/>
    <w:rsid w:val="00C1679A"/>
    <w:rsid w:val="00C22804"/>
    <w:rsid w:val="00C318E3"/>
    <w:rsid w:val="00C36D47"/>
    <w:rsid w:val="00C40882"/>
    <w:rsid w:val="00C4324C"/>
    <w:rsid w:val="00C5367F"/>
    <w:rsid w:val="00C62D2C"/>
    <w:rsid w:val="00C62ECD"/>
    <w:rsid w:val="00C66494"/>
    <w:rsid w:val="00C7613C"/>
    <w:rsid w:val="00CA2801"/>
    <w:rsid w:val="00CA7615"/>
    <w:rsid w:val="00CC305E"/>
    <w:rsid w:val="00CC6248"/>
    <w:rsid w:val="00CD2813"/>
    <w:rsid w:val="00CD6E37"/>
    <w:rsid w:val="00CE4330"/>
    <w:rsid w:val="00CF2C57"/>
    <w:rsid w:val="00CF7A31"/>
    <w:rsid w:val="00CF7B68"/>
    <w:rsid w:val="00D149E7"/>
    <w:rsid w:val="00D25B9D"/>
    <w:rsid w:val="00D409D7"/>
    <w:rsid w:val="00D41754"/>
    <w:rsid w:val="00D42D47"/>
    <w:rsid w:val="00D47159"/>
    <w:rsid w:val="00D54082"/>
    <w:rsid w:val="00D5768E"/>
    <w:rsid w:val="00D70B52"/>
    <w:rsid w:val="00D7508A"/>
    <w:rsid w:val="00D76B2B"/>
    <w:rsid w:val="00D810DB"/>
    <w:rsid w:val="00DB0D3F"/>
    <w:rsid w:val="00DB2C5D"/>
    <w:rsid w:val="00DB45D9"/>
    <w:rsid w:val="00DC10EF"/>
    <w:rsid w:val="00DD20E9"/>
    <w:rsid w:val="00DD5AB6"/>
    <w:rsid w:val="00DD6A01"/>
    <w:rsid w:val="00DD7C39"/>
    <w:rsid w:val="00DE6355"/>
    <w:rsid w:val="00DE7146"/>
    <w:rsid w:val="00DF2866"/>
    <w:rsid w:val="00DF4217"/>
    <w:rsid w:val="00DF56D3"/>
    <w:rsid w:val="00E03127"/>
    <w:rsid w:val="00E1005F"/>
    <w:rsid w:val="00E2140D"/>
    <w:rsid w:val="00E3342A"/>
    <w:rsid w:val="00E3759F"/>
    <w:rsid w:val="00E479C7"/>
    <w:rsid w:val="00E5742A"/>
    <w:rsid w:val="00E62193"/>
    <w:rsid w:val="00E946F5"/>
    <w:rsid w:val="00E95938"/>
    <w:rsid w:val="00EA13F7"/>
    <w:rsid w:val="00EA3740"/>
    <w:rsid w:val="00EA4B35"/>
    <w:rsid w:val="00EB5B7F"/>
    <w:rsid w:val="00EC7BB9"/>
    <w:rsid w:val="00EC7FF4"/>
    <w:rsid w:val="00ED0B94"/>
    <w:rsid w:val="00ED0EAE"/>
    <w:rsid w:val="00ED6174"/>
    <w:rsid w:val="00ED6653"/>
    <w:rsid w:val="00EE72B2"/>
    <w:rsid w:val="00EF42B0"/>
    <w:rsid w:val="00F00471"/>
    <w:rsid w:val="00F10E02"/>
    <w:rsid w:val="00F13E57"/>
    <w:rsid w:val="00F15305"/>
    <w:rsid w:val="00F33ED5"/>
    <w:rsid w:val="00F70853"/>
    <w:rsid w:val="00F93855"/>
    <w:rsid w:val="00F94940"/>
    <w:rsid w:val="00F9495A"/>
    <w:rsid w:val="00FA3F54"/>
    <w:rsid w:val="00FB5D41"/>
    <w:rsid w:val="00FC06DF"/>
    <w:rsid w:val="00FE6B8D"/>
    <w:rsid w:val="00FF3978"/>
    <w:rsid w:val="00FF5384"/>
    <w:rsid w:val="00FF71A7"/>
    <w:rsid w:val="00FF78B5"/>
  </w:rsids>
  <m:mathPr>
    <m:mathFont m:val="Cambria Math"/>
    <m:brkBin m:val="before"/>
    <m:brkBinSub m:val="--"/>
    <m:smallFrac m:val="0"/>
    <m:dispDef/>
    <m:lMargin m:val="0"/>
    <m:rMargin m:val="0"/>
    <m:defJc m:val="centerGroup"/>
    <m:wrapIndent m:val="1440"/>
    <m:intLim m:val="subSup"/>
    <m:naryLim m:val="undOvr"/>
  </m:mathPr>
  <w:themeFontLang w:val="en-NL"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74630"/>
  <w15:chartTrackingRefBased/>
  <w15:docId w15:val="{4E7DDCAE-8BD7-8847-A06A-8B9EE786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NL"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41"/>
    <w:rsid w:val="004608F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4608F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urful">
    <w:name w:val="Grid Table 7 Colorful"/>
    <w:basedOn w:val="TableNormal"/>
    <w:uiPriority w:val="52"/>
    <w:rsid w:val="004608F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urful">
    <w:name w:val="Grid Table 6 Colorful"/>
    <w:basedOn w:val="TableNormal"/>
    <w:uiPriority w:val="51"/>
    <w:rsid w:val="004608F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4608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ghtShading">
    <w:name w:val="Light Shading"/>
    <w:basedOn w:val="TableNormal"/>
    <w:uiPriority w:val="60"/>
    <w:rsid w:val="004608FF"/>
    <w:rPr>
      <w:rFonts w:eastAsiaTheme="minorHAnsi"/>
      <w:color w:val="000000" w:themeColor="text1" w:themeShade="BF"/>
      <w:kern w:val="0"/>
      <w:sz w:val="22"/>
      <w:szCs w:val="22"/>
      <w:lang w:val="en-GB"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PlainTable2">
    <w:name w:val="Plain Table 2"/>
    <w:basedOn w:val="TableNormal"/>
    <w:uiPriority w:val="42"/>
    <w:rsid w:val="004608F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4608F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BB69B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CF7B6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3">
    <w:name w:val="List Table 5 Dark Accent 3"/>
    <w:basedOn w:val="TableNormal"/>
    <w:uiPriority w:val="50"/>
    <w:rsid w:val="00CF7B68"/>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urfulAccent3">
    <w:name w:val="List Table 7 Colorful Accent 3"/>
    <w:basedOn w:val="TableNormal"/>
    <w:uiPriority w:val="52"/>
    <w:rsid w:val="00CF7B68"/>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er">
    <w:name w:val="footer"/>
    <w:basedOn w:val="Normal"/>
    <w:link w:val="FooterChar"/>
    <w:uiPriority w:val="99"/>
    <w:unhideWhenUsed/>
    <w:rsid w:val="00A31749"/>
    <w:pPr>
      <w:tabs>
        <w:tab w:val="center" w:pos="4680"/>
        <w:tab w:val="right" w:pos="9360"/>
      </w:tabs>
    </w:pPr>
  </w:style>
  <w:style w:type="character" w:customStyle="1" w:styleId="FooterChar">
    <w:name w:val="Footer Char"/>
    <w:basedOn w:val="DefaultParagraphFont"/>
    <w:link w:val="Footer"/>
    <w:uiPriority w:val="99"/>
    <w:rsid w:val="00A31749"/>
  </w:style>
  <w:style w:type="character" w:styleId="PageNumber">
    <w:name w:val="page number"/>
    <w:basedOn w:val="DefaultParagraphFont"/>
    <w:uiPriority w:val="99"/>
    <w:semiHidden/>
    <w:unhideWhenUsed/>
    <w:rsid w:val="00A31749"/>
  </w:style>
  <w:style w:type="paragraph" w:styleId="Header">
    <w:name w:val="header"/>
    <w:basedOn w:val="Normal"/>
    <w:link w:val="HeaderChar"/>
    <w:uiPriority w:val="99"/>
    <w:unhideWhenUsed/>
    <w:rsid w:val="006E5878"/>
    <w:pPr>
      <w:tabs>
        <w:tab w:val="center" w:pos="4680"/>
        <w:tab w:val="right" w:pos="9360"/>
      </w:tabs>
    </w:pPr>
  </w:style>
  <w:style w:type="character" w:customStyle="1" w:styleId="HeaderChar">
    <w:name w:val="Header Char"/>
    <w:basedOn w:val="DefaultParagraphFont"/>
    <w:link w:val="Header"/>
    <w:uiPriority w:val="99"/>
    <w:rsid w:val="006E5878"/>
  </w:style>
  <w:style w:type="paragraph" w:styleId="Bibliography">
    <w:name w:val="Bibliography"/>
    <w:basedOn w:val="Normal"/>
    <w:next w:val="Normal"/>
    <w:uiPriority w:val="37"/>
    <w:unhideWhenUsed/>
    <w:rsid w:val="00207E18"/>
    <w:pPr>
      <w:tabs>
        <w:tab w:val="left" w:pos="260"/>
      </w:tabs>
      <w:spacing w:after="240"/>
    </w:pPr>
  </w:style>
  <w:style w:type="paragraph" w:styleId="Caption">
    <w:name w:val="caption"/>
    <w:basedOn w:val="Normal"/>
    <w:next w:val="Normal"/>
    <w:uiPriority w:val="35"/>
    <w:unhideWhenUsed/>
    <w:qFormat/>
    <w:rsid w:val="00241562"/>
    <w:pPr>
      <w:spacing w:after="200"/>
    </w:pPr>
    <w:rPr>
      <w:i/>
      <w:iCs/>
      <w:color w:val="44546A" w:themeColor="text2"/>
      <w:sz w:val="18"/>
      <w:szCs w:val="18"/>
    </w:rPr>
  </w:style>
  <w:style w:type="paragraph" w:styleId="Revision">
    <w:name w:val="Revision"/>
    <w:hidden/>
    <w:uiPriority w:val="99"/>
    <w:semiHidden/>
    <w:rsid w:val="00B63C53"/>
  </w:style>
  <w:style w:type="character" w:styleId="Hyperlink">
    <w:name w:val="Hyperlink"/>
    <w:basedOn w:val="DefaultParagraphFont"/>
    <w:uiPriority w:val="99"/>
    <w:unhideWhenUsed/>
    <w:rsid w:val="003916CA"/>
    <w:rPr>
      <w:color w:val="0563C1" w:themeColor="hyperlink"/>
      <w:u w:val="single"/>
    </w:rPr>
  </w:style>
  <w:style w:type="character" w:styleId="UnresolvedMention">
    <w:name w:val="Unresolved Mention"/>
    <w:basedOn w:val="DefaultParagraphFont"/>
    <w:uiPriority w:val="99"/>
    <w:semiHidden/>
    <w:unhideWhenUsed/>
    <w:rsid w:val="003916CA"/>
    <w:rPr>
      <w:color w:val="605E5C"/>
      <w:shd w:val="clear" w:color="auto" w:fill="E1DFDD"/>
    </w:rPr>
  </w:style>
  <w:style w:type="paragraph" w:styleId="ListParagraph">
    <w:name w:val="List Paragraph"/>
    <w:basedOn w:val="Normal"/>
    <w:uiPriority w:val="34"/>
    <w:qFormat/>
    <w:rsid w:val="00987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074773">
      <w:bodyDiv w:val="1"/>
      <w:marLeft w:val="0"/>
      <w:marRight w:val="0"/>
      <w:marTop w:val="0"/>
      <w:marBottom w:val="0"/>
      <w:divBdr>
        <w:top w:val="none" w:sz="0" w:space="0" w:color="auto"/>
        <w:left w:val="none" w:sz="0" w:space="0" w:color="auto"/>
        <w:bottom w:val="none" w:sz="0" w:space="0" w:color="auto"/>
        <w:right w:val="none" w:sz="0" w:space="0" w:color="auto"/>
      </w:divBdr>
    </w:div>
    <w:div w:id="1592010320">
      <w:bodyDiv w:val="1"/>
      <w:marLeft w:val="0"/>
      <w:marRight w:val="0"/>
      <w:marTop w:val="0"/>
      <w:marBottom w:val="0"/>
      <w:divBdr>
        <w:top w:val="none" w:sz="0" w:space="0" w:color="auto"/>
        <w:left w:val="none" w:sz="0" w:space="0" w:color="auto"/>
        <w:bottom w:val="none" w:sz="0" w:space="0" w:color="auto"/>
        <w:right w:val="none" w:sz="0" w:space="0" w:color="auto"/>
      </w:divBdr>
    </w:div>
    <w:div w:id="185822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8CFD3F7F5AFD4ABCB4732D288DEB31" ma:contentTypeVersion="9" ma:contentTypeDescription="Create a new document." ma:contentTypeScope="" ma:versionID="34af39a717c2d77f46d8df91abbd5fc5">
  <xsd:schema xmlns:xsd="http://www.w3.org/2001/XMLSchema" xmlns:xs="http://www.w3.org/2001/XMLSchema" xmlns:p="http://schemas.microsoft.com/office/2006/metadata/properties" xmlns:ns2="f8b7475d-8eb5-4b27-b5d9-1e80ecb913d5" xmlns:ns3="1e406866-cbda-44c9-b743-3bfaba07787c" targetNamespace="http://schemas.microsoft.com/office/2006/metadata/properties" ma:root="true" ma:fieldsID="c2ffddaf1ce1af9ddcc815b9535d5029" ns2:_="" ns3:_="">
    <xsd:import namespace="f8b7475d-8eb5-4b27-b5d9-1e80ecb913d5"/>
    <xsd:import namespace="1e406866-cbda-44c9-b743-3bfaba0778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475d-8eb5-4b27-b5d9-1e80ecb91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06866-cbda-44c9-b743-3bfaba0778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7d9db7-6ed6-47eb-8427-28b4d5cd8af7}" ma:internalName="TaxCatchAll" ma:showField="CatchAllData" ma:web="1e406866-cbda-44c9-b743-3bfaba077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B89E1A-6DB6-4395-84B9-D9965CFEE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475d-8eb5-4b27-b5d9-1e80ecb913d5"/>
    <ds:schemaRef ds:uri="1e406866-cbda-44c9-b743-3bfaba077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DF756D-5C75-8149-93B8-9D38557D12C5}">
  <ds:schemaRefs>
    <ds:schemaRef ds:uri="http://schemas.openxmlformats.org/officeDocument/2006/bibliography"/>
  </ds:schemaRefs>
</ds:datastoreItem>
</file>

<file path=customXml/itemProps3.xml><?xml version="1.0" encoding="utf-8"?>
<ds:datastoreItem xmlns:ds="http://schemas.openxmlformats.org/officeDocument/2006/customXml" ds:itemID="{1DF883C2-432E-43C1-89EE-E2826FEAC4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20</Pages>
  <Words>20520</Words>
  <Characters>116970</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Su</dc:creator>
  <cp:keywords/>
  <dc:description/>
  <cp:lastModifiedBy>Shuting Li</cp:lastModifiedBy>
  <cp:revision>204</cp:revision>
  <cp:lastPrinted>2023-06-06T13:01:00Z</cp:lastPrinted>
  <dcterms:created xsi:type="dcterms:W3CDTF">2023-06-06T13:01:00Z</dcterms:created>
  <dcterms:modified xsi:type="dcterms:W3CDTF">2024-05-02T15:36:00Z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id="EJU9utoT"/&gt;&lt;style id="http://www.zotero.org/styles/sports-medicine-open" hasBibliography="1" bibliographyStyleHasBeenSet="1"/&gt;&lt;prefs&gt;&lt;pref name="fieldType" value="Field"/&gt;&lt;pref name="automaticJou</vt:lpwstr>
  </property>
  <property fmtid="{D5CDD505-2E9C-101B-9397-08002B2CF9AE}" pid="3" name="ZOTERO_PREF_2">
    <vt:lpwstr>rnalAbbreviations" value="true"/&gt;&lt;pref name="delayCitationUpdates" value="true"/&gt;&lt;pref name="dontAskDelayCitationUpdates" value="true"/&gt;&lt;/prefs&gt;&lt;/data&gt;</vt:lpwstr>
  </property>
</Properties>
</file>