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243"/>
        <w:gridCol w:w="4623"/>
        <w:gridCol w:w="2213"/>
        <w:gridCol w:w="4309"/>
      </w:tblGrid>
      <w:tr w:rsidR="00A634E9" w:rsidRPr="00B33B2C" w14:paraId="645E895C" w14:textId="77777777" w:rsidTr="00ED49F5">
        <w:trPr>
          <w:trHeight w:val="64"/>
          <w:jc w:val="center"/>
        </w:trPr>
        <w:tc>
          <w:tcPr>
            <w:tcW w:w="5000" w:type="pct"/>
            <w:gridSpan w:val="4"/>
          </w:tcPr>
          <w:p w14:paraId="48EA6CD8" w14:textId="08AF8476" w:rsidR="00A634E9" w:rsidRPr="00B33B2C" w:rsidRDefault="002F306F" w:rsidP="00ED49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Supplementary </w:t>
            </w:r>
            <w:r w:rsidR="00A634E9" w:rsidRPr="00B33B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Table </w:t>
            </w:r>
            <w:r w:rsidR="00FE059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S</w:t>
            </w:r>
            <w:r w:rsidR="00A634E9" w:rsidRPr="00B33B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2.</w:t>
            </w:r>
            <w:r w:rsidR="00A634E9"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Items* considered for data extraction from eligible studies.</w:t>
            </w:r>
          </w:p>
        </w:tc>
      </w:tr>
      <w:tr w:rsidR="00A634E9" w:rsidRPr="00B33B2C" w14:paraId="3B2916DA" w14:textId="77777777" w:rsidTr="00ED49F5">
        <w:trPr>
          <w:trHeight w:val="64"/>
          <w:jc w:val="center"/>
        </w:trPr>
        <w:tc>
          <w:tcPr>
            <w:tcW w:w="1379" w:type="pct"/>
          </w:tcPr>
          <w:p w14:paraId="19C88808" w14:textId="292745A7" w:rsidR="00A634E9" w:rsidRPr="00B33B2C" w:rsidRDefault="00A634E9" w:rsidP="00ED49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3B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Participant information</w:t>
            </w:r>
          </w:p>
        </w:tc>
        <w:tc>
          <w:tcPr>
            <w:tcW w:w="1502" w:type="pct"/>
          </w:tcPr>
          <w:p w14:paraId="3D176D2E" w14:textId="77777777" w:rsidR="00A634E9" w:rsidRPr="00B33B2C" w:rsidRDefault="00A634E9" w:rsidP="00ED49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Intervention-related information (key elements of complex-contrast training)</w:t>
            </w:r>
          </w:p>
        </w:tc>
        <w:tc>
          <w:tcPr>
            <w:tcW w:w="719" w:type="pct"/>
          </w:tcPr>
          <w:p w14:paraId="46C4421F" w14:textId="77777777" w:rsidR="00A634E9" w:rsidRPr="00B33B2C" w:rsidRDefault="00A634E9" w:rsidP="00ED49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3B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Comparators</w:t>
            </w:r>
          </w:p>
        </w:tc>
        <w:tc>
          <w:tcPr>
            <w:tcW w:w="1399" w:type="pct"/>
          </w:tcPr>
          <w:p w14:paraId="722972E1" w14:textId="77777777" w:rsidR="00A634E9" w:rsidRPr="00B33B2C" w:rsidRDefault="00A634E9" w:rsidP="00ED49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3B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Outcomes</w:t>
            </w:r>
          </w:p>
        </w:tc>
      </w:tr>
      <w:tr w:rsidR="00A634E9" w:rsidRPr="00B33B2C" w14:paraId="7BF46255" w14:textId="77777777" w:rsidTr="00ED49F5">
        <w:trPr>
          <w:trHeight w:val="64"/>
          <w:jc w:val="center"/>
        </w:trPr>
        <w:tc>
          <w:tcPr>
            <w:tcW w:w="1379" w:type="pct"/>
          </w:tcPr>
          <w:p w14:paraId="325E7F70" w14:textId="58155F6D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(1)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 xml:space="preserve">Sex. 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‘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male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or 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‘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female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or 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‘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mixed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. </w:t>
            </w:r>
          </w:p>
          <w:p w14:paraId="6E4BC826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(2)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Chronological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 xml:space="preserve">age. </w:t>
            </w:r>
          </w:p>
          <w:p w14:paraId="6C4A3930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(3)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 xml:space="preserve">Body mass. </w:t>
            </w:r>
          </w:p>
          <w:p w14:paraId="7680C91D" w14:textId="46FAB462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(4)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Body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B0246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h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eight.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5B06647" w14:textId="2320EBBB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(5)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Playing level.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B0246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</w:t>
            </w:r>
            <w:r w:rsidR="00B02465"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articipants 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were classified according to the</w:t>
            </w:r>
            <w:r w:rsidR="00B0246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following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tier classification 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5601E7" w:rsidRPr="00B33B2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&lt;EndNote&gt;&lt;Cite&gt;&lt;Author&gt;McKay&lt;/Author&gt;&lt;Year&gt;2022&lt;/Year&gt;&lt;RecNum&gt;19&lt;/RecNum&gt;&lt;DisplayText&gt;[1]&lt;/DisplayText&gt;&lt;record&gt;&lt;rec-number&gt;19&lt;/rec-number&gt;&lt;foreign-keys&gt;&lt;key app="EN" db-id="z0az9f0z32tfxfefprrx2rzzert5exeaxx2f" timestamp="1667232357"&gt;19&lt;/key&gt;&lt;/foreign-keys&gt;&lt;ref-type name="Journal Article"&gt;17&lt;/ref-type&gt;&lt;contributors&gt;&lt;authors&gt;&lt;author&gt;McKay, A. K. A.&lt;/author&gt;&lt;author&gt;Stellingwerff, T.&lt;/author&gt;&lt;author&gt;Smith, E. S.&lt;/author&gt;&lt;author&gt;Martin, D. T.&lt;/author&gt;&lt;author&gt;Mujika, I.&lt;/author&gt;&lt;author&gt;Goosey-Tolfrey, V. L.&lt;/author&gt;&lt;author&gt;Sheppard, J.&lt;/author&gt;&lt;author&gt;Burke, L. M.&lt;/author&gt;&lt;/authors&gt;&lt;/contributors&gt;&lt;titles&gt;&lt;title&gt;Defining Training and Performance Caliber: A Participant Classification Framework&lt;/title&gt;&lt;secondary-title&gt;Int J Sports Physiol Perform&lt;/secondary-title&gt;&lt;/titles&gt;&lt;periodical&gt;&lt;full-title&gt;Int J Sports Physiol Perform&lt;/full-title&gt;&lt;/periodical&gt;&lt;pages&gt;317-331&lt;/pages&gt;&lt;volume&gt;17&lt;/volume&gt;&lt;number&gt;2&lt;/number&gt;&lt;edition&gt;2021/12/30&lt;/edition&gt;&lt;keywords&gt;&lt;keyword&gt;Athletes&lt;/keyword&gt;&lt;keyword&gt;*Athletic Performance&lt;/keyword&gt;&lt;keyword&gt;Exercise&lt;/keyword&gt;&lt;keyword&gt;Humans&lt;/keyword&gt;&lt;keyword&gt;Retrospective Studies&lt;/keyword&gt;&lt;keyword&gt;*Sports&lt;/keyword&gt;&lt;keyword&gt;*Sports Medicine&lt;/keyword&gt;&lt;keyword&gt;athlete&lt;/keyword&gt;&lt;keyword&gt;classification system&lt;/keyword&gt;&lt;keyword&gt;elite&lt;/keyword&gt;&lt;keyword&gt;recreationally active&lt;/keyword&gt;&lt;keyword&gt;terminology&lt;/keyword&gt;&lt;/keywords&gt;&lt;dates&gt;&lt;year&gt;2022&lt;/year&gt;&lt;pub-dates&gt;&lt;date&gt;Feb 1&lt;/date&gt;&lt;/pub-dates&gt;&lt;/dates&gt;&lt;isbn&gt;1555-0265&lt;/isbn&gt;&lt;accession-num&gt;34965513&lt;/accession-num&gt;&lt;urls&gt;&lt;/urls&gt;&lt;electronic-resource-num&gt;10.1123/ijspp.2021-0451&lt;/electronic-resource-num&gt;&lt;remote-database-provider&gt;NLM&lt;/remote-database-provider&gt;&lt;language&gt;eng&lt;/language&gt;&lt;/record&gt;&lt;/Cite&gt;&lt;/EndNote&gt;</w:instrTex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601E7" w:rsidRPr="00B33B2C">
              <w:rPr>
                <w:rFonts w:ascii="Times New Roman" w:hAnsi="Times New Roman" w:cs="Times New Roman"/>
                <w:noProof/>
                <w:sz w:val="20"/>
                <w:szCs w:val="20"/>
              </w:rPr>
              <w:t>[1]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(a) world-class; (b) elite/international level; (c) highly training/national level; (d) trained/developmental; (e) recreationally active; (f) sedentary. </w:t>
            </w:r>
          </w:p>
          <w:p w14:paraId="1B509EAB" w14:textId="76D150E0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(6)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Sports practiced.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If participants practiced a given sport, this was registered. If participants did not practice competitive sports, although </w:t>
            </w:r>
            <w:r w:rsidR="002F306F"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they were physically active (e.g., recreationally active, physical education students, firefighters), or 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were identified as sedentary or physically inactive, this was also registered. </w:t>
            </w:r>
          </w:p>
          <w:p w14:paraId="7EE3B6AC" w14:textId="6E8DD4EE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(7)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Systematic strength training experience before intervention.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If participants had previous experience, a dichotomous characterization identifier was used as 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‘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yes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or 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‘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without consideration of the extent of the experience.</w:t>
            </w:r>
          </w:p>
          <w:p w14:paraId="00E3D94D" w14:textId="1AF4EFD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(8)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 xml:space="preserve">Systematic </w:t>
            </w:r>
            <w:r w:rsidR="0091650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ballistic</w:t>
            </w:r>
            <w:r w:rsidR="0091650F"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 xml:space="preserve">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training experience before intervention.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If participants had previous experience, a dichotomous characterization identifier was used as 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‘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yes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or 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‘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without consideration of the extent of the experience.</w:t>
            </w:r>
          </w:p>
          <w:p w14:paraId="40141958" w14:textId="13325C82" w:rsidR="00A634E9" w:rsidRPr="00B33B2C" w:rsidRDefault="00A634E9" w:rsidP="00ED49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(9)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Training period of the season.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2F1E3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W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here competitive athletes were recruited, the training period was identified as pre-season, in-season, and off-season. I</w:t>
            </w:r>
            <w:r w:rsidR="002F1E3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participants were not in a competitive schedule (e.g., physical education students), the training period was recorded as 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‘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not applicable.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1502" w:type="pct"/>
          </w:tcPr>
          <w:p w14:paraId="5E1D0B8D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(1)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Training duration.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1B510993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(2)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 xml:space="preserve">Frequency. </w:t>
            </w:r>
          </w:p>
          <w:p w14:paraId="0EE90EB8" w14:textId="77D21012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(3)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Intensity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 For heavy-load exercise</w:t>
            </w:r>
            <w:r w:rsidR="00C57BE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,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the intensity was recorded as (a) heavy (≥80% 1RM or ≤8 repetitions maximum); (b) moderate (60 – 79% 1RM or 9 – 15 repetitions maximum); (c) light (&lt;60% 1RM or &gt;15 repetitions maximum) 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PEVuZE5vdGU+PENpdGU+PEF1dGhvcj5Mb3BlejwvQXV0aG9yPjxZZWFyPjIwMjE8L1llYXI+PFJl
Y051bT4yMTwvUmVjTnVtPjxEaXNwbGF5VGV4dD5bMl08L0Rpc3BsYXlUZXh0PjxyZWNvcmQ+PHJl
Yy1udW1iZXI+MjE8L3JlYy1udW1iZXI+PGZvcmVpZ24ta2V5cz48a2V5IGFwcD0iRU4iIGRiLWlk
PSJ6MGF6OWYwejMydGZ4ZmVmcHJyeDJyenplcnQ1ZXhlYXh4MmYiIHRpbWVzdGFtcD0iMTY2NzMw
MDY4MSI+MjE8L2tleT48L2ZvcmVpZ24ta2V5cz48cmVmLXR5cGUgbmFtZT0iSm91cm5hbCBBcnRp
Y2xlIj4xNzwvcmVmLXR5cGU+PGNvbnRyaWJ1dG9ycz48YXV0aG9ycz48YXV0aG9yPkxvcGV6LCBQ
LjwvYXV0aG9yPjxhdXRob3I+UmFkYWVsbGksIFIuPC9hdXRob3I+PGF1dGhvcj5UYWFmZmUsIEQu
IFIuPC9hdXRob3I+PGF1dGhvcj5OZXd0b24sIFIuIFUuPC9hdXRob3I+PGF1dGhvcj5HYWx2w6Nv
LCBELiBBLjwvYXV0aG9yPjxhdXRob3I+VHJhamFubywgRy4gUy48L2F1dGhvcj48YXV0aG9yPlRl
b2Rvcm8sIEouIEwuPC9hdXRob3I+PGF1dGhvcj5LcmFlbWVyLCBXLiBKLjwvYXV0aG9yPjxhdXRo
b3I+SMOka2tpbmVuLCBLLjwvYXV0aG9yPjxhdXRob3I+UGludG8sIFIuIFMuPC9hdXRob3I+PC9h
dXRob3JzPjwvY29udHJpYnV0b3JzPjxhdXRoLWFkZHJlc3M+RXhlcmNpc2UgUmVzZWFyY2ggTGFi
b3JhdG9yeSwgU2Nob29sIG9mIFBoeXNpY2FsIEVkdWNhdGlvbiwgUGh5c2lvdGhlcmFweSBhbmQg
RGFuY2UsIFVuaXZlcnNpZGFkZSBGZWRlcmFsIGRvIFJpbyBHcmFuZGUgZG8gU3VsLCBQb3J0byBB
bGVncmUsIFJTLCBCUkFaSUwuJiN4RDtTY2hvb2wgb2YgRXhlcmNpc2UgYW5kIE51dHJpdGlvbiBT
Y2llbmNlcywgRmFjdWx0eSBvZiBIZWFsdGgsIFF1ZWVuc2xhbmQgVW5pdmVyc2l0eSBvZiBUZWNo
bm9sb2d5IChRVVQpLCBCcmlzYmFuZSwgUXVlZW5zbGFuZCwgQVVTVFJBTElBLiYjeEQ7RGVwYXJ0
bWVudCBvZiBIdW1hbiBTY2llbmNlcywgVGhlIE9oaW8gU3RhdGUgVW5pdmVyc2l0eSwgQ29sdW1i
dXMsIE9ILiYjeEQ7TmV1cm9tdXNjdWxhciBSZXNlYXJjaCBDZW50ZXIsIEJpb2xvZ3kgb2YgUGh5
c2ljYWwgQWN0aXZpdHksIEZhY3VsdHkgb2YgU3BvcnQgYW5kIEhlYWx0aCBTY2llbmNlcywgVW5p
dmVyc2l0eSBvZiBKeXbDpHNreWzDpCwgSnl2w6Rza3lsw6QsIEZJTkxBTkQuPC9hdXRoLWFkZHJl
c3M+PHRpdGxlcz48dGl0bGU+UmVzaXN0YW5jZSBUcmFpbmluZyBMb2FkIEVmZmVjdHMgb24gTXVz
Y2xlIEh5cGVydHJvcGh5IGFuZCBTdHJlbmd0aCBHYWluOiBTeXN0ZW1hdGljIFJldmlldyBhbmQg
TmV0d29yayBNZXRhLWFuYWx5c2lzPC90aXRsZT48c2Vjb25kYXJ5LXRpdGxlPk1lZCBTY2kgU3Bv
cnRzIEV4ZXJjPC9zZWNvbmRhcnktdGl0bGU+PC90aXRsZXM+PHBlcmlvZGljYWw+PGZ1bGwtdGl0
bGU+TWVkIFNjaSBTcG9ydHMgRXhlcmM8L2Z1bGwtdGl0bGU+PC9wZXJpb2RpY2FsPjxwYWdlcz4x
MjA2LTEyMTY8L3BhZ2VzPjx2b2x1bWU+NTM8L3ZvbHVtZT48bnVtYmVyPjY8L251bWJlcj48ZWRp
dGlvbj4yMDIxLzAxLzEzPC9lZGl0aW9uPjxrZXl3b3Jkcz48a2V5d29yZD5BZHVsdDwva2V5d29y
ZD48a2V5d29yZD5GZW1hbGU8L2tleXdvcmQ+PGtleXdvcmQ+SHVtYW5zPC9rZXl3b3JkPjxrZXl3
b3JkPk1hbGU8L2tleXdvcmQ+PGtleXdvcmQ+Kk11c2NsZSBTdHJlbmd0aDwva2V5d29yZD48a2V5
d29yZD5OZXR3b3JrIE1ldGEtQW5hbHlzaXM8L2tleXdvcmQ+PGtleXdvcmQ+UmVzaXN0YW5jZSBU
cmFpbmluZy8qbWV0aG9kczwva2V5d29yZD48a2V5d29yZD4qU2tlbGV0YWwgTXVzY2xlIEVubGFy
Z2VtZW50PC9rZXl3b3JkPjwva2V5d29yZHM+PGRhdGVzPjx5ZWFyPjIwMjE8L3llYXI+PHB1Yi1k
YXRlcz48ZGF0ZT5KdW4gMTwvZGF0ZT48L3B1Yi1kYXRlcz48L2RhdGVzPjxpc2JuPjAxOTUtOTEz
MSAoUHJpbnQpJiN4RDswMTk1LTkxMzE8L2lzYm4+PGFjY2Vzc2lvbi1udW0+MzM0MzMxNDg8L2Fj
Y2Vzc2lvbi1udW0+PHVybHM+PC91cmxzPjxjdXN0b20yPlBNQzgxMjY0OTc8L2N1c3RvbTI+PGVs
ZWN0cm9uaWMtcmVzb3VyY2UtbnVtPjEwLjEyNDkvbXNzLjAwMDAwMDAwMDAwMDI1ODU8L2VsZWN0
cm9uaWMtcmVzb3VyY2UtbnVtPjxyZW1vdGUtZGF0YWJhc2UtcHJvdmlkZXI+TkxNPC9yZW1vdGUt
ZGF0YWJhc2UtcHJvdmlkZXI+PGxhbmd1YWdlPmVuZzwvbGFuZ3VhZ2U+PC9yZWNvcmQ+PC9DaXRl
PjwvRW5kTm90ZT5=
</w:fldData>
              </w:fldChar>
            </w:r>
            <w:r w:rsidR="005601E7" w:rsidRPr="00B33B2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601E7" w:rsidRPr="00B33B2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PEVuZE5vdGU+PENpdGU+PEF1dGhvcj5Mb3BlejwvQXV0aG9yPjxZZWFyPjIwMjE8L1llYXI+PFJl
Y051bT4yMTwvUmVjTnVtPjxEaXNwbGF5VGV4dD5bMl08L0Rpc3BsYXlUZXh0PjxyZWNvcmQ+PHJl
Yy1udW1iZXI+MjE8L3JlYy1udW1iZXI+PGZvcmVpZ24ta2V5cz48a2V5IGFwcD0iRU4iIGRiLWlk
PSJ6MGF6OWYwejMydGZ4ZmVmcHJyeDJyenplcnQ1ZXhlYXh4MmYiIHRpbWVzdGFtcD0iMTY2NzMw
MDY4MSI+MjE8L2tleT48L2ZvcmVpZ24ta2V5cz48cmVmLXR5cGUgbmFtZT0iSm91cm5hbCBBcnRp
Y2xlIj4xNzwvcmVmLXR5cGU+PGNvbnRyaWJ1dG9ycz48YXV0aG9ycz48YXV0aG9yPkxvcGV6LCBQ
LjwvYXV0aG9yPjxhdXRob3I+UmFkYWVsbGksIFIuPC9hdXRob3I+PGF1dGhvcj5UYWFmZmUsIEQu
IFIuPC9hdXRob3I+PGF1dGhvcj5OZXd0b24sIFIuIFUuPC9hdXRob3I+PGF1dGhvcj5HYWx2w6Nv
LCBELiBBLjwvYXV0aG9yPjxhdXRob3I+VHJhamFubywgRy4gUy48L2F1dGhvcj48YXV0aG9yPlRl
b2Rvcm8sIEouIEwuPC9hdXRob3I+PGF1dGhvcj5LcmFlbWVyLCBXLiBKLjwvYXV0aG9yPjxhdXRo
b3I+SMOka2tpbmVuLCBLLjwvYXV0aG9yPjxhdXRob3I+UGludG8sIFIuIFMuPC9hdXRob3I+PC9h
dXRob3JzPjwvY29udHJpYnV0b3JzPjxhdXRoLWFkZHJlc3M+RXhlcmNpc2UgUmVzZWFyY2ggTGFi
b3JhdG9yeSwgU2Nob29sIG9mIFBoeXNpY2FsIEVkdWNhdGlvbiwgUGh5c2lvdGhlcmFweSBhbmQg
RGFuY2UsIFVuaXZlcnNpZGFkZSBGZWRlcmFsIGRvIFJpbyBHcmFuZGUgZG8gU3VsLCBQb3J0byBB
bGVncmUsIFJTLCBCUkFaSUwuJiN4RDtTY2hvb2wgb2YgRXhlcmNpc2UgYW5kIE51dHJpdGlvbiBT
Y2llbmNlcywgRmFjdWx0eSBvZiBIZWFsdGgsIFF1ZWVuc2xhbmQgVW5pdmVyc2l0eSBvZiBUZWNo
bm9sb2d5IChRVVQpLCBCcmlzYmFuZSwgUXVlZW5zbGFuZCwgQVVTVFJBTElBLiYjeEQ7RGVwYXJ0
bWVudCBvZiBIdW1hbiBTY2llbmNlcywgVGhlIE9oaW8gU3RhdGUgVW5pdmVyc2l0eSwgQ29sdW1i
dXMsIE9ILiYjeEQ7TmV1cm9tdXNjdWxhciBSZXNlYXJjaCBDZW50ZXIsIEJpb2xvZ3kgb2YgUGh5
c2ljYWwgQWN0aXZpdHksIEZhY3VsdHkgb2YgU3BvcnQgYW5kIEhlYWx0aCBTY2llbmNlcywgVW5p
dmVyc2l0eSBvZiBKeXbDpHNreWzDpCwgSnl2w6Rza3lsw6QsIEZJTkxBTkQuPC9hdXRoLWFkZHJl
c3M+PHRpdGxlcz48dGl0bGU+UmVzaXN0YW5jZSBUcmFpbmluZyBMb2FkIEVmZmVjdHMgb24gTXVz
Y2xlIEh5cGVydHJvcGh5IGFuZCBTdHJlbmd0aCBHYWluOiBTeXN0ZW1hdGljIFJldmlldyBhbmQg
TmV0d29yayBNZXRhLWFuYWx5c2lzPC90aXRsZT48c2Vjb25kYXJ5LXRpdGxlPk1lZCBTY2kgU3Bv
cnRzIEV4ZXJjPC9zZWNvbmRhcnktdGl0bGU+PC90aXRsZXM+PHBlcmlvZGljYWw+PGZ1bGwtdGl0
bGU+TWVkIFNjaSBTcG9ydHMgRXhlcmM8L2Z1bGwtdGl0bGU+PC9wZXJpb2RpY2FsPjxwYWdlcz4x
MjA2LTEyMTY8L3BhZ2VzPjx2b2x1bWU+NTM8L3ZvbHVtZT48bnVtYmVyPjY8L251bWJlcj48ZWRp
dGlvbj4yMDIxLzAxLzEzPC9lZGl0aW9uPjxrZXl3b3Jkcz48a2V5d29yZD5BZHVsdDwva2V5d29y
ZD48a2V5d29yZD5GZW1hbGU8L2tleXdvcmQ+PGtleXdvcmQ+SHVtYW5zPC9rZXl3b3JkPjxrZXl3
b3JkPk1hbGU8L2tleXdvcmQ+PGtleXdvcmQ+Kk11c2NsZSBTdHJlbmd0aDwva2V5d29yZD48a2V5
d29yZD5OZXR3b3JrIE1ldGEtQW5hbHlzaXM8L2tleXdvcmQ+PGtleXdvcmQ+UmVzaXN0YW5jZSBU
cmFpbmluZy8qbWV0aG9kczwva2V5d29yZD48a2V5d29yZD4qU2tlbGV0YWwgTXVzY2xlIEVubGFy
Z2VtZW50PC9rZXl3b3JkPjwva2V5d29yZHM+PGRhdGVzPjx5ZWFyPjIwMjE8L3llYXI+PHB1Yi1k
YXRlcz48ZGF0ZT5KdW4gMTwvZGF0ZT48L3B1Yi1kYXRlcz48L2RhdGVzPjxpc2JuPjAxOTUtOTEz
MSAoUHJpbnQpJiN4RDswMTk1LTkxMzE8L2lzYm4+PGFjY2Vzc2lvbi1udW0+MzM0MzMxNDg8L2Fj
Y2Vzc2lvbi1udW0+PHVybHM+PC91cmxzPjxjdXN0b20yPlBNQzgxMjY0OTc8L2N1c3RvbTI+PGVs
ZWN0cm9uaWMtcmVzb3VyY2UtbnVtPjEwLjEyNDkvbXNzLjAwMDAwMDAwMDAwMDI1ODU8L2VsZWN0
cm9uaWMtcmVzb3VyY2UtbnVtPjxyZW1vdGUtZGF0YWJhc2UtcHJvdmlkZXI+TkxNPC9yZW1vdGUt
ZGF0YWJhc2UtcHJvdmlkZXI+PGxhbmd1YWdlPmVuZzwvbGFuZ3VhZ2U+PC9yZWNvcmQ+PC9DaXRl
PjwvRW5kTm90ZT5=
</w:fldData>
              </w:fldChar>
            </w:r>
            <w:r w:rsidR="005601E7" w:rsidRPr="00B33B2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601E7" w:rsidRPr="00B33B2C">
              <w:rPr>
                <w:rFonts w:ascii="Times New Roman" w:hAnsi="Times New Roman" w:cs="Times New Roman"/>
                <w:sz w:val="20"/>
                <w:szCs w:val="20"/>
              </w:rPr>
            </w:r>
            <w:r w:rsidR="005601E7" w:rsidRPr="00B33B2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601E7" w:rsidRPr="00B33B2C">
              <w:rPr>
                <w:rFonts w:ascii="Times New Roman" w:hAnsi="Times New Roman" w:cs="Times New Roman"/>
                <w:noProof/>
                <w:sz w:val="20"/>
                <w:szCs w:val="20"/>
              </w:rPr>
              <w:t>[2]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. For the low-load </w:t>
            </w:r>
            <w:r w:rsidR="0091650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ballistic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91650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exercise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, the intensity was recorded as (a) low; (b) moderate; (c) low to moderate; (d) high; (e) moderate to high; (f) very high 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PEVuZE5vdGU+PENpdGU+PEF1dGhvcj5SYW1pcmV6LUNhbXBpbGxvPC9BdXRob3I+PFllYXI+MjAx
ODwvWWVhcj48UmVjTnVtPjEzPC9SZWNOdW0+PERpc3BsYXlUZXh0PlszXTwvRGlzcGxheVRleHQ+
PHJlY29yZD48cmVjLW51bWJlcj4xMzwvcmVjLW51bWJlcj48Zm9yZWlnbi1rZXlzPjxrZXkgYXBw
PSJFTiIgZGItaWQ9InowYXo5ZjB6MzJ0ZnhmZWZwcnJ4MnJ6emVydDVleGVheHgyZiIgdGltZXN0
YW1wPSIxNjY2MzQzNzMyIj4xMzwva2V5PjwvZm9yZWlnbi1rZXlzPjxyZWYtdHlwZSBuYW1lPSJK
b3VybmFsIEFydGljbGUiPjE3PC9yZWYtdHlwZT48Y29udHJpYnV0b3JzPjxhdXRob3JzPjxhdXRo
b3I+UmFtaXJlei1DYW1waWxsbywgUi48L2F1dGhvcj48YXV0aG9yPsOBbHZhcmV6LCBDLjwvYXV0
aG9yPjxhdXRob3I+R2FyY8OtYS1IZXJtb3NvLCBBLjwvYXV0aG9yPjxhdXRob3I+UmFtw61yZXot
VsOpbGV6LCBSLjwvYXV0aG9yPjxhdXRob3I+R2VudGlsLCBQLjwvYXV0aG9yPjxhdXRob3I+QXNh
ZGksIEEuPC9hdXRob3I+PGF1dGhvcj5DaGFhYmVuZSwgSC48L2F1dGhvcj48YXV0aG9yPk1vcmFu
LCBKLjwvYXV0aG9yPjxhdXRob3I+TWV5bGFuLCBDLjwvYXV0aG9yPjxhdXRob3I+R2FyY8OtYS1k
ZS1BbGNhcmF6LCBBLjwvYXV0aG9yPjxhdXRob3I+U2FuY2hlei1TYW5jaGV6LCBKLjwvYXV0aG9y
PjxhdXRob3I+TmFrYW11cmEsIEYuIFkuPC9hdXRob3I+PGF1dGhvcj5HcmFuYWNoZXIsIFUuPC9h
dXRob3I+PGF1dGhvcj5LcmFlbWVyLCBXLjwvYXV0aG9yPjxhdXRob3I+SXpxdWllcmRvLCBNLjwv
YXV0aG9yPjwvYXV0aG9ycz48L2NvbnRyaWJ1dG9ycz48YXV0aC1hZGRyZXNzPlVuaXZlcnNpZGFk
IGRlIExvcyBMYWdvcywgRGVwYXJ0bWVudCBvZiBQaHlzaWNhbCBBY3Rpdml0eSBTY2llbmNlcywg
UmVzZWFyY2ggTnVjbGV1cyBpbiBIZWFsdGgsIFBoeXNpY2FsIEFjdGl2aXR5IGFuZCBTcG9ydCwg
T3Nvcm5vLCBDaGlsZS4mI3hEO0xhYm9yYXRvcmlvIGRlIENpZW5jaWFzIGRlIGxhIEFjdGl2aWRh
ZCBGw61zaWNhLCBlbCBEZXBvcnRlIHkgbGEgU2FsdWQsIEZhY3VsdGFkIGRlIENpZW5jaWFzIE3D
qWRpY2FzLCBVbml2ZXJzaWRhZCBkZSBTYW50aWFnbyBkZSBDaGlsZSwgVVNBQ0gsIFNhbnRpYWdv
LCBDaGlsZS4mI3hEO0NlbnRybyBkZSBFc3R1ZGlvcyBwYXJhIGxhIE1lZGljacOzbiBkZSBsYSBB
Y3RpdmlkYWQgRsOtc2ljYSAmcXVvdDtDRU1BJnF1b3Q7LCBFc2N1ZWxhIGRlIE1lZGljaW5hIHkg
Q2llbmNpYXMgZGUgbGEgU2FsdWQsIFVuaXZlcnNpZGFkIGRlbCBSb3NhcmlvLCBCb2dvdMOhLCBE
LkMsIDExMTIyMSwgQ29sb21iaWEuJiN4RDtGYWN1bGRhZGUgZGUgRWR1Y2HDp8OjbyBGw61zaWNh
IGUgRGFuw6dhLCBVbml2ZXJzaWRhZGUgRmVkZXJhbCBkZSBHb2lhcywgR29pw6JuaWEsIEJyYXpp
bC4mI3hEO0RlcGFydG1lbnQgb2YgUGh5c2ljYWwgRWR1Y2F0aW9uIGFuZCBTcG9ydCBTY2llbmNl
cywgUGF5YW1lIE5vb3IgVW5pdmVyc2l0eSwgVGVocmFuLCBJcmFuLiYjeEQ7RGl2aXNpb24gb2Yg
VHJhaW5pbmcgYW5kIE1vdmVtZW50IFNjaWVuY2VzLCBSZXNlYXJjaCBGb2N1cyBDb2duaXRpb24g
U2NpZW5jZXMsIFVuaXZlcnNpdHkgb2YgUG90c2RhbSwgQW0gTmV1ZW4gUGFsYWlzIDEwLCAxNDQ2
OSwgUG90c2RhbSwgR2VybWFueS4mI3hEO0hpZ2ggSW5zdGl0dXRlIG9mIFNwb3J0cyBhbmQgUGh5
c2ljYWwgRWR1Y2F0aW9uLCBVbml2ZXJzaXR5IG9mIEplbmRvdWJhLCBLZWYsIFR1bmlzaWEuJiN4
RDtEZXBhcnRtZW50IG9mIFNwb3J0LCBVbml2ZXJzaXR5IENlbnRyZSBIYXJ0cHVyeSwgVW5pdmVy
c2l0eSBvZiB0aGUgV2VzdCBvZiBFbmdsYW5kLCBCcmlzdG9sLCBVSy4mI3hEO0NhbmFkaWFuIFNw
b3J0IEluc3RpdHV0ZSBQYWNpZmljLCBWYW5jb3V2ZXIsIENhbmFkYS4mI3hEO0NhbmFkaWFuIFNv
Y2NlciBBc3NvY2lhdGlvbiwgT3R0YXdhLCBDYW5hZGEuJiN4RDtTY2hvb2wgb2YgS2luZXNpb2xv
Z3ksIEZhY3VsdHkgb2YgRWR1Y2F0aW9uLCBVbml2ZXJzaXR5IG9mIEJyaXRpc2ggQ29sdW1iaWEs
IFZhbmNvdXZlciwgQ2FuYWRhLiYjeEQ7TEZFIFJlc2VhcmNoIEdyb3VwLCBGYWN1bHR5IG9mIFBo
eXNpY2FsIEFjdGl2aXR5IGFuZCBTcG9ydCBTY2llbmNlcywgVW5pdmVyc2lkYWQgUG9saXTDqWNu
aWNhIGRlIE1hZHJpZCwgQy9NYXJ0w61uIEZpZXJybywgNywgTWFkcmlkLCAyODA0MCwgU3BhaW4u
JiN4RDtGYWN1bHR5IG9mIEhlYWx0aCBTY2llbmNlcywgVW5pdmVyc2l0eSBJc2FiZWwgSSwgQnVy
Z29zLCBTcGFpbi4mI3hEO1Jlc2VhcmNoIEdyb3VwIFBsYW5uaW5nIGFuZCBBc3Nlc3NtZW50IG9m
IFRyYWluaW5nIGFuZCBBdGhsZXRpYyBQZXJmb3JtYW5jZSwgUG9udGlmaWNhbCBVbml2ZXJzaXR5
IG9mIFNhbGFtYW5jYSwgU2FsYW1hbmNhLCBTcGFpbi4mI3hEO1RoZSBDb2xsZWdlIG9mIEhlYWx0
aGNhcmUgU2NpZW5jZXMsIEphbWVzIENvb2sgVW5pdmVyc2l0eSwgUXVlZW5zbGFuZCwgQXVzdHJh
bGlhLiYjeEQ7RGVwYXJ0bWVudCBvZiBNZWRpY2luZSBhbmQgQWdpbmcgU2NpZW5jZXMsICZxdW90
O0cuIGQmYXBvcztBbm51bnppbyZxdW90OyBVbml2ZXJzaXR5IG9mIENoaWV0aS1QZXNjYXJhLCBD
aGlldGksIEl0YWx5LiYjeEQ7TmV1cm9zY2llbmNlL05ldXJvbXVzY3VsYXIgSHVtYW4gUmVzZWFy
Y2ggTGFib3JhdG9yeSwgRGVwYXJ0bWVudCBvZiBIdW1hbiBTY2llbmNlcywgVGhlIE9oaW8gU3Rh
dGUgVW5pdmVyc2l0eSwgQ29sdW1idXMsIFVTQS4mI3hEO0NlbnRybyBkZSBFc3R1ZGlvcyBwYXJh
IGxhIE1lZGljacOzbiBkZSBsYSBBY3RpdmlkYWQgRsOtc2ljYSAmcXVvdDtDRU1BJnF1b3Q7LCBF
c2N1ZWxhIGRlIE1lZGljaW5hIHkgQ2llbmNpYXMgZGUgbGEgU2FsdWQsIFVuaXZlcnNpZGFkIGRl
bCBSb3NhcmlvLCBCb2dvdMOhLCBELkMsIDExMTIyMSwgQ29sb21iaWEuIG1pa2VsLml6cXVpZXJk
b0BnbWFpbC5jb20uJiN4RDtEZXBhcnRtZW50IG9mIEhlYWx0aCBTY2llbmNlcywgUHVibGljIFVu
aXZlcnNpdHkgb2YgTmF2YXJyZSwgQ2FtcHVzIG9mIFR1ZGVsYSwgQXYuIGRlIFRhcmF6b25hIHMv
biwgMzE1MDAsIFR1ZGVsYSwgTmF2YXJyYSwgU3BhaW4uIG1pa2VsLml6cXVpZXJkb0BnbWFpbC5j
b20uPC9hdXRoLWFkZHJlc3M+PHRpdGxlcz48dGl0bGU+TWV0aG9kb2xvZ2ljYWwgQ2hhcmFjdGVy
aXN0aWNzIGFuZCBGdXR1cmUgRGlyZWN0aW9ucyBmb3IgUGx5b21ldHJpYyBKdW1wIFRyYWluaW5n
IFJlc2VhcmNoOiBBIFNjb3BpbmcgUmV2aWV3PC90aXRsZT48c2Vjb25kYXJ5LXRpdGxlPlNwb3J0
cyBNZWQ8L3NlY29uZGFyeS10aXRsZT48L3RpdGxlcz48cGVyaW9kaWNhbD48ZnVsbC10aXRsZT5T
cG9ydHMgTWVkPC9mdWxsLXRpdGxlPjwvcGVyaW9kaWNhbD48cGFnZXM+MTA1OS0xMDgxPC9wYWdl
cz48dm9sdW1lPjQ4PC92b2x1bWU+PG51bWJlcj41PC9udW1iZXI+PGVkaXRpb24+MjAxOC8wMi8y
MzwvZWRpdGlvbj48a2V5d29yZHM+PGtleXdvcmQ+QWRvbGVzY2VudDwva2V5d29yZD48a2V5d29y
ZD4qQXRobGV0aWMgUGVyZm9ybWFuY2UvcGh5c2lvbG9neTwva2V5d29yZD48a2V5d29yZD5GZW1h
bGU8L2tleXdvcmQ+PGtleXdvcmQ+SHVtYW5zPC9rZXl3b3JkPjxrZXl3b3JkPk11c2NsZSBTdHJl
bmd0aC9waHlzaW9sb2d5PC9rZXl3b3JkPjxrZXl3b3JkPk11c2NsZSwgU2tlbGV0YWwvcGh5c2lv
bG9neTwva2V5d29yZD48a2V5d29yZD5QbHlvbWV0cmljIEV4ZXJjaXNlLyptZXRob2RzPC9rZXl3
b3JkPjxrZXl3b3JkPlBvc3R1cmFsIEJhbGFuY2UvcGh5c2lvbG9neTwva2V5d29yZD48a2V5d29y
ZD5TcG9ydHM8L2tleXdvcmQ+PC9rZXl3b3Jkcz48ZGF0ZXM+PHllYXI+MjAxODwveWVhcj48cHVi
LWRhdGVzPjxkYXRlPk1heTwvZGF0ZT48L3B1Yi1kYXRlcz48L2RhdGVzPjxpc2JuPjAxMTItMTY0
MjwvaXNibj48YWNjZXNzaW9uLW51bT4yOTQ3MDgyMzwvYWNjZXNzaW9uLW51bT48dXJscz48L3Vy
bHM+PGVsZWN0cm9uaWMtcmVzb3VyY2UtbnVtPjEwLjEwMDcvczQwMjc5LTAxOC0wODcwLXo8L2Vs
ZWN0cm9uaWMtcmVzb3VyY2UtbnVtPjxyZW1vdGUtZGF0YWJhc2UtcHJvdmlkZXI+TkxNPC9yZW1v
dGUtZGF0YWJhc2UtcHJvdmlkZXI+PGxhbmd1YWdlPmVuZzwvbGFuZ3VhZ2U+PC9yZWNvcmQ+PC9D
aXRlPjwvRW5kTm90ZT4A
</w:fldData>
              </w:fldChar>
            </w:r>
            <w:r w:rsidR="005601E7" w:rsidRPr="00B33B2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601E7" w:rsidRPr="00B33B2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PEVuZE5vdGU+PENpdGU+PEF1dGhvcj5SYW1pcmV6LUNhbXBpbGxvPC9BdXRob3I+PFllYXI+MjAx
ODwvWWVhcj48UmVjTnVtPjEzPC9SZWNOdW0+PERpc3BsYXlUZXh0PlszXTwvRGlzcGxheVRleHQ+
PHJlY29yZD48cmVjLW51bWJlcj4xMzwvcmVjLW51bWJlcj48Zm9yZWlnbi1rZXlzPjxrZXkgYXBw
PSJFTiIgZGItaWQ9InowYXo5ZjB6MzJ0ZnhmZWZwcnJ4MnJ6emVydDVleGVheHgyZiIgdGltZXN0
YW1wPSIxNjY2MzQzNzMyIj4xMzwva2V5PjwvZm9yZWlnbi1rZXlzPjxyZWYtdHlwZSBuYW1lPSJK
b3VybmFsIEFydGljbGUiPjE3PC9yZWYtdHlwZT48Y29udHJpYnV0b3JzPjxhdXRob3JzPjxhdXRo
b3I+UmFtaXJlei1DYW1waWxsbywgUi48L2F1dGhvcj48YXV0aG9yPsOBbHZhcmV6LCBDLjwvYXV0
aG9yPjxhdXRob3I+R2FyY8OtYS1IZXJtb3NvLCBBLjwvYXV0aG9yPjxhdXRob3I+UmFtw61yZXot
VsOpbGV6LCBSLjwvYXV0aG9yPjxhdXRob3I+R2VudGlsLCBQLjwvYXV0aG9yPjxhdXRob3I+QXNh
ZGksIEEuPC9hdXRob3I+PGF1dGhvcj5DaGFhYmVuZSwgSC48L2F1dGhvcj48YXV0aG9yPk1vcmFu
LCBKLjwvYXV0aG9yPjxhdXRob3I+TWV5bGFuLCBDLjwvYXV0aG9yPjxhdXRob3I+R2FyY8OtYS1k
ZS1BbGNhcmF6LCBBLjwvYXV0aG9yPjxhdXRob3I+U2FuY2hlei1TYW5jaGV6LCBKLjwvYXV0aG9y
PjxhdXRob3I+TmFrYW11cmEsIEYuIFkuPC9hdXRob3I+PGF1dGhvcj5HcmFuYWNoZXIsIFUuPC9h
dXRob3I+PGF1dGhvcj5LcmFlbWVyLCBXLjwvYXV0aG9yPjxhdXRob3I+SXpxdWllcmRvLCBNLjwv
YXV0aG9yPjwvYXV0aG9ycz48L2NvbnRyaWJ1dG9ycz48YXV0aC1hZGRyZXNzPlVuaXZlcnNpZGFk
IGRlIExvcyBMYWdvcywgRGVwYXJ0bWVudCBvZiBQaHlzaWNhbCBBY3Rpdml0eSBTY2llbmNlcywg
UmVzZWFyY2ggTnVjbGV1cyBpbiBIZWFsdGgsIFBoeXNpY2FsIEFjdGl2aXR5IGFuZCBTcG9ydCwg
T3Nvcm5vLCBDaGlsZS4mI3hEO0xhYm9yYXRvcmlvIGRlIENpZW5jaWFzIGRlIGxhIEFjdGl2aWRh
ZCBGw61zaWNhLCBlbCBEZXBvcnRlIHkgbGEgU2FsdWQsIEZhY3VsdGFkIGRlIENpZW5jaWFzIE3D
qWRpY2FzLCBVbml2ZXJzaWRhZCBkZSBTYW50aWFnbyBkZSBDaGlsZSwgVVNBQ0gsIFNhbnRpYWdv
LCBDaGlsZS4mI3hEO0NlbnRybyBkZSBFc3R1ZGlvcyBwYXJhIGxhIE1lZGljacOzbiBkZSBsYSBB
Y3RpdmlkYWQgRsOtc2ljYSAmcXVvdDtDRU1BJnF1b3Q7LCBFc2N1ZWxhIGRlIE1lZGljaW5hIHkg
Q2llbmNpYXMgZGUgbGEgU2FsdWQsIFVuaXZlcnNpZGFkIGRlbCBSb3NhcmlvLCBCb2dvdMOhLCBE
LkMsIDExMTIyMSwgQ29sb21iaWEuJiN4RDtGYWN1bGRhZGUgZGUgRWR1Y2HDp8OjbyBGw61zaWNh
IGUgRGFuw6dhLCBVbml2ZXJzaWRhZGUgRmVkZXJhbCBkZSBHb2lhcywgR29pw6JuaWEsIEJyYXpp
bC4mI3hEO0RlcGFydG1lbnQgb2YgUGh5c2ljYWwgRWR1Y2F0aW9uIGFuZCBTcG9ydCBTY2llbmNl
cywgUGF5YW1lIE5vb3IgVW5pdmVyc2l0eSwgVGVocmFuLCBJcmFuLiYjeEQ7RGl2aXNpb24gb2Yg
VHJhaW5pbmcgYW5kIE1vdmVtZW50IFNjaWVuY2VzLCBSZXNlYXJjaCBGb2N1cyBDb2duaXRpb24g
U2NpZW5jZXMsIFVuaXZlcnNpdHkgb2YgUG90c2RhbSwgQW0gTmV1ZW4gUGFsYWlzIDEwLCAxNDQ2
OSwgUG90c2RhbSwgR2VybWFueS4mI3hEO0hpZ2ggSW5zdGl0dXRlIG9mIFNwb3J0cyBhbmQgUGh5
c2ljYWwgRWR1Y2F0aW9uLCBVbml2ZXJzaXR5IG9mIEplbmRvdWJhLCBLZWYsIFR1bmlzaWEuJiN4
RDtEZXBhcnRtZW50IG9mIFNwb3J0LCBVbml2ZXJzaXR5IENlbnRyZSBIYXJ0cHVyeSwgVW5pdmVy
c2l0eSBvZiB0aGUgV2VzdCBvZiBFbmdsYW5kLCBCcmlzdG9sLCBVSy4mI3hEO0NhbmFkaWFuIFNw
b3J0IEluc3RpdHV0ZSBQYWNpZmljLCBWYW5jb3V2ZXIsIENhbmFkYS4mI3hEO0NhbmFkaWFuIFNv
Y2NlciBBc3NvY2lhdGlvbiwgT3R0YXdhLCBDYW5hZGEuJiN4RDtTY2hvb2wgb2YgS2luZXNpb2xv
Z3ksIEZhY3VsdHkgb2YgRWR1Y2F0aW9uLCBVbml2ZXJzaXR5IG9mIEJyaXRpc2ggQ29sdW1iaWEs
IFZhbmNvdXZlciwgQ2FuYWRhLiYjeEQ7TEZFIFJlc2VhcmNoIEdyb3VwLCBGYWN1bHR5IG9mIFBo
eXNpY2FsIEFjdGl2aXR5IGFuZCBTcG9ydCBTY2llbmNlcywgVW5pdmVyc2lkYWQgUG9saXTDqWNu
aWNhIGRlIE1hZHJpZCwgQy9NYXJ0w61uIEZpZXJybywgNywgTWFkcmlkLCAyODA0MCwgU3BhaW4u
JiN4RDtGYWN1bHR5IG9mIEhlYWx0aCBTY2llbmNlcywgVW5pdmVyc2l0eSBJc2FiZWwgSSwgQnVy
Z29zLCBTcGFpbi4mI3hEO1Jlc2VhcmNoIEdyb3VwIFBsYW5uaW5nIGFuZCBBc3Nlc3NtZW50IG9m
IFRyYWluaW5nIGFuZCBBdGhsZXRpYyBQZXJmb3JtYW5jZSwgUG9udGlmaWNhbCBVbml2ZXJzaXR5
IG9mIFNhbGFtYW5jYSwgU2FsYW1hbmNhLCBTcGFpbi4mI3hEO1RoZSBDb2xsZWdlIG9mIEhlYWx0
aGNhcmUgU2NpZW5jZXMsIEphbWVzIENvb2sgVW5pdmVyc2l0eSwgUXVlZW5zbGFuZCwgQXVzdHJh
bGlhLiYjeEQ7RGVwYXJ0bWVudCBvZiBNZWRpY2luZSBhbmQgQWdpbmcgU2NpZW5jZXMsICZxdW90
O0cuIGQmYXBvcztBbm51bnppbyZxdW90OyBVbml2ZXJzaXR5IG9mIENoaWV0aS1QZXNjYXJhLCBD
aGlldGksIEl0YWx5LiYjeEQ7TmV1cm9zY2llbmNlL05ldXJvbXVzY3VsYXIgSHVtYW4gUmVzZWFy
Y2ggTGFib3JhdG9yeSwgRGVwYXJ0bWVudCBvZiBIdW1hbiBTY2llbmNlcywgVGhlIE9oaW8gU3Rh
dGUgVW5pdmVyc2l0eSwgQ29sdW1idXMsIFVTQS4mI3hEO0NlbnRybyBkZSBFc3R1ZGlvcyBwYXJh
IGxhIE1lZGljacOzbiBkZSBsYSBBY3RpdmlkYWQgRsOtc2ljYSAmcXVvdDtDRU1BJnF1b3Q7LCBF
c2N1ZWxhIGRlIE1lZGljaW5hIHkgQ2llbmNpYXMgZGUgbGEgU2FsdWQsIFVuaXZlcnNpZGFkIGRl
bCBSb3NhcmlvLCBCb2dvdMOhLCBELkMsIDExMTIyMSwgQ29sb21iaWEuIG1pa2VsLml6cXVpZXJk
b0BnbWFpbC5jb20uJiN4RDtEZXBhcnRtZW50IG9mIEhlYWx0aCBTY2llbmNlcywgUHVibGljIFVu
aXZlcnNpdHkgb2YgTmF2YXJyZSwgQ2FtcHVzIG9mIFR1ZGVsYSwgQXYuIGRlIFRhcmF6b25hIHMv
biwgMzE1MDAsIFR1ZGVsYSwgTmF2YXJyYSwgU3BhaW4uIG1pa2VsLml6cXVpZXJkb0BnbWFpbC5j
b20uPC9hdXRoLWFkZHJlc3M+PHRpdGxlcz48dGl0bGU+TWV0aG9kb2xvZ2ljYWwgQ2hhcmFjdGVy
aXN0aWNzIGFuZCBGdXR1cmUgRGlyZWN0aW9ucyBmb3IgUGx5b21ldHJpYyBKdW1wIFRyYWluaW5n
IFJlc2VhcmNoOiBBIFNjb3BpbmcgUmV2aWV3PC90aXRsZT48c2Vjb25kYXJ5LXRpdGxlPlNwb3J0
cyBNZWQ8L3NlY29uZGFyeS10aXRsZT48L3RpdGxlcz48cGVyaW9kaWNhbD48ZnVsbC10aXRsZT5T
cG9ydHMgTWVkPC9mdWxsLXRpdGxlPjwvcGVyaW9kaWNhbD48cGFnZXM+MTA1OS0xMDgxPC9wYWdl
cz48dm9sdW1lPjQ4PC92b2x1bWU+PG51bWJlcj41PC9udW1iZXI+PGVkaXRpb24+MjAxOC8wMi8y
MzwvZWRpdGlvbj48a2V5d29yZHM+PGtleXdvcmQ+QWRvbGVzY2VudDwva2V5d29yZD48a2V5d29y
ZD4qQXRobGV0aWMgUGVyZm9ybWFuY2UvcGh5c2lvbG9neTwva2V5d29yZD48a2V5d29yZD5GZW1h
bGU8L2tleXdvcmQ+PGtleXdvcmQ+SHVtYW5zPC9rZXl3b3JkPjxrZXl3b3JkPk11c2NsZSBTdHJl
bmd0aC9waHlzaW9sb2d5PC9rZXl3b3JkPjxrZXl3b3JkPk11c2NsZSwgU2tlbGV0YWwvcGh5c2lv
bG9neTwva2V5d29yZD48a2V5d29yZD5QbHlvbWV0cmljIEV4ZXJjaXNlLyptZXRob2RzPC9rZXl3
b3JkPjxrZXl3b3JkPlBvc3R1cmFsIEJhbGFuY2UvcGh5c2lvbG9neTwva2V5d29yZD48a2V5d29y
ZD5TcG9ydHM8L2tleXdvcmQ+PC9rZXl3b3Jkcz48ZGF0ZXM+PHllYXI+MjAxODwveWVhcj48cHVi
LWRhdGVzPjxkYXRlPk1heTwvZGF0ZT48L3B1Yi1kYXRlcz48L2RhdGVzPjxpc2JuPjAxMTItMTY0
MjwvaXNibj48YWNjZXNzaW9uLW51bT4yOTQ3MDgyMzwvYWNjZXNzaW9uLW51bT48dXJscz48L3Vy
bHM+PGVsZWN0cm9uaWMtcmVzb3VyY2UtbnVtPjEwLjEwMDcvczQwMjc5LTAxOC0wODcwLXo8L2Vs
ZWN0cm9uaWMtcmVzb3VyY2UtbnVtPjxyZW1vdGUtZGF0YWJhc2UtcHJvdmlkZXI+TkxNPC9yZW1v
dGUtZGF0YWJhc2UtcHJvdmlkZXI+PGxhbmd1YWdlPmVuZzwvbGFuZ3VhZ2U+PC9yZWNvcmQ+PC9D
aXRlPjwvRW5kTm90ZT4A
</w:fldData>
              </w:fldChar>
            </w:r>
            <w:r w:rsidR="005601E7" w:rsidRPr="00B33B2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601E7" w:rsidRPr="00B33B2C">
              <w:rPr>
                <w:rFonts w:ascii="Times New Roman" w:hAnsi="Times New Roman" w:cs="Times New Roman"/>
                <w:sz w:val="20"/>
                <w:szCs w:val="20"/>
              </w:rPr>
            </w:r>
            <w:r w:rsidR="005601E7" w:rsidRPr="00B33B2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601E7" w:rsidRPr="00B33B2C">
              <w:rPr>
                <w:rFonts w:ascii="Times New Roman" w:hAnsi="Times New Roman" w:cs="Times New Roman"/>
                <w:noProof/>
                <w:sz w:val="20"/>
                <w:szCs w:val="20"/>
              </w:rPr>
              <w:t>[3]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. </w:t>
            </w:r>
          </w:p>
          <w:p w14:paraId="1DE652CE" w14:textId="73E3D351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(4)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 xml:space="preserve"> Progressive overload.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4805A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Where the application </w:t>
            </w:r>
            <w:r w:rsidR="00ED49F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of </w:t>
            </w:r>
            <w:r w:rsidR="00ED49F5"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load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progression</w:t>
            </w:r>
            <w:r w:rsidR="00D257B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was administered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, categorized as 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‘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volume-based</w:t>
            </w:r>
            <w:r w:rsidR="00896EE7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or 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‘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intensity-based</w:t>
            </w:r>
            <w:r w:rsidR="00D257B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="00ED020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When training loads were constant across time</w:t>
            </w:r>
            <w:r w:rsidR="003274D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,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it was reported as 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‘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non-progressive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. </w:t>
            </w:r>
          </w:p>
          <w:p w14:paraId="280377E3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(5)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 xml:space="preserve"> Exercise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prescription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 The number of CCT exercises per session was recorded. Where possible, the type of CCT-exercise was recorded (e.g., squats with countermovement jump). The number of sets and repetitions per set were also recorded for each CCT-exercise.</w:t>
            </w:r>
          </w:p>
          <w:p w14:paraId="281B0B25" w14:textId="295EB76C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(6)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 xml:space="preserve"> Taper. </w:t>
            </w:r>
            <w:r w:rsidR="008B2C37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Where the application of a taper was administe</w:t>
            </w:r>
            <w:r w:rsidR="009820BE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red, identified through 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 reduction in the training load</w:t>
            </w:r>
            <w:r w:rsidR="00722F9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 the la</w:t>
            </w:r>
            <w:r w:rsidR="009820BE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tter parts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of the training program (most often the last week of training). 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The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duration and type (e.g., volume </w:t>
            </w:r>
            <w:r w:rsidR="00E36713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and 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intensity)</w:t>
            </w:r>
            <w:r w:rsidR="00474FB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of taper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were registered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when reported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. </w:t>
            </w:r>
          </w:p>
          <w:p w14:paraId="30874F74" w14:textId="31AF69B3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(7)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 xml:space="preserve"> Rest between intra-contrast set </w:t>
            </w:r>
            <w:r w:rsidR="00A8477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and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 xml:space="preserve"> exercise, and training sessions. 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The rest time between two intra-contrast sets (seconds), exercises (seconds), and training sessions (hours) was recorded. </w:t>
            </w:r>
          </w:p>
          <w:p w14:paraId="51FFD3C8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(8)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 xml:space="preserve"> Intra-contrast rest. 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The rest period (seconds) between the two contrast exercises was recorded.</w:t>
            </w:r>
          </w:p>
          <w:p w14:paraId="5E6C73CD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(9) PAPE during a training session</w:t>
            </w:r>
          </w:p>
        </w:tc>
        <w:tc>
          <w:tcPr>
            <w:tcW w:w="719" w:type="pct"/>
          </w:tcPr>
          <w:p w14:paraId="01A358A4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When available, comparators were recorded.</w:t>
            </w:r>
          </w:p>
          <w:p w14:paraId="728C44E5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0A3C03AD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(1) Other complex training modalities (e.g., complex-ascending training, complex descending training, or French contrast training)</w:t>
            </w:r>
          </w:p>
          <w:p w14:paraId="3B65B3E1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(2) Other strength training modalities (e.g., heavy resistance training, plyometric jump training)</w:t>
            </w:r>
          </w:p>
          <w:p w14:paraId="47B282C6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(3) Different forms of exercises used for the heavy-load exercise within complex-contrast training.</w:t>
            </w:r>
          </w:p>
        </w:tc>
        <w:tc>
          <w:tcPr>
            <w:tcW w:w="1399" w:type="pct"/>
          </w:tcPr>
          <w:p w14:paraId="264FBD13" w14:textId="77777777" w:rsidR="00A634E9" w:rsidRDefault="00A634E9" w:rsidP="00EA32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 xml:space="preserve">All the outcomes reported in the studies were extracted. </w:t>
            </w:r>
          </w:p>
          <w:p w14:paraId="5C153EE5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 xml:space="preserve">(1) Physiological (e.g., muscle fiber diameter). </w:t>
            </w:r>
          </w:p>
          <w:p w14:paraId="361AAB7D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>(2) Performance-related (</w:t>
            </w:r>
            <w:r w:rsidRPr="00B33B2C">
              <w:rPr>
                <w:rFonts w:ascii="Times New Roman" w:hAnsi="Times New Roman" w:cs="Times New Roman"/>
                <w:iCs/>
                <w:sz w:val="20"/>
                <w:szCs w:val="20"/>
              </w:rPr>
              <w:t>e.g.,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 xml:space="preserve"> CMJ height; CMJ force; range of motion). </w:t>
            </w:r>
          </w:p>
          <w:p w14:paraId="38319B26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>(3) System level(s) (</w:t>
            </w:r>
            <w:r w:rsidRPr="00B33B2C">
              <w:rPr>
                <w:rFonts w:ascii="Times New Roman" w:hAnsi="Times New Roman" w:cs="Times New Roman"/>
                <w:iCs/>
                <w:sz w:val="20"/>
                <w:szCs w:val="20"/>
              </w:rPr>
              <w:t>e.g.,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 xml:space="preserve"> cardiovascular, musculoskeletal, nervous). </w:t>
            </w:r>
          </w:p>
          <w:p w14:paraId="6219D83F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  <w:r w:rsidRPr="00ED49F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>Psychological (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e.g.,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 xml:space="preserve"> perceived well-being, RPE).</w:t>
            </w:r>
          </w:p>
          <w:p w14:paraId="1489C1C1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DACCED" w14:textId="4D252F8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>The performance-related outcomes were also analyzed according to their factor emphasis (</w:t>
            </w:r>
            <w:r w:rsidRPr="00B33B2C">
              <w:rPr>
                <w:rFonts w:ascii="Times New Roman" w:hAnsi="Times New Roman" w:cs="Times New Roman"/>
                <w:iCs/>
                <w:sz w:val="20"/>
                <w:szCs w:val="20"/>
              </w:rPr>
              <w:t>e.g.,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 xml:space="preserve"> strength, flexibility) to provide an overview of which categories </w:t>
            </w:r>
            <w:r w:rsidR="00B279ED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 xml:space="preserve"> assessed. Considering the goal of providing a systematic scoping review with an evidence-gap map, outcomes were registered, but results were not. For example, register</w:t>
            </w:r>
            <w:r w:rsidR="00DD4571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 xml:space="preserve"> that </w:t>
            </w:r>
            <w:r w:rsidRPr="00B33B2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</w:t>
            </w:r>
            <w:r w:rsidRPr="00B33B2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33B2C">
              <w:rPr>
                <w:rFonts w:ascii="Times New Roman" w:hAnsi="Times New Roman" w:cs="Times New Roman"/>
                <w:sz w:val="20"/>
                <w:szCs w:val="20"/>
              </w:rPr>
              <w:t>studies assessed the CMJ, but the actual measurement values were irrelevant for our purposes.</w:t>
            </w:r>
          </w:p>
        </w:tc>
      </w:tr>
      <w:tr w:rsidR="00A634E9" w:rsidRPr="00B33B2C" w14:paraId="73234D49" w14:textId="77777777" w:rsidTr="00ED49F5">
        <w:trPr>
          <w:trHeight w:val="50"/>
          <w:jc w:val="center"/>
        </w:trPr>
        <w:tc>
          <w:tcPr>
            <w:tcW w:w="5000" w:type="pct"/>
            <w:gridSpan w:val="4"/>
          </w:tcPr>
          <w:p w14:paraId="696D4698" w14:textId="7777777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1RM – one repetition maximum, CCT – complex-contrast training, CMJ – countermovement jump, PAPE – post-activation performance enhancement, RPE – rating of perceived exertion </w:t>
            </w:r>
          </w:p>
          <w:p w14:paraId="203A2ED4" w14:textId="760A1B07" w:rsidR="00A634E9" w:rsidRPr="00B33B2C" w:rsidRDefault="00A634E9" w:rsidP="00ED49F5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*Items considered for data extraction from eligible studies when not clearly reported were registered as 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“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not reported</w:t>
            </w:r>
            <w:r w:rsidR="003E6AF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”</w:t>
            </w:r>
            <w:r w:rsidRPr="00B33B2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</w:t>
            </w:r>
          </w:p>
        </w:tc>
      </w:tr>
    </w:tbl>
    <w:p w14:paraId="7F5CBB1B" w14:textId="77777777" w:rsidR="005601E7" w:rsidRDefault="005601E7">
      <w:pPr>
        <w:rPr>
          <w:sz w:val="20"/>
          <w:szCs w:val="20"/>
        </w:rPr>
      </w:pPr>
    </w:p>
    <w:p w14:paraId="47252B2E" w14:textId="77777777" w:rsidR="002F1E32" w:rsidRPr="00ED49F5" w:rsidRDefault="002F1E32">
      <w:pPr>
        <w:rPr>
          <w:sz w:val="20"/>
          <w:szCs w:val="20"/>
        </w:rPr>
      </w:pPr>
    </w:p>
    <w:p w14:paraId="7493A06F" w14:textId="24AC1AD3" w:rsidR="005601E7" w:rsidRPr="00ED49F5" w:rsidRDefault="005601E7">
      <w:pPr>
        <w:rPr>
          <w:sz w:val="20"/>
          <w:szCs w:val="20"/>
        </w:rPr>
      </w:pPr>
    </w:p>
    <w:p w14:paraId="5A0B73EA" w14:textId="121855CF" w:rsidR="005601E7" w:rsidRPr="00624B2B" w:rsidRDefault="005601E7" w:rsidP="00ED49F5">
      <w:pPr>
        <w:spacing w:after="0"/>
        <w:rPr>
          <w:rFonts w:ascii="Times New Roman" w:hAnsi="Times New Roman" w:cs="Times New Roman"/>
          <w:b/>
          <w:bCs/>
        </w:rPr>
      </w:pPr>
      <w:r w:rsidRPr="00624B2B">
        <w:rPr>
          <w:rFonts w:ascii="Times New Roman" w:hAnsi="Times New Roman" w:cs="Times New Roman"/>
          <w:b/>
          <w:bCs/>
        </w:rPr>
        <w:lastRenderedPageBreak/>
        <w:t>Reference</w:t>
      </w:r>
      <w:r w:rsidR="00624B2B">
        <w:rPr>
          <w:rFonts w:ascii="Times New Roman" w:hAnsi="Times New Roman" w:cs="Times New Roman"/>
          <w:b/>
          <w:bCs/>
        </w:rPr>
        <w:t>s</w:t>
      </w:r>
      <w:r w:rsidRPr="00624B2B">
        <w:rPr>
          <w:rFonts w:ascii="Times New Roman" w:hAnsi="Times New Roman" w:cs="Times New Roman"/>
          <w:b/>
          <w:bCs/>
        </w:rPr>
        <w:t xml:space="preserve"> </w:t>
      </w:r>
    </w:p>
    <w:p w14:paraId="2E758990" w14:textId="7122AB1D" w:rsidR="005601E7" w:rsidRPr="00ED49F5" w:rsidRDefault="005601E7" w:rsidP="00ED49F5">
      <w:pPr>
        <w:spacing w:after="0"/>
        <w:jc w:val="both"/>
        <w:rPr>
          <w:rFonts w:ascii="Times New Roman" w:hAnsi="Times New Roman" w:cs="Times New Roman"/>
          <w:noProof/>
        </w:rPr>
      </w:pPr>
      <w:r w:rsidRPr="00ED49F5">
        <w:rPr>
          <w:rFonts w:ascii="Times New Roman" w:hAnsi="Times New Roman" w:cs="Times New Roman"/>
        </w:rPr>
        <w:fldChar w:fldCharType="begin"/>
      </w:r>
      <w:r w:rsidRPr="00ED49F5">
        <w:rPr>
          <w:rFonts w:ascii="Times New Roman" w:hAnsi="Times New Roman" w:cs="Times New Roman"/>
        </w:rPr>
        <w:instrText xml:space="preserve"> ADDIN EN.REFLIST </w:instrText>
      </w:r>
      <w:r w:rsidRPr="00ED49F5">
        <w:rPr>
          <w:rFonts w:ascii="Times New Roman" w:hAnsi="Times New Roman" w:cs="Times New Roman"/>
        </w:rPr>
        <w:fldChar w:fldCharType="separate"/>
      </w:r>
      <w:r w:rsidRPr="00ED49F5">
        <w:rPr>
          <w:rFonts w:ascii="Times New Roman" w:hAnsi="Times New Roman" w:cs="Times New Roman"/>
          <w:noProof/>
        </w:rPr>
        <w:t>1.</w:t>
      </w:r>
      <w:r w:rsidRPr="00ED49F5">
        <w:rPr>
          <w:rFonts w:ascii="Times New Roman" w:hAnsi="Times New Roman" w:cs="Times New Roman"/>
          <w:noProof/>
        </w:rPr>
        <w:tab/>
        <w:t>McKay AKA, Stellingwerff T, Smith ES, Martin DT, Mujika I, Goosey-Tolfrey VL, et al. Defining Training and Performance Caliber: A Participant Classification Framework. Int J Sports Physiol Perform. 2022 Feb 1;17(2):317-31.</w:t>
      </w:r>
    </w:p>
    <w:p w14:paraId="2A3E1434" w14:textId="77777777" w:rsidR="005601E7" w:rsidRPr="00ED49F5" w:rsidRDefault="005601E7" w:rsidP="00ED49F5">
      <w:pPr>
        <w:pStyle w:val="EndNoteBibliography"/>
        <w:spacing w:after="0"/>
        <w:jc w:val="both"/>
        <w:rPr>
          <w:rFonts w:ascii="Times New Roman" w:hAnsi="Times New Roman" w:cs="Times New Roman"/>
        </w:rPr>
      </w:pPr>
      <w:r w:rsidRPr="00ED49F5">
        <w:rPr>
          <w:rFonts w:ascii="Times New Roman" w:hAnsi="Times New Roman" w:cs="Times New Roman"/>
        </w:rPr>
        <w:t>2.</w:t>
      </w:r>
      <w:r w:rsidRPr="00ED49F5">
        <w:rPr>
          <w:rFonts w:ascii="Times New Roman" w:hAnsi="Times New Roman" w:cs="Times New Roman"/>
        </w:rPr>
        <w:tab/>
        <w:t>Lopez P, Radaelli R, Taaffe DR, Newton RU, Galvão DA, Trajano GS, et al. Resistance Training Load Effects on Muscle Hypertrophy and Strength Gain: Systematic Review and Network Meta-analysis. Med Sci Sports Exerc. 2021 Jun 1;53(6):1206-16.</w:t>
      </w:r>
    </w:p>
    <w:p w14:paraId="23046F3B" w14:textId="77777777" w:rsidR="005601E7" w:rsidRPr="00ED49F5" w:rsidRDefault="005601E7" w:rsidP="00ED49F5">
      <w:pPr>
        <w:pStyle w:val="EndNoteBibliography"/>
        <w:spacing w:after="0"/>
        <w:jc w:val="both"/>
        <w:rPr>
          <w:rFonts w:ascii="Times New Roman" w:hAnsi="Times New Roman" w:cs="Times New Roman"/>
        </w:rPr>
      </w:pPr>
      <w:r w:rsidRPr="00ED49F5">
        <w:rPr>
          <w:rFonts w:ascii="Times New Roman" w:hAnsi="Times New Roman" w:cs="Times New Roman"/>
        </w:rPr>
        <w:t>3.</w:t>
      </w:r>
      <w:r w:rsidRPr="00ED49F5">
        <w:rPr>
          <w:rFonts w:ascii="Times New Roman" w:hAnsi="Times New Roman" w:cs="Times New Roman"/>
        </w:rPr>
        <w:tab/>
        <w:t>Ramirez-Campillo R, Álvarez C, García-Hermoso A, Ramírez-Vélez R, Gentil P, Asadi A, et al. Methodological Characteristics and Future Directions for Plyometric Jump Training Research: A Scoping Review. Sports Med. 2018 May;48(5):1059-81.</w:t>
      </w:r>
    </w:p>
    <w:p w14:paraId="76B08D02" w14:textId="6923F1E9" w:rsidR="00866C49" w:rsidRDefault="005601E7" w:rsidP="00ED49F5">
      <w:pPr>
        <w:spacing w:after="0"/>
        <w:jc w:val="both"/>
      </w:pPr>
      <w:r w:rsidRPr="00ED49F5">
        <w:rPr>
          <w:rFonts w:ascii="Times New Roman" w:hAnsi="Times New Roman" w:cs="Times New Roman"/>
        </w:rPr>
        <w:fldChar w:fldCharType="end"/>
      </w:r>
      <w:bookmarkStart w:id="0" w:name="_GoBack"/>
      <w:bookmarkEnd w:id="0"/>
    </w:p>
    <w:sectPr w:rsidR="00866C49" w:rsidSect="00F02C6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AyMDc1MjMytzA0tzRQ0lEKTi0uzszPAykwqgUA0LQFuSwAAAA="/>
    <w:docVar w:name="EN.Layout" w:val="&lt;ENLayout&gt;&lt;Style&gt;Sports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0az9f0z32tfxfefprrx2rzzert5exeaxx2f&quot;&gt;Scoping_review_contrast_training&lt;record-ids&gt;&lt;item&gt;13&lt;/item&gt;&lt;item&gt;19&lt;/item&gt;&lt;item&gt;21&lt;/item&gt;&lt;/record-ids&gt;&lt;/item&gt;&lt;/Libraries&gt;"/>
  </w:docVars>
  <w:rsids>
    <w:rsidRoot w:val="001D22FC"/>
    <w:rsid w:val="00032D67"/>
    <w:rsid w:val="00081F85"/>
    <w:rsid w:val="000F5B02"/>
    <w:rsid w:val="0018034E"/>
    <w:rsid w:val="001A5B42"/>
    <w:rsid w:val="001D22FC"/>
    <w:rsid w:val="002E7D22"/>
    <w:rsid w:val="002F1E32"/>
    <w:rsid w:val="002F306F"/>
    <w:rsid w:val="003274D2"/>
    <w:rsid w:val="003E4208"/>
    <w:rsid w:val="003E6AF6"/>
    <w:rsid w:val="00474FB0"/>
    <w:rsid w:val="004805A8"/>
    <w:rsid w:val="004868B9"/>
    <w:rsid w:val="004C7122"/>
    <w:rsid w:val="005601E7"/>
    <w:rsid w:val="00581E28"/>
    <w:rsid w:val="00624B2B"/>
    <w:rsid w:val="006761FC"/>
    <w:rsid w:val="006D0F4C"/>
    <w:rsid w:val="00722F99"/>
    <w:rsid w:val="0082375C"/>
    <w:rsid w:val="00866C49"/>
    <w:rsid w:val="00896EE7"/>
    <w:rsid w:val="008B2C37"/>
    <w:rsid w:val="0091650F"/>
    <w:rsid w:val="009820BE"/>
    <w:rsid w:val="00A634E9"/>
    <w:rsid w:val="00A8477E"/>
    <w:rsid w:val="00AA7434"/>
    <w:rsid w:val="00B02465"/>
    <w:rsid w:val="00B279ED"/>
    <w:rsid w:val="00B33846"/>
    <w:rsid w:val="00B33B2C"/>
    <w:rsid w:val="00B51B40"/>
    <w:rsid w:val="00C57BE2"/>
    <w:rsid w:val="00D07DA7"/>
    <w:rsid w:val="00D257B8"/>
    <w:rsid w:val="00DD4571"/>
    <w:rsid w:val="00E36713"/>
    <w:rsid w:val="00EA3230"/>
    <w:rsid w:val="00ED020A"/>
    <w:rsid w:val="00ED49F5"/>
    <w:rsid w:val="00F02C67"/>
    <w:rsid w:val="00F37A86"/>
    <w:rsid w:val="00FE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BCC20B"/>
  <w15:chartTrackingRefBased/>
  <w15:docId w15:val="{95C40E86-75FE-49C5-A476-894458AB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4E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34E9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5601E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601E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601E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601E7"/>
    <w:rPr>
      <w:rFonts w:ascii="Calibri" w:hAnsi="Calibri" w:cs="Calibri"/>
      <w:noProof/>
      <w:lang w:val="en-US"/>
    </w:rPr>
  </w:style>
  <w:style w:type="paragraph" w:styleId="Revision">
    <w:name w:val="Revision"/>
    <w:hidden/>
    <w:uiPriority w:val="99"/>
    <w:semiHidden/>
    <w:rsid w:val="0082375C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74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4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74D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4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74D2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0C58E0B-B5BA-1642-B609-20E36899E7B6}">
  <we:reference id="wa200001011" version="1.2.0.0" store="en-US" storeType="OMEX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974</Words>
  <Characters>6148</Characters>
  <Application>Microsoft Office Word</Application>
  <DocSecurity>0</DocSecurity>
  <Lines>175</Lines>
  <Paragraphs>60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Thapa</dc:creator>
  <cp:keywords/>
  <dc:description/>
  <cp:lastModifiedBy>Rohit</cp:lastModifiedBy>
  <cp:revision>43</cp:revision>
  <dcterms:created xsi:type="dcterms:W3CDTF">2023-09-03T09:38:00Z</dcterms:created>
  <dcterms:modified xsi:type="dcterms:W3CDTF">2024-07-28T15:38:00Z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0a402099f8ff91fa1a8ca76777f07f50a5e38835820638467b10cc2116d8b217</vt:lpwstr>
  </property>
  <property fmtid="{D5CDD505-2E9C-101B-9397-08002B2CF9AE}" pid="3" name="grammarly_documentId">
    <vt:lpwstr>documentId_8496</vt:lpwstr>
  </property>
  <property fmtid="{D5CDD505-2E9C-101B-9397-08002B2CF9AE}" pid="4" name="grammarly_documentContext">
    <vt:lpwstr>{"goals":[],"domain":"general","emotions":[],"dialect":"american"}</vt:lpwstr>
  </property>
</Properties>
</file>