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A7744" w14:textId="77777777" w:rsidR="003C295F" w:rsidRPr="00D4495D" w:rsidRDefault="003C295F" w:rsidP="003C295F">
      <w:pPr>
        <w:autoSpaceDE w:val="0"/>
        <w:autoSpaceDN w:val="0"/>
        <w:rPr>
          <w:rFonts w:ascii="Calibri" w:hAnsi="Calibri" w:cs="Calibri"/>
          <w:b/>
          <w:bCs/>
          <w:sz w:val="20"/>
          <w:szCs w:val="20"/>
        </w:rPr>
      </w:pPr>
      <w:r w:rsidRPr="00D4495D">
        <w:rPr>
          <w:rFonts w:ascii="Calibri" w:hAnsi="Calibri" w:cs="Calibri"/>
          <w:b/>
          <w:bCs/>
          <w:sz w:val="20"/>
          <w:szCs w:val="20"/>
        </w:rPr>
        <w:t>APPENDIX A</w:t>
      </w:r>
    </w:p>
    <w:p w14:paraId="4C6E622A" w14:textId="77777777" w:rsidR="003C295F" w:rsidRPr="00D4495D" w:rsidRDefault="003C295F" w:rsidP="003C295F">
      <w:pPr>
        <w:autoSpaceDE w:val="0"/>
        <w:autoSpaceDN w:val="0"/>
        <w:rPr>
          <w:sz w:val="22"/>
          <w:szCs w:val="22"/>
        </w:rPr>
      </w:pPr>
    </w:p>
    <w:p w14:paraId="41B8C5C4" w14:textId="77777777" w:rsidR="003C295F" w:rsidRPr="00D4495D" w:rsidRDefault="003C295F" w:rsidP="003C295F">
      <w:pPr>
        <w:autoSpaceDE w:val="0"/>
        <w:autoSpaceDN w:val="0"/>
        <w:rPr>
          <w:sz w:val="22"/>
          <w:szCs w:val="22"/>
        </w:rPr>
      </w:pPr>
      <w:r w:rsidRPr="00D4495D">
        <w:rPr>
          <w:noProof/>
        </w:rPr>
        <w:drawing>
          <wp:inline distT="0" distB="0" distL="0" distR="0" wp14:anchorId="52F5F59B" wp14:editId="40DC28C7">
            <wp:extent cx="5727700" cy="3183255"/>
            <wp:effectExtent l="0" t="0" r="6350" b="0"/>
            <wp:docPr id="135172012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FC706C8-2402-9DD7-84B4-37723C6E121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887C83E" w14:textId="77777777" w:rsidR="003C295F" w:rsidRPr="00D4495D" w:rsidRDefault="003C295F" w:rsidP="003C295F">
      <w:pPr>
        <w:autoSpaceDE w:val="0"/>
        <w:autoSpaceDN w:val="0"/>
        <w:rPr>
          <w:sz w:val="22"/>
          <w:szCs w:val="22"/>
        </w:rPr>
      </w:pPr>
    </w:p>
    <w:p w14:paraId="3C19DCC6" w14:textId="77777777" w:rsidR="003C295F" w:rsidRPr="00D4495D" w:rsidRDefault="003C295F" w:rsidP="003C295F">
      <w:pPr>
        <w:autoSpaceDE w:val="0"/>
        <w:autoSpaceDN w:val="0"/>
        <w:rPr>
          <w:sz w:val="22"/>
          <w:szCs w:val="22"/>
        </w:rPr>
      </w:pPr>
      <w:r>
        <w:rPr>
          <w:noProof/>
        </w:rPr>
        <w:drawing>
          <wp:inline distT="0" distB="0" distL="0" distR="0" wp14:anchorId="59154298" wp14:editId="1FA89511">
            <wp:extent cx="5727700" cy="3693160"/>
            <wp:effectExtent l="0" t="0" r="0" b="2540"/>
            <wp:docPr id="63683793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BD42F0A-190B-40E8-7890-ADDC5C72EF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7376122" w14:textId="77777777" w:rsidR="003C295F" w:rsidRPr="00D4495D" w:rsidRDefault="003C295F" w:rsidP="003C295F">
      <w:pPr>
        <w:rPr>
          <w:rFonts w:ascii="Calibri" w:hAnsi="Calibri" w:cs="Calibri"/>
          <w:color w:val="000000" w:themeColor="text1"/>
          <w:sz w:val="20"/>
          <w:szCs w:val="20"/>
          <w:lang w:val="en-US"/>
        </w:rPr>
      </w:pPr>
      <w:r>
        <w:rPr>
          <w:rFonts w:asciiTheme="minorHAnsi" w:hAnsiTheme="minorHAnsi" w:cstheme="minorHAnsi"/>
          <w:sz w:val="20"/>
          <w:szCs w:val="20"/>
        </w:rPr>
        <w:t>S</w:t>
      </w:r>
      <w:r w:rsidRPr="00FF41A9">
        <w:rPr>
          <w:rFonts w:asciiTheme="minorHAnsi" w:hAnsiTheme="minorHAnsi" w:cstheme="minorHAnsi"/>
          <w:sz w:val="20"/>
          <w:szCs w:val="20"/>
        </w:rPr>
        <w:t>upplemental</w:t>
      </w:r>
      <w:r>
        <w:rPr>
          <w:rFonts w:asciiTheme="minorHAnsi" w:hAnsiTheme="minorHAnsi" w:cstheme="minorHAnsi"/>
          <w:sz w:val="20"/>
          <w:szCs w:val="20"/>
        </w:rPr>
        <w:t xml:space="preserve"> A</w:t>
      </w:r>
      <w:r w:rsidRPr="00FF41A9">
        <w:rPr>
          <w:rFonts w:asciiTheme="minorHAnsi" w:hAnsiTheme="minorHAnsi" w:cstheme="minorHAnsi"/>
          <w:sz w:val="20"/>
          <w:szCs w:val="20"/>
        </w:rPr>
        <w:t xml:space="preserve">: </w:t>
      </w:r>
      <w:r>
        <w:rPr>
          <w:rFonts w:asciiTheme="minorHAnsi" w:hAnsiTheme="minorHAnsi" w:cstheme="minorHAnsi"/>
          <w:sz w:val="20"/>
          <w:szCs w:val="20"/>
        </w:rPr>
        <w:t xml:space="preserve">Figure. </w:t>
      </w:r>
      <w:r w:rsidRPr="00FF41A9">
        <w:rPr>
          <w:rFonts w:asciiTheme="minorHAnsi" w:hAnsiTheme="minorHAnsi" w:cstheme="minorHAnsi"/>
          <w:sz w:val="20"/>
          <w:szCs w:val="20"/>
        </w:rPr>
        <w:t>A</w:t>
      </w:r>
      <w:r w:rsidRPr="006A7586">
        <w:rPr>
          <w:sz w:val="22"/>
          <w:szCs w:val="22"/>
        </w:rPr>
        <w:t xml:space="preserve"> </w:t>
      </w:r>
      <w:r w:rsidRPr="006A7586">
        <w:rPr>
          <w:rFonts w:ascii="Calibri" w:hAnsi="Calibri" w:cs="Calibri"/>
          <w:color w:val="000000" w:themeColor="text1"/>
          <w:sz w:val="20"/>
          <w:szCs w:val="20"/>
          <w:lang w:val="en-US"/>
        </w:rPr>
        <w:t>breakdown of the sports that retired GB Olympic athletes (n</w:t>
      </w:r>
      <w:r w:rsidRPr="006A7586">
        <w:rPr>
          <w:rFonts w:ascii="Symbol" w:eastAsia="Symbol" w:hAnsi="Symbol" w:cs="Symbol"/>
          <w:color w:val="000000" w:themeColor="text1"/>
          <w:sz w:val="20"/>
          <w:szCs w:val="20"/>
          <w:lang w:val="en-US"/>
        </w:rPr>
        <w:t>=</w:t>
      </w:r>
      <w:r w:rsidRPr="006A7586">
        <w:rPr>
          <w:rFonts w:ascii="Calibri" w:hAnsi="Calibri" w:cs="Calibri"/>
          <w:color w:val="000000" w:themeColor="text1"/>
          <w:sz w:val="20"/>
          <w:szCs w:val="20"/>
          <w:lang w:val="en-US"/>
        </w:rPr>
        <w:t>493) had competed in at the Summer and Winter Olympic Games</w:t>
      </w:r>
      <w:r w:rsidRPr="006A7586">
        <w:rPr>
          <w:rFonts w:ascii="Calibri" w:hAnsi="Calibri" w:cs="Calibri"/>
          <w:color w:val="000000"/>
          <w:sz w:val="20"/>
          <w:szCs w:val="20"/>
          <w:lang w:val="en-US"/>
        </w:rPr>
        <w:t xml:space="preserve">. </w:t>
      </w:r>
      <w:r w:rsidRPr="006A7586">
        <w:rPr>
          <w:rFonts w:ascii="Calibri" w:hAnsi="Calibri" w:cs="Calibri"/>
          <w:color w:val="000000" w:themeColor="text1"/>
          <w:sz w:val="20"/>
          <w:szCs w:val="20"/>
        </w:rPr>
        <w:t>Retired GB athletes</w:t>
      </w:r>
      <w:r w:rsidRPr="006A7586">
        <w:rPr>
          <w:rFonts w:ascii="Calibri" w:hAnsi="Calibri" w:cs="Calibri"/>
          <w:color w:val="000000" w:themeColor="text1"/>
          <w:sz w:val="20"/>
          <w:szCs w:val="20"/>
          <w:lang w:val="en-US"/>
        </w:rPr>
        <w:t xml:space="preserve"> had competed in 1</w:t>
      </w:r>
      <w:r>
        <w:rPr>
          <w:rFonts w:ascii="Calibri" w:hAnsi="Calibri" w:cs="Calibri"/>
          <w:color w:val="000000" w:themeColor="text1"/>
          <w:sz w:val="20"/>
          <w:szCs w:val="20"/>
          <w:lang w:val="en-US"/>
        </w:rPr>
        <w:t>0</w:t>
      </w:r>
      <w:r w:rsidRPr="006A7586">
        <w:rPr>
          <w:rFonts w:ascii="Calibri" w:hAnsi="Calibri" w:cs="Calibri"/>
          <w:color w:val="000000" w:themeColor="text1"/>
          <w:sz w:val="20"/>
          <w:szCs w:val="20"/>
          <w:lang w:val="en-US"/>
        </w:rPr>
        <w:t xml:space="preserve"> sports at the Winter Olympics (n</w:t>
      </w:r>
      <w:r w:rsidRPr="006A7586">
        <w:rPr>
          <w:rFonts w:ascii="Symbol" w:eastAsia="Symbol" w:hAnsi="Symbol" w:cs="Symbol"/>
          <w:color w:val="000000" w:themeColor="text1"/>
          <w:sz w:val="20"/>
          <w:szCs w:val="20"/>
          <w:lang w:val="en-US"/>
        </w:rPr>
        <w:t>=</w:t>
      </w:r>
      <w:r w:rsidRPr="006A7586">
        <w:rPr>
          <w:rFonts w:ascii="Calibri" w:hAnsi="Calibri" w:cs="Calibri"/>
          <w:color w:val="000000" w:themeColor="text1"/>
          <w:sz w:val="20"/>
          <w:szCs w:val="20"/>
          <w:lang w:val="en-US"/>
        </w:rPr>
        <w:t>50) and 22 sports at the Summer Olympics (n</w:t>
      </w:r>
      <w:r w:rsidRPr="006A7586">
        <w:rPr>
          <w:rFonts w:ascii="Symbol" w:eastAsia="Symbol" w:hAnsi="Symbol" w:cs="Symbol"/>
          <w:color w:val="000000" w:themeColor="text1"/>
          <w:sz w:val="20"/>
          <w:szCs w:val="20"/>
          <w:lang w:val="en-US"/>
        </w:rPr>
        <w:t>=</w:t>
      </w:r>
      <w:r w:rsidRPr="006A7586">
        <w:rPr>
          <w:rFonts w:ascii="Calibri" w:hAnsi="Calibri" w:cs="Calibri"/>
          <w:color w:val="000000" w:themeColor="text1"/>
          <w:sz w:val="20"/>
          <w:szCs w:val="20"/>
          <w:lang w:val="en-US"/>
        </w:rPr>
        <w:t>443).</w:t>
      </w:r>
    </w:p>
    <w:p w14:paraId="329640F3" w14:textId="77777777" w:rsidR="003C295F" w:rsidRDefault="003C295F" w:rsidP="003C295F">
      <w:pPr>
        <w:rPr>
          <w:rFonts w:ascii="Calibri" w:hAnsi="Calibri" w:cs="Calibri"/>
          <w:color w:val="000000" w:themeColor="text1"/>
          <w:sz w:val="20"/>
          <w:szCs w:val="20"/>
          <w:lang w:val="en-US"/>
        </w:rPr>
      </w:pPr>
    </w:p>
    <w:p w14:paraId="49467DD2" w14:textId="77777777" w:rsidR="003C295F" w:rsidRDefault="003C295F" w:rsidP="003C295F">
      <w:pPr>
        <w:rPr>
          <w:rFonts w:ascii="Calibri" w:hAnsi="Calibri" w:cs="Calibri"/>
          <w:color w:val="000000" w:themeColor="text1"/>
          <w:sz w:val="20"/>
          <w:szCs w:val="20"/>
          <w:lang w:val="en-US"/>
        </w:rPr>
      </w:pPr>
    </w:p>
    <w:p w14:paraId="3055CF6F" w14:textId="77777777" w:rsidR="003C295F" w:rsidRDefault="003C295F" w:rsidP="003C295F">
      <w:pPr>
        <w:rPr>
          <w:rFonts w:ascii="Calibri" w:hAnsi="Calibri" w:cs="Calibri"/>
          <w:color w:val="000000" w:themeColor="text1"/>
          <w:sz w:val="20"/>
          <w:szCs w:val="20"/>
          <w:lang w:val="en-US"/>
        </w:rPr>
      </w:pPr>
      <w:r>
        <w:rPr>
          <w:rFonts w:ascii="Calibri" w:hAnsi="Calibri" w:cs="Calibri"/>
          <w:color w:val="000000" w:themeColor="text1"/>
          <w:sz w:val="20"/>
          <w:szCs w:val="20"/>
          <w:lang w:val="en-US"/>
        </w:rPr>
        <w:br w:type="page"/>
      </w:r>
    </w:p>
    <w:p w14:paraId="6703AF9C" w14:textId="77777777" w:rsidR="003C295F" w:rsidRPr="00392441" w:rsidRDefault="003C295F" w:rsidP="003C295F">
      <w:pPr>
        <w:rPr>
          <w:rFonts w:ascii="Calibri" w:hAnsi="Calibri" w:cs="Calibri"/>
          <w:color w:val="000000" w:themeColor="text1"/>
          <w:sz w:val="20"/>
          <w:szCs w:val="20"/>
          <w:lang w:val="en-US"/>
        </w:rPr>
      </w:pPr>
      <w:r>
        <w:rPr>
          <w:rFonts w:ascii="Calibri" w:hAnsi="Calibri" w:cs="Calibri"/>
          <w:color w:val="000000" w:themeColor="text1"/>
          <w:sz w:val="20"/>
          <w:szCs w:val="20"/>
          <w:lang w:val="en-US"/>
        </w:rPr>
        <w:lastRenderedPageBreak/>
        <w:t xml:space="preserve">Supplemental B: Table. </w:t>
      </w:r>
      <w:r w:rsidRPr="00392441">
        <w:rPr>
          <w:rFonts w:ascii="Calibri" w:hAnsi="Calibri" w:cs="Calibri"/>
          <w:color w:val="000000" w:themeColor="text1"/>
          <w:sz w:val="18"/>
          <w:szCs w:val="18"/>
        </w:rPr>
        <w:t>Frequency (percentage) of cancer types in retired athletes versus the reference population.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3C295F" w14:paraId="47D54233" w14:textId="77777777" w:rsidTr="00F9352F">
        <w:tc>
          <w:tcPr>
            <w:tcW w:w="3003" w:type="dxa"/>
            <w:tcBorders>
              <w:top w:val="single" w:sz="4" w:space="0" w:color="auto"/>
              <w:bottom w:val="single" w:sz="4" w:space="0" w:color="auto"/>
            </w:tcBorders>
          </w:tcPr>
          <w:p w14:paraId="1374EF28" w14:textId="77777777" w:rsidR="003C295F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003" w:type="dxa"/>
            <w:tcBorders>
              <w:top w:val="single" w:sz="4" w:space="0" w:color="auto"/>
              <w:bottom w:val="single" w:sz="4" w:space="0" w:color="auto"/>
            </w:tcBorders>
          </w:tcPr>
          <w:p w14:paraId="08079233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ELSA (n=8024)</w:t>
            </w:r>
          </w:p>
        </w:tc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</w:tcPr>
          <w:p w14:paraId="258058A4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Retired athletes (n=487)</w:t>
            </w:r>
          </w:p>
        </w:tc>
      </w:tr>
      <w:tr w:rsidR="003C295F" w14:paraId="60EEC0A0" w14:textId="77777777" w:rsidTr="00F9352F">
        <w:tc>
          <w:tcPr>
            <w:tcW w:w="3003" w:type="dxa"/>
            <w:tcBorders>
              <w:top w:val="single" w:sz="4" w:space="0" w:color="auto"/>
            </w:tcBorders>
          </w:tcPr>
          <w:p w14:paraId="5B598853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Breast [females only]</w:t>
            </w:r>
          </w:p>
        </w:tc>
        <w:tc>
          <w:tcPr>
            <w:tcW w:w="3003" w:type="dxa"/>
            <w:tcBorders>
              <w:top w:val="single" w:sz="4" w:space="0" w:color="auto"/>
            </w:tcBorders>
          </w:tcPr>
          <w:p w14:paraId="14CFC447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91 (2.1)</w:t>
            </w:r>
          </w:p>
        </w:tc>
        <w:tc>
          <w:tcPr>
            <w:tcW w:w="3004" w:type="dxa"/>
            <w:tcBorders>
              <w:top w:val="single" w:sz="4" w:space="0" w:color="auto"/>
            </w:tcBorders>
          </w:tcPr>
          <w:p w14:paraId="01A98F65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4 (2.3)</w:t>
            </w:r>
          </w:p>
        </w:tc>
      </w:tr>
      <w:tr w:rsidR="003C295F" w14:paraId="0D8C3903" w14:textId="77777777" w:rsidTr="00F9352F">
        <w:tc>
          <w:tcPr>
            <w:tcW w:w="3003" w:type="dxa"/>
          </w:tcPr>
          <w:p w14:paraId="4260970A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Colon, bowel or rectum</w:t>
            </w:r>
          </w:p>
        </w:tc>
        <w:tc>
          <w:tcPr>
            <w:tcW w:w="3003" w:type="dxa"/>
          </w:tcPr>
          <w:p w14:paraId="0E8F2291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44 (0.5)</w:t>
            </w:r>
          </w:p>
        </w:tc>
        <w:tc>
          <w:tcPr>
            <w:tcW w:w="3004" w:type="dxa"/>
          </w:tcPr>
          <w:p w14:paraId="242DD68A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8 (1.6)</w:t>
            </w:r>
          </w:p>
        </w:tc>
      </w:tr>
      <w:tr w:rsidR="003C295F" w14:paraId="38EF1326" w14:textId="77777777" w:rsidTr="00F9352F">
        <w:tc>
          <w:tcPr>
            <w:tcW w:w="3003" w:type="dxa"/>
          </w:tcPr>
          <w:p w14:paraId="5773E980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Leukaemia</w:t>
            </w:r>
          </w:p>
        </w:tc>
        <w:tc>
          <w:tcPr>
            <w:tcW w:w="3003" w:type="dxa"/>
          </w:tcPr>
          <w:p w14:paraId="14D1C34C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4 (0.05)</w:t>
            </w:r>
          </w:p>
        </w:tc>
        <w:tc>
          <w:tcPr>
            <w:tcW w:w="3004" w:type="dxa"/>
          </w:tcPr>
          <w:p w14:paraId="4E3DEE62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–</w:t>
            </w:r>
          </w:p>
        </w:tc>
      </w:tr>
      <w:tr w:rsidR="003C295F" w14:paraId="521692FF" w14:textId="77777777" w:rsidTr="00F9352F">
        <w:tc>
          <w:tcPr>
            <w:tcW w:w="3003" w:type="dxa"/>
          </w:tcPr>
          <w:p w14:paraId="46BE61B6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Lymphoma</w:t>
            </w:r>
          </w:p>
        </w:tc>
        <w:tc>
          <w:tcPr>
            <w:tcW w:w="3003" w:type="dxa"/>
          </w:tcPr>
          <w:p w14:paraId="10B752D8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12 (0.1)</w:t>
            </w:r>
          </w:p>
        </w:tc>
        <w:tc>
          <w:tcPr>
            <w:tcW w:w="3004" w:type="dxa"/>
          </w:tcPr>
          <w:p w14:paraId="63F1E622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–</w:t>
            </w:r>
          </w:p>
        </w:tc>
      </w:tr>
      <w:tr w:rsidR="003C295F" w14:paraId="6899D751" w14:textId="77777777" w:rsidTr="00F9352F">
        <w:tc>
          <w:tcPr>
            <w:tcW w:w="3003" w:type="dxa"/>
          </w:tcPr>
          <w:p w14:paraId="47122903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Lung</w:t>
            </w:r>
          </w:p>
        </w:tc>
        <w:tc>
          <w:tcPr>
            <w:tcW w:w="3003" w:type="dxa"/>
          </w:tcPr>
          <w:p w14:paraId="1EBC32E8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8 (0.1)</w:t>
            </w:r>
          </w:p>
        </w:tc>
        <w:tc>
          <w:tcPr>
            <w:tcW w:w="3004" w:type="dxa"/>
          </w:tcPr>
          <w:p w14:paraId="34F9A774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2 (0.4)</w:t>
            </w:r>
          </w:p>
        </w:tc>
      </w:tr>
      <w:tr w:rsidR="003C295F" w14:paraId="6D790A7E" w14:textId="77777777" w:rsidTr="00F9352F">
        <w:tc>
          <w:tcPr>
            <w:tcW w:w="3003" w:type="dxa"/>
          </w:tcPr>
          <w:p w14:paraId="70E637E2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Melanoma or other skin cancer</w:t>
            </w:r>
          </w:p>
        </w:tc>
        <w:tc>
          <w:tcPr>
            <w:tcW w:w="3003" w:type="dxa"/>
          </w:tcPr>
          <w:p w14:paraId="4AFAC3CD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49 (0.6)</w:t>
            </w:r>
          </w:p>
        </w:tc>
        <w:tc>
          <w:tcPr>
            <w:tcW w:w="3004" w:type="dxa"/>
          </w:tcPr>
          <w:p w14:paraId="11365C21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18 (3.7)</w:t>
            </w:r>
          </w:p>
        </w:tc>
      </w:tr>
      <w:tr w:rsidR="003C295F" w14:paraId="4E6A9E6C" w14:textId="77777777" w:rsidTr="00F9352F">
        <w:tc>
          <w:tcPr>
            <w:tcW w:w="3003" w:type="dxa"/>
          </w:tcPr>
          <w:p w14:paraId="57947FEE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Prostate [males only]</w:t>
            </w:r>
          </w:p>
        </w:tc>
        <w:tc>
          <w:tcPr>
            <w:tcW w:w="3003" w:type="dxa"/>
          </w:tcPr>
          <w:p w14:paraId="76FCA68C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93 (2.6)</w:t>
            </w:r>
          </w:p>
        </w:tc>
        <w:tc>
          <w:tcPr>
            <w:tcW w:w="3004" w:type="dxa"/>
          </w:tcPr>
          <w:p w14:paraId="558E47F0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10 (3.2)</w:t>
            </w:r>
          </w:p>
        </w:tc>
      </w:tr>
      <w:tr w:rsidR="003C295F" w14:paraId="0AA24D2B" w14:textId="77777777" w:rsidTr="00F9352F">
        <w:tc>
          <w:tcPr>
            <w:tcW w:w="3003" w:type="dxa"/>
            <w:tcBorders>
              <w:bottom w:val="single" w:sz="4" w:space="0" w:color="auto"/>
            </w:tcBorders>
          </w:tcPr>
          <w:p w14:paraId="6B4C8613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3003" w:type="dxa"/>
            <w:tcBorders>
              <w:bottom w:val="single" w:sz="4" w:space="0" w:color="auto"/>
            </w:tcBorders>
          </w:tcPr>
          <w:p w14:paraId="71C075DE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170 (2.1)</w:t>
            </w:r>
          </w:p>
        </w:tc>
        <w:tc>
          <w:tcPr>
            <w:tcW w:w="3004" w:type="dxa"/>
            <w:tcBorders>
              <w:bottom w:val="single" w:sz="4" w:space="0" w:color="auto"/>
            </w:tcBorders>
          </w:tcPr>
          <w:p w14:paraId="7F76C64C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24 (4.9)</w:t>
            </w:r>
          </w:p>
        </w:tc>
      </w:tr>
      <w:tr w:rsidR="003C295F" w14:paraId="281BF0E9" w14:textId="77777777" w:rsidTr="00F9352F">
        <w:tc>
          <w:tcPr>
            <w:tcW w:w="3003" w:type="dxa"/>
            <w:tcBorders>
              <w:top w:val="single" w:sz="4" w:space="0" w:color="auto"/>
              <w:bottom w:val="single" w:sz="4" w:space="0" w:color="auto"/>
            </w:tcBorders>
          </w:tcPr>
          <w:p w14:paraId="0F773255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003" w:type="dxa"/>
            <w:tcBorders>
              <w:top w:val="single" w:sz="4" w:space="0" w:color="auto"/>
              <w:bottom w:val="single" w:sz="4" w:space="0" w:color="auto"/>
            </w:tcBorders>
          </w:tcPr>
          <w:p w14:paraId="6AD293D5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471 (5.9)</w:t>
            </w:r>
          </w:p>
        </w:tc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</w:tcPr>
          <w:p w14:paraId="2B7E51FC" w14:textId="77777777" w:rsidR="003C295F" w:rsidRPr="00FA121E" w:rsidRDefault="003C295F" w:rsidP="00F9352F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A121E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66 (13.6)</w:t>
            </w:r>
          </w:p>
        </w:tc>
      </w:tr>
    </w:tbl>
    <w:p w14:paraId="059263F9" w14:textId="77777777" w:rsidR="007338CA" w:rsidRDefault="007338CA"/>
    <w:sectPr w:rsidR="007338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95F"/>
    <w:rsid w:val="003C295F"/>
    <w:rsid w:val="004911FE"/>
    <w:rsid w:val="006772D6"/>
    <w:rsid w:val="007338CA"/>
    <w:rsid w:val="007F0378"/>
    <w:rsid w:val="0080175F"/>
    <w:rsid w:val="008D73A8"/>
    <w:rsid w:val="009F346A"/>
    <w:rsid w:val="00AB0D4B"/>
    <w:rsid w:val="00F2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65D12A"/>
  <w15:chartTrackingRefBased/>
  <w15:docId w15:val="{69A5144A-6E1D-624A-8ADB-3202817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95F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29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29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9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29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9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95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95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95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95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9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9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9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9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9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9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9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9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9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9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C2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95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C29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295F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C29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295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IntenseEmphasis">
    <w:name w:val="Intense Emphasis"/>
    <w:basedOn w:val="DefaultParagraphFont"/>
    <w:uiPriority w:val="21"/>
    <w:qFormat/>
    <w:rsid w:val="003C29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9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9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95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C29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dalecooper\Desktop\Table%201%20Manuscrip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dalecooper/Desktop/Sports%20Medicine%20Open%20Manuscript/INJURY%20DATA/Table%201%20Manuscript%20and%20Appendix%20Graph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GB" sz="1200">
                <a:solidFill>
                  <a:schemeClr val="tx1"/>
                </a:solidFill>
              </a:rPr>
              <a:t>Winter</a:t>
            </a:r>
            <a:r>
              <a:rPr lang="en-GB" sz="1200" baseline="0">
                <a:solidFill>
                  <a:schemeClr val="tx1"/>
                </a:solidFill>
              </a:rPr>
              <a:t> Olympics</a:t>
            </a:r>
            <a:endParaRPr lang="en-GB" sz="1200">
              <a:solidFill>
                <a:schemeClr val="tx1"/>
              </a:solidFill>
            </a:endParaRPr>
          </a:p>
        </c:rich>
      </c:tx>
      <c:layout>
        <c:manualLayout>
          <c:xMode val="edge"/>
          <c:yMode val="edge"/>
          <c:x val="0.4190224697522566"/>
          <c:y val="8.20534327284493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GB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solidFill>
                <a:schemeClr val="bg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>
                  <a:lumMod val="20000"/>
                  <a:lumOff val="8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EF4-D843-9202-9FAC81EBBE32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>
                  <a:lumMod val="20000"/>
                  <a:lumOff val="8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EF4-D843-9202-9FAC81EBBE32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>
                  <a:lumMod val="20000"/>
                  <a:lumOff val="8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EF4-D843-9202-9FAC81EBBE32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>
                  <a:lumMod val="20000"/>
                  <a:lumOff val="8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EF4-D843-9202-9FAC81EBBE32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>
                  <a:lumMod val="20000"/>
                  <a:lumOff val="8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DEF4-D843-9202-9FAC81EBBE32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>
                  <a:lumMod val="20000"/>
                  <a:lumOff val="8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DEF4-D843-9202-9FAC81EBBE32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1">
                  <a:lumMod val="20000"/>
                  <a:lumOff val="8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DEF4-D843-9202-9FAC81EBBE32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1">
                  <a:lumMod val="20000"/>
                  <a:lumOff val="8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DEF4-D843-9202-9FAC81EBBE32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1">
                  <a:lumMod val="20000"/>
                  <a:lumOff val="8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DEF4-D843-9202-9FAC81EBBE32}"/>
              </c:ext>
            </c:extLst>
          </c:dPt>
          <c:dPt>
            <c:idx val="9"/>
            <c:invertIfNegative val="0"/>
            <c:bubble3D val="0"/>
            <c:spPr>
              <a:solidFill>
                <a:schemeClr val="accent1">
                  <a:lumMod val="20000"/>
                  <a:lumOff val="80000"/>
                </a:schemeClr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DEF4-D843-9202-9FAC81EBBE3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Sheet2!$U$4:$U$13</c:f>
              <c:strCache>
                <c:ptCount val="10"/>
                <c:pt idx="0">
                  <c:v>Bobsleigh</c:v>
                </c:pt>
                <c:pt idx="1">
                  <c:v>Alpine skiing</c:v>
                </c:pt>
                <c:pt idx="2">
                  <c:v>Cross country skiing</c:v>
                </c:pt>
                <c:pt idx="3">
                  <c:v>Figure skating</c:v>
                </c:pt>
                <c:pt idx="4">
                  <c:v>Luge</c:v>
                </c:pt>
                <c:pt idx="5">
                  <c:v>Snow boarding</c:v>
                </c:pt>
                <c:pt idx="6">
                  <c:v>Short track speed skating</c:v>
                </c:pt>
                <c:pt idx="7">
                  <c:v>Speed skating</c:v>
                </c:pt>
                <c:pt idx="8">
                  <c:v>Freestyle skiing</c:v>
                </c:pt>
                <c:pt idx="9">
                  <c:v>Ice hockey</c:v>
                </c:pt>
              </c:strCache>
            </c:strRef>
          </c:cat>
          <c:val>
            <c:numRef>
              <c:f>Sheet2!$V$4:$V$13</c:f>
              <c:numCache>
                <c:formatCode>General</c:formatCode>
                <c:ptCount val="10"/>
                <c:pt idx="0">
                  <c:v>11</c:v>
                </c:pt>
                <c:pt idx="1">
                  <c:v>10</c:v>
                </c:pt>
                <c:pt idx="2">
                  <c:v>9</c:v>
                </c:pt>
                <c:pt idx="3">
                  <c:v>7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DEF4-D843-9202-9FAC81EBBE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00"/>
        <c:axId val="1261569184"/>
        <c:axId val="1261825056"/>
      </c:barChart>
      <c:catAx>
        <c:axId val="1261569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61825056"/>
        <c:crosses val="autoZero"/>
        <c:auto val="1"/>
        <c:lblAlgn val="ctr"/>
        <c:lblOffset val="100"/>
        <c:noMultiLvlLbl val="0"/>
      </c:catAx>
      <c:valAx>
        <c:axId val="126182505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>
                    <a:solidFill>
                      <a:schemeClr val="tx1"/>
                    </a:solidFill>
                  </a:rPr>
                  <a:t>Number of GB Olympic</a:t>
                </a:r>
                <a:r>
                  <a:rPr lang="en-GB" baseline="0">
                    <a:solidFill>
                      <a:schemeClr val="tx1"/>
                    </a:solidFill>
                  </a:rPr>
                  <a:t> athletes</a:t>
                </a:r>
                <a:endParaRPr lang="en-GB">
                  <a:solidFill>
                    <a:schemeClr val="tx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GB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615691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GB" sz="1200">
                <a:solidFill>
                  <a:schemeClr val="tx1"/>
                </a:solidFill>
              </a:rPr>
              <a:t>Summer</a:t>
            </a:r>
            <a:r>
              <a:rPr lang="en-GB" sz="1200" baseline="0">
                <a:solidFill>
                  <a:schemeClr val="tx1"/>
                </a:solidFill>
              </a:rPr>
              <a:t> Olympics</a:t>
            </a:r>
            <a:endParaRPr lang="en-GB" sz="1200">
              <a:solidFill>
                <a:schemeClr val="tx1"/>
              </a:solidFill>
            </a:endParaRPr>
          </a:p>
        </c:rich>
      </c:tx>
      <c:layout>
        <c:manualLayout>
          <c:xMode val="edge"/>
          <c:yMode val="edge"/>
          <c:x val="0.41090765588003159"/>
          <c:y val="0.134638922888616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GB"/>
        </a:p>
      </c:txPr>
    </c:title>
    <c:autoTitleDeleted val="0"/>
    <c:plotArea>
      <c:layout>
        <c:manualLayout>
          <c:layoutTarget val="inner"/>
          <c:xMode val="edge"/>
          <c:yMode val="edge"/>
          <c:x val="0.11027532866595667"/>
          <c:y val="0.12754470426409903"/>
          <c:w val="0.84316147842938705"/>
          <c:h val="0.5953053753425251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2">
                <a:lumMod val="20000"/>
                <a:lumOff val="80000"/>
              </a:schemeClr>
            </a:solidFill>
            <a:ln>
              <a:solidFill>
                <a:schemeClr val="bg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Sheet2!$X$2:$X$24</c:f>
              <c:strCache>
                <c:ptCount val="22"/>
                <c:pt idx="0">
                  <c:v>Athletics</c:v>
                </c:pt>
                <c:pt idx="1">
                  <c:v>Rowing</c:v>
                </c:pt>
                <c:pt idx="2">
                  <c:v>Swimming</c:v>
                </c:pt>
                <c:pt idx="3">
                  <c:v>Hockey</c:v>
                </c:pt>
                <c:pt idx="4">
                  <c:v>Fencing</c:v>
                </c:pt>
                <c:pt idx="5">
                  <c:v>Canoeing</c:v>
                </c:pt>
                <c:pt idx="6">
                  <c:v>Cycling</c:v>
                </c:pt>
                <c:pt idx="7">
                  <c:v>Sailing</c:v>
                </c:pt>
                <c:pt idx="8">
                  <c:v>Gymnastics</c:v>
                </c:pt>
                <c:pt idx="9">
                  <c:v>Equestrian</c:v>
                </c:pt>
                <c:pt idx="10">
                  <c:v>Diving</c:v>
                </c:pt>
                <c:pt idx="11">
                  <c:v>Shooting</c:v>
                </c:pt>
                <c:pt idx="12">
                  <c:v>Archery</c:v>
                </c:pt>
                <c:pt idx="13">
                  <c:v>Boxing</c:v>
                </c:pt>
                <c:pt idx="14">
                  <c:v>Judo</c:v>
                </c:pt>
                <c:pt idx="15">
                  <c:v>Football</c:v>
                </c:pt>
                <c:pt idx="16">
                  <c:v>Weightlifting</c:v>
                </c:pt>
                <c:pt idx="17">
                  <c:v>Water polo</c:v>
                </c:pt>
                <c:pt idx="18">
                  <c:v>Wrestling</c:v>
                </c:pt>
                <c:pt idx="19">
                  <c:v>Basketball</c:v>
                </c:pt>
                <c:pt idx="20">
                  <c:v>Synchronized swim</c:v>
                </c:pt>
                <c:pt idx="21">
                  <c:v>Tennis</c:v>
                </c:pt>
              </c:strCache>
            </c:strRef>
          </c:cat>
          <c:val>
            <c:numRef>
              <c:f>Sheet2!$Y$2:$Y$24</c:f>
              <c:numCache>
                <c:formatCode>General</c:formatCode>
                <c:ptCount val="23"/>
                <c:pt idx="0">
                  <c:v>127</c:v>
                </c:pt>
                <c:pt idx="1">
                  <c:v>66</c:v>
                </c:pt>
                <c:pt idx="2">
                  <c:v>50</c:v>
                </c:pt>
                <c:pt idx="3">
                  <c:v>42</c:v>
                </c:pt>
                <c:pt idx="4">
                  <c:v>21</c:v>
                </c:pt>
                <c:pt idx="5">
                  <c:v>19</c:v>
                </c:pt>
                <c:pt idx="6">
                  <c:v>19</c:v>
                </c:pt>
                <c:pt idx="7">
                  <c:v>16</c:v>
                </c:pt>
                <c:pt idx="8">
                  <c:v>13</c:v>
                </c:pt>
                <c:pt idx="9">
                  <c:v>11</c:v>
                </c:pt>
                <c:pt idx="10">
                  <c:v>10</c:v>
                </c:pt>
                <c:pt idx="11">
                  <c:v>9</c:v>
                </c:pt>
                <c:pt idx="12">
                  <c:v>7</c:v>
                </c:pt>
                <c:pt idx="13">
                  <c:v>7</c:v>
                </c:pt>
                <c:pt idx="14">
                  <c:v>6</c:v>
                </c:pt>
                <c:pt idx="15">
                  <c:v>5</c:v>
                </c:pt>
                <c:pt idx="16">
                  <c:v>5</c:v>
                </c:pt>
                <c:pt idx="17">
                  <c:v>3</c:v>
                </c:pt>
                <c:pt idx="18">
                  <c:v>3</c:v>
                </c:pt>
                <c:pt idx="19">
                  <c:v>2</c:v>
                </c:pt>
                <c:pt idx="20">
                  <c:v>1</c:v>
                </c:pt>
                <c:pt idx="2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84-A744-A1BA-1C6BBA97215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1720507423"/>
        <c:axId val="1091109151"/>
      </c:barChart>
      <c:catAx>
        <c:axId val="17205074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91109151"/>
        <c:crosses val="autoZero"/>
        <c:auto val="1"/>
        <c:lblAlgn val="ctr"/>
        <c:lblOffset val="100"/>
        <c:noMultiLvlLbl val="0"/>
      </c:catAx>
      <c:valAx>
        <c:axId val="1091109151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>
                    <a:solidFill>
                      <a:schemeClr val="tx1"/>
                    </a:solidFill>
                  </a:rPr>
                  <a:t>Number</a:t>
                </a:r>
                <a:r>
                  <a:rPr lang="en-GB" baseline="0">
                    <a:solidFill>
                      <a:schemeClr val="tx1"/>
                    </a:solidFill>
                  </a:rPr>
                  <a:t> of GB Olympic athletes</a:t>
                </a:r>
                <a:endParaRPr lang="en-GB">
                  <a:solidFill>
                    <a:schemeClr val="tx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GB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0507423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Cooper</dc:creator>
  <cp:keywords/>
  <dc:description/>
  <cp:lastModifiedBy>Dale Cooper</cp:lastModifiedBy>
  <cp:revision>2</cp:revision>
  <dcterms:created xsi:type="dcterms:W3CDTF">2025-05-25T14:43:00Z</dcterms:created>
  <dcterms:modified xsi:type="dcterms:W3CDTF">2025-05-25T15:09:00Z</dcterms:modified>
</cp:coreProperties>
</file>