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070F" w14:textId="77777777" w:rsidR="0052200A" w:rsidRPr="006B2FD0" w:rsidRDefault="0052200A" w:rsidP="00B26DE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Associations</w:t>
      </w:r>
      <w:r w:rsidRPr="003E1606">
        <w:rPr>
          <w:rFonts w:ascii="Times New Roman" w:hAnsi="Times New Roman" w:cs="Times New Roman"/>
          <w:b/>
          <w:bCs/>
        </w:rPr>
        <w:t xml:space="preserve"> between football-related exposures</w:t>
      </w:r>
      <w:r>
        <w:rPr>
          <w:rFonts w:ascii="Times New Roman" w:hAnsi="Times New Roman" w:cs="Times New Roman"/>
          <w:b/>
          <w:bCs/>
        </w:rPr>
        <w:t>, tinnitus, and health-outcomes among professional</w:t>
      </w:r>
      <w:r w:rsidRPr="003E1606">
        <w:rPr>
          <w:rFonts w:ascii="Times New Roman" w:hAnsi="Times New Roman" w:cs="Times New Roman"/>
          <w:b/>
          <w:bCs/>
        </w:rPr>
        <w:t xml:space="preserve"> American-style football players</w:t>
      </w:r>
    </w:p>
    <w:p w14:paraId="4269C7A8" w14:textId="77777777" w:rsidR="0052200A" w:rsidRPr="00CA57EB" w:rsidRDefault="0052200A" w:rsidP="0052200A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3E1606">
        <w:rPr>
          <w:rFonts w:ascii="Times New Roman" w:hAnsi="Times New Roman" w:cs="Times New Roman"/>
          <w:sz w:val="20"/>
          <w:szCs w:val="20"/>
        </w:rPr>
        <w:t>Niki A. Konstantinides, PhD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3E160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MS, Michael Leung, PhD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E1606">
        <w:rPr>
          <w:rFonts w:ascii="Times New Roman" w:hAnsi="Times New Roman" w:cs="Times New Roman"/>
          <w:sz w:val="20"/>
          <w:szCs w:val="20"/>
        </w:rPr>
        <w:t>Rachel Grashow, PhD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E1606">
        <w:rPr>
          <w:rFonts w:ascii="Times New Roman" w:hAnsi="Times New Roman" w:cs="Times New Roman"/>
          <w:sz w:val="20"/>
          <w:szCs w:val="20"/>
        </w:rPr>
        <w:t>Jo Ann Pugh</w:t>
      </w:r>
      <w:r>
        <w:rPr>
          <w:rFonts w:ascii="Times New Roman" w:hAnsi="Times New Roman" w:cs="Times New Roman"/>
          <w:sz w:val="20"/>
          <w:szCs w:val="20"/>
        </w:rPr>
        <w:t>, BSMNS, RN</w:t>
      </w:r>
      <w:r w:rsidRPr="003E1606">
        <w:rPr>
          <w:rFonts w:ascii="Times New Roman" w:hAnsi="Times New Roman" w:cs="Times New Roman"/>
          <w:sz w:val="20"/>
          <w:szCs w:val="20"/>
        </w:rPr>
        <w:t>, MS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E160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E1606">
        <w:rPr>
          <w:rFonts w:ascii="Times New Roman" w:hAnsi="Times New Roman" w:cs="Times New Roman"/>
          <w:sz w:val="20"/>
          <w:szCs w:val="20"/>
        </w:rPr>
        <w:t xml:space="preserve">Elizabeth Nolan, </w:t>
      </w:r>
      <w:r>
        <w:rPr>
          <w:rFonts w:ascii="Times New Roman" w:hAnsi="Times New Roman" w:cs="Times New Roman"/>
          <w:sz w:val="20"/>
          <w:szCs w:val="20"/>
        </w:rPr>
        <w:t xml:space="preserve">MA, </w:t>
      </w:r>
      <w:r w:rsidRPr="003E1606">
        <w:rPr>
          <w:rFonts w:ascii="Times New Roman" w:hAnsi="Times New Roman" w:cs="Times New Roman"/>
          <w:sz w:val="20"/>
          <w:szCs w:val="20"/>
        </w:rPr>
        <w:t>MPH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3E160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Alicia J. Whittington PhD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MPH, MS, </w:t>
      </w:r>
      <w:r w:rsidRPr="003E1606">
        <w:rPr>
          <w:rFonts w:ascii="Times New Roman" w:hAnsi="Times New Roman" w:cs="Times New Roman"/>
          <w:sz w:val="20"/>
          <w:szCs w:val="20"/>
        </w:rPr>
        <w:t>Frank E. Speizer, MD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3E1606">
        <w:rPr>
          <w:rFonts w:ascii="Times New Roman" w:hAnsi="Times New Roman" w:cs="Times New Roman"/>
          <w:sz w:val="20"/>
          <w:szCs w:val="20"/>
        </w:rPr>
        <w:t>,</w:t>
      </w:r>
      <w:r w:rsidRPr="003E160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Herman A. Taylor, </w:t>
      </w:r>
      <w:r w:rsidRPr="006A3F87">
        <w:rPr>
          <w:rFonts w:ascii="Times New Roman" w:hAnsi="Times New Roman" w:cs="Times New Roman"/>
          <w:sz w:val="20"/>
          <w:szCs w:val="20"/>
        </w:rPr>
        <w:t>MD</w:t>
      </w:r>
      <w:r>
        <w:rPr>
          <w:rFonts w:ascii="Times New Roman" w:hAnsi="Times New Roman" w:cs="Times New Roman"/>
          <w:sz w:val="16"/>
          <w:szCs w:val="16"/>
        </w:rPr>
        <w:t>,1,5</w:t>
      </w:r>
      <w:r w:rsidRPr="005B24A1">
        <w:rPr>
          <w:rFonts w:ascii="Times New Roman" w:hAnsi="Times New Roman" w:cs="Times New Roman"/>
        </w:rPr>
        <w:t>,</w:t>
      </w:r>
      <w:r w:rsidRPr="006A3F87">
        <w:rPr>
          <w:rFonts w:ascii="Times New Roman" w:hAnsi="Times New Roman" w:cs="Times New Roman"/>
          <w:sz w:val="18"/>
          <w:szCs w:val="18"/>
        </w:rPr>
        <w:t xml:space="preserve"> </w:t>
      </w:r>
      <w:r w:rsidRPr="003E1606">
        <w:rPr>
          <w:rFonts w:ascii="Times New Roman" w:hAnsi="Times New Roman" w:cs="Times New Roman"/>
          <w:sz w:val="20"/>
          <w:szCs w:val="20"/>
        </w:rPr>
        <w:t>Aaron L. Baggish, MD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1,4,6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E1606">
        <w:rPr>
          <w:rFonts w:ascii="Times New Roman" w:hAnsi="Times New Roman" w:cs="Times New Roman"/>
          <w:sz w:val="20"/>
          <w:szCs w:val="20"/>
        </w:rPr>
        <w:t>Ross D. Zafonte, 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1,7</w:t>
      </w:r>
      <w:r w:rsidRPr="003E1606">
        <w:rPr>
          <w:rFonts w:ascii="Times New Roman" w:hAnsi="Times New Roman" w:cs="Times New Roman"/>
          <w:sz w:val="20"/>
          <w:szCs w:val="20"/>
        </w:rPr>
        <w:t>, Marc G. Weisskopf, PhD, ScD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6F1D3F96" w14:textId="77777777" w:rsidR="0052200A" w:rsidRDefault="0052200A" w:rsidP="0052200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09A32E6" w14:textId="00BEECB8" w:rsidR="0052200A" w:rsidRDefault="0052200A" w:rsidP="0052200A">
      <w:pPr>
        <w:rPr>
          <w:rFonts w:ascii="Times New Roman" w:hAnsi="Times New Roman" w:cs="Times New Roman"/>
          <w:b/>
          <w:bCs/>
        </w:rPr>
      </w:pPr>
    </w:p>
    <w:p w14:paraId="069F60CC" w14:textId="38EBA0BD" w:rsidR="0052200A" w:rsidRPr="0052200A" w:rsidRDefault="0052200A" w:rsidP="00522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Journal: </w:t>
      </w:r>
      <w:r w:rsidRPr="0052200A">
        <w:rPr>
          <w:rFonts w:ascii="Times New Roman" w:hAnsi="Times New Roman" w:cs="Times New Roman"/>
        </w:rPr>
        <w:t>Sports Medicine</w:t>
      </w:r>
      <w:r w:rsidR="002C19C3">
        <w:rPr>
          <w:rFonts w:ascii="Times New Roman" w:hAnsi="Times New Roman" w:cs="Times New Roman"/>
        </w:rPr>
        <w:t xml:space="preserve"> Open</w:t>
      </w:r>
    </w:p>
    <w:p w14:paraId="2B513147" w14:textId="77777777" w:rsidR="0052200A" w:rsidRDefault="0052200A" w:rsidP="005220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Corresponding Author:</w:t>
      </w:r>
    </w:p>
    <w:p w14:paraId="64DC28FD" w14:textId="77777777" w:rsidR="0052200A" w:rsidRPr="002A2252" w:rsidRDefault="0052200A" w:rsidP="0052200A">
      <w:pPr>
        <w:spacing w:line="240" w:lineRule="auto"/>
        <w:contextualSpacing/>
        <w:rPr>
          <w:rFonts w:ascii="Times New Roman" w:hAnsi="Times New Roman" w:cs="Times New Roman"/>
        </w:rPr>
      </w:pPr>
      <w:r w:rsidRPr="002A2252">
        <w:rPr>
          <w:rFonts w:ascii="Times New Roman" w:hAnsi="Times New Roman" w:cs="Times New Roman"/>
        </w:rPr>
        <w:t>Niki Konstantinides, PhD</w:t>
      </w:r>
    </w:p>
    <w:p w14:paraId="6D1D5497" w14:textId="77777777" w:rsidR="0052200A" w:rsidRPr="002A2252" w:rsidRDefault="0052200A" w:rsidP="0052200A">
      <w:pPr>
        <w:spacing w:line="240" w:lineRule="auto"/>
        <w:contextualSpacing/>
        <w:rPr>
          <w:rFonts w:ascii="Times New Roman" w:hAnsi="Times New Roman" w:cs="Times New Roman"/>
        </w:rPr>
      </w:pPr>
      <w:r w:rsidRPr="002A2252">
        <w:rPr>
          <w:rFonts w:ascii="Times New Roman" w:hAnsi="Times New Roman" w:cs="Times New Roman"/>
        </w:rPr>
        <w:t>Harvard T.H. School of Public Health, Department of Environmental Health</w:t>
      </w:r>
    </w:p>
    <w:p w14:paraId="1943072A" w14:textId="77777777" w:rsidR="0052200A" w:rsidRPr="002A2252" w:rsidRDefault="0052200A" w:rsidP="0052200A">
      <w:pPr>
        <w:spacing w:line="240" w:lineRule="auto"/>
        <w:contextualSpacing/>
        <w:rPr>
          <w:rFonts w:ascii="Times New Roman" w:hAnsi="Times New Roman" w:cs="Times New Roman"/>
        </w:rPr>
      </w:pPr>
      <w:r w:rsidRPr="002A2252">
        <w:rPr>
          <w:rFonts w:ascii="Times New Roman" w:hAnsi="Times New Roman" w:cs="Times New Roman"/>
        </w:rPr>
        <w:t>Email: nkonstantinides@hsph.harvard.edu</w:t>
      </w:r>
    </w:p>
    <w:p w14:paraId="42096CF7" w14:textId="77777777" w:rsidR="0052200A" w:rsidRDefault="0052200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70E82B25" w14:textId="153F8CCE" w:rsidR="00C75693" w:rsidRDefault="00C75693" w:rsidP="00C7569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Supplemental material</w:t>
      </w:r>
    </w:p>
    <w:p w14:paraId="15CC27F3" w14:textId="77777777" w:rsidR="00C75693" w:rsidRDefault="00C75693" w:rsidP="00C7569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24D4C">
        <w:rPr>
          <w:rFonts w:ascii="Times New Roman" w:hAnsi="Times New Roman" w:cs="Times New Roman"/>
          <w:b/>
          <w:bCs/>
          <w:sz w:val="22"/>
          <w:szCs w:val="22"/>
        </w:rPr>
        <w:t>eTable</w:t>
      </w:r>
      <w:proofErr w:type="spellEnd"/>
      <w:r w:rsidRPr="00724D4C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 xml:space="preserve">: Odds ratios (OR), 95% confidence intervals (CI), and p-values for tinnitus by demographic and health characteristics.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75693" w:rsidRPr="0003765B" w14:paraId="1E051B6B" w14:textId="77777777" w:rsidTr="0086314E">
        <w:tc>
          <w:tcPr>
            <w:tcW w:w="4675" w:type="dxa"/>
            <w:shd w:val="clear" w:color="auto" w:fill="D9D9D9" w:themeFill="background1" w:themeFillShade="D9"/>
          </w:tcPr>
          <w:p w14:paraId="54255258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6D4D53B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p-value</w:t>
            </w:r>
          </w:p>
        </w:tc>
      </w:tr>
      <w:tr w:rsidR="00C75693" w:rsidRPr="0003765B" w14:paraId="4C9D7FB4" w14:textId="77777777" w:rsidTr="0086314E">
        <w:tc>
          <w:tcPr>
            <w:tcW w:w="4675" w:type="dxa"/>
          </w:tcPr>
          <w:p w14:paraId="44F98953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Scale (age)</w:t>
            </w:r>
          </w:p>
        </w:tc>
        <w:tc>
          <w:tcPr>
            <w:tcW w:w="4675" w:type="dxa"/>
          </w:tcPr>
          <w:p w14:paraId="34160A7F" w14:textId="3724B648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 (0.76, 1.04)</w:t>
            </w:r>
            <w:r w:rsidR="0097147D">
              <w:rPr>
                <w:rFonts w:ascii="Times New Roman" w:hAnsi="Times New Roman" w:cs="Times New Roman"/>
                <w:sz w:val="22"/>
                <w:szCs w:val="22"/>
              </w:rPr>
              <w:t xml:space="preserve"> 0.15</w:t>
            </w:r>
          </w:p>
        </w:tc>
      </w:tr>
      <w:tr w:rsidR="00C75693" w:rsidRPr="0003765B" w14:paraId="276C43ED" w14:textId="77777777" w:rsidTr="0086314E">
        <w:tc>
          <w:tcPr>
            <w:tcW w:w="4675" w:type="dxa"/>
          </w:tcPr>
          <w:p w14:paraId="513906DD" w14:textId="77777777" w:rsidR="00C75693" w:rsidRPr="005B24A1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Race</w:t>
            </w:r>
          </w:p>
        </w:tc>
        <w:tc>
          <w:tcPr>
            <w:tcW w:w="4675" w:type="dxa"/>
          </w:tcPr>
          <w:p w14:paraId="13C92A66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693" w:rsidRPr="0003765B" w14:paraId="03B342EF" w14:textId="77777777" w:rsidTr="0086314E">
        <w:tc>
          <w:tcPr>
            <w:tcW w:w="4675" w:type="dxa"/>
          </w:tcPr>
          <w:p w14:paraId="7F76AFC3" w14:textId="77777777" w:rsidR="00C75693" w:rsidRPr="00346302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White</w:t>
            </w:r>
          </w:p>
        </w:tc>
        <w:tc>
          <w:tcPr>
            <w:tcW w:w="4675" w:type="dxa"/>
          </w:tcPr>
          <w:p w14:paraId="0741D5C9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C75693" w:rsidRPr="0003765B" w14:paraId="75FDFED9" w14:textId="77777777" w:rsidTr="0086314E">
        <w:tc>
          <w:tcPr>
            <w:tcW w:w="4675" w:type="dxa"/>
          </w:tcPr>
          <w:p w14:paraId="0F1B862C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Black</w:t>
            </w:r>
          </w:p>
        </w:tc>
        <w:tc>
          <w:tcPr>
            <w:tcW w:w="4675" w:type="dxa"/>
          </w:tcPr>
          <w:p w14:paraId="2DF6F411" w14:textId="001C0FB1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0.5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38-0.72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&lt; 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0.001</w:t>
            </w:r>
          </w:p>
        </w:tc>
      </w:tr>
      <w:tr w:rsidR="00C75693" w:rsidRPr="0003765B" w14:paraId="21DABF57" w14:textId="77777777" w:rsidTr="0086314E">
        <w:tc>
          <w:tcPr>
            <w:tcW w:w="4675" w:type="dxa"/>
          </w:tcPr>
          <w:p w14:paraId="2C26C065" w14:textId="05151A8F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4675" w:type="dxa"/>
          </w:tcPr>
          <w:p w14:paraId="65AFBC61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 (0.27-1.74) 0.48</w:t>
            </w:r>
          </w:p>
        </w:tc>
      </w:tr>
      <w:tr w:rsidR="00C75693" w:rsidRPr="0003765B" w14:paraId="616642FD" w14:textId="77777777" w:rsidTr="0086314E">
        <w:tc>
          <w:tcPr>
            <w:tcW w:w="4675" w:type="dxa"/>
          </w:tcPr>
          <w:p w14:paraId="5FEB27DF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4675" w:type="dxa"/>
          </w:tcPr>
          <w:p w14:paraId="5B6589D9" w14:textId="2AAC41C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(0.05-1.4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0.2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5693" w:rsidRPr="0003765B" w14:paraId="626942B7" w14:textId="77777777" w:rsidTr="0086314E">
        <w:tc>
          <w:tcPr>
            <w:tcW w:w="4675" w:type="dxa"/>
          </w:tcPr>
          <w:p w14:paraId="2B24D919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Any cardiovascular medication</w:t>
            </w:r>
          </w:p>
        </w:tc>
        <w:tc>
          <w:tcPr>
            <w:tcW w:w="4675" w:type="dxa"/>
          </w:tcPr>
          <w:p w14:paraId="3FA97138" w14:textId="3744423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1.94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0.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C75693" w:rsidRPr="0003765B" w14:paraId="3C06049B" w14:textId="77777777" w:rsidTr="0086314E">
        <w:tc>
          <w:tcPr>
            <w:tcW w:w="4675" w:type="dxa"/>
          </w:tcPr>
          <w:p w14:paraId="7B314A5B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Any diabetes medication</w:t>
            </w:r>
          </w:p>
        </w:tc>
        <w:tc>
          <w:tcPr>
            <w:tcW w:w="4675" w:type="dxa"/>
          </w:tcPr>
          <w:p w14:paraId="2CFE8A22" w14:textId="14DC3D4C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(0.61-1.21) 0.38 </w:t>
            </w:r>
          </w:p>
        </w:tc>
      </w:tr>
      <w:tr w:rsidR="00C75693" w:rsidRPr="0003765B" w14:paraId="0473BE63" w14:textId="77777777" w:rsidTr="0086314E">
        <w:tc>
          <w:tcPr>
            <w:tcW w:w="4675" w:type="dxa"/>
          </w:tcPr>
          <w:p w14:paraId="4DEB885F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Smoking history</w:t>
            </w:r>
          </w:p>
        </w:tc>
        <w:tc>
          <w:tcPr>
            <w:tcW w:w="4675" w:type="dxa"/>
          </w:tcPr>
          <w:p w14:paraId="5FDB8B16" w14:textId="3A9E6681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(0.7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0.</w:t>
            </w:r>
            <w:r w:rsidR="004C69E8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</w:tr>
      <w:tr w:rsidR="00C75693" w:rsidRPr="0003765B" w14:paraId="016BB0E8" w14:textId="77777777" w:rsidTr="0086314E">
        <w:tc>
          <w:tcPr>
            <w:tcW w:w="4675" w:type="dxa"/>
          </w:tcPr>
          <w:p w14:paraId="675B84F3" w14:textId="77777777" w:rsidR="00C75693" w:rsidRPr="005B24A1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Alcohol consumption</w:t>
            </w:r>
          </w:p>
        </w:tc>
        <w:tc>
          <w:tcPr>
            <w:tcW w:w="4675" w:type="dxa"/>
          </w:tcPr>
          <w:p w14:paraId="3D0845D4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693" w:rsidRPr="0003765B" w14:paraId="62583137" w14:textId="77777777" w:rsidTr="0086314E">
        <w:tc>
          <w:tcPr>
            <w:tcW w:w="4675" w:type="dxa"/>
          </w:tcPr>
          <w:p w14:paraId="1B6E746C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4675" w:type="dxa"/>
          </w:tcPr>
          <w:p w14:paraId="7775194A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C75693" w:rsidRPr="0003765B" w14:paraId="5B87F2DD" w14:textId="77777777" w:rsidTr="0086314E">
        <w:tc>
          <w:tcPr>
            <w:tcW w:w="4675" w:type="dxa"/>
          </w:tcPr>
          <w:p w14:paraId="6C6500D7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1-7 drinks/week</w:t>
            </w:r>
          </w:p>
        </w:tc>
        <w:tc>
          <w:tcPr>
            <w:tcW w:w="4675" w:type="dxa"/>
          </w:tcPr>
          <w:p w14:paraId="79DE2D97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 (0.85-1.60) 0.35</w:t>
            </w:r>
          </w:p>
        </w:tc>
      </w:tr>
      <w:tr w:rsidR="00C75693" w:rsidRPr="0003765B" w14:paraId="5B362C51" w14:textId="77777777" w:rsidTr="0086314E">
        <w:tc>
          <w:tcPr>
            <w:tcW w:w="4675" w:type="dxa"/>
          </w:tcPr>
          <w:p w14:paraId="097CEF9D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8-14 drinks/week</w:t>
            </w:r>
          </w:p>
        </w:tc>
        <w:tc>
          <w:tcPr>
            <w:tcW w:w="4675" w:type="dxa"/>
          </w:tcPr>
          <w:p w14:paraId="19012005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 (0.70-1.56) 0.82</w:t>
            </w:r>
          </w:p>
        </w:tc>
      </w:tr>
      <w:tr w:rsidR="00C75693" w:rsidRPr="0003765B" w14:paraId="15AFD7CB" w14:textId="77777777" w:rsidTr="0086314E">
        <w:tc>
          <w:tcPr>
            <w:tcW w:w="4675" w:type="dxa"/>
          </w:tcPr>
          <w:p w14:paraId="484F0AB9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15+ drinks/week</w:t>
            </w:r>
          </w:p>
        </w:tc>
        <w:tc>
          <w:tcPr>
            <w:tcW w:w="4675" w:type="dxa"/>
          </w:tcPr>
          <w:p w14:paraId="1B5B393F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 (0.58-1.68) 0.98</w:t>
            </w:r>
          </w:p>
        </w:tc>
      </w:tr>
      <w:tr w:rsidR="00C75693" w:rsidRPr="0003765B" w14:paraId="62D18E28" w14:textId="77777777" w:rsidTr="0086314E">
        <w:tc>
          <w:tcPr>
            <w:tcW w:w="4675" w:type="dxa"/>
          </w:tcPr>
          <w:p w14:paraId="15F6392D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Arthritis</w:t>
            </w:r>
          </w:p>
        </w:tc>
        <w:tc>
          <w:tcPr>
            <w:tcW w:w="4675" w:type="dxa"/>
          </w:tcPr>
          <w:p w14:paraId="21FC3031" w14:textId="279DCA3B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 w:rsidR="004C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52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07-2.07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 0.0</w:t>
            </w:r>
            <w:r w:rsidR="004C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C75693" w:rsidRPr="0003765B" w14:paraId="1B380F16" w14:textId="77777777" w:rsidTr="0086314E">
        <w:tc>
          <w:tcPr>
            <w:tcW w:w="4675" w:type="dxa"/>
          </w:tcPr>
          <w:p w14:paraId="1C4783E1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Any neurodegenerative disease</w:t>
            </w:r>
          </w:p>
        </w:tc>
        <w:tc>
          <w:tcPr>
            <w:tcW w:w="4675" w:type="dxa"/>
          </w:tcPr>
          <w:p w14:paraId="7E9AFF10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92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13-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 0.0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C75693" w:rsidRPr="0003765B" w14:paraId="4EC1E91A" w14:textId="77777777" w:rsidTr="0086314E">
        <w:tc>
          <w:tcPr>
            <w:tcW w:w="4675" w:type="dxa"/>
          </w:tcPr>
          <w:p w14:paraId="50A785A6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Headache</w:t>
            </w:r>
          </w:p>
        </w:tc>
        <w:tc>
          <w:tcPr>
            <w:tcW w:w="4675" w:type="dxa"/>
          </w:tcPr>
          <w:p w14:paraId="45BF1628" w14:textId="4B4A6546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03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1.85-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03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 &lt;0.001</w:t>
            </w:r>
          </w:p>
        </w:tc>
      </w:tr>
      <w:tr w:rsidR="00C75693" w:rsidRPr="0003765B" w14:paraId="2C43F626" w14:textId="77777777" w:rsidTr="0086314E">
        <w:tc>
          <w:tcPr>
            <w:tcW w:w="4675" w:type="dxa"/>
          </w:tcPr>
          <w:p w14:paraId="00186BDB" w14:textId="77777777" w:rsidR="00C75693" w:rsidRPr="005B24A1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Sleep apnea diagnosis</w:t>
            </w:r>
          </w:p>
        </w:tc>
        <w:tc>
          <w:tcPr>
            <w:tcW w:w="4675" w:type="dxa"/>
          </w:tcPr>
          <w:p w14:paraId="43EE6921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5693" w:rsidRPr="0003765B" w14:paraId="069C163E" w14:textId="77777777" w:rsidTr="0086314E">
        <w:tc>
          <w:tcPr>
            <w:tcW w:w="4675" w:type="dxa"/>
          </w:tcPr>
          <w:p w14:paraId="4646EB24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 sleep apnea diagnosis</w:t>
            </w:r>
          </w:p>
        </w:tc>
        <w:tc>
          <w:tcPr>
            <w:tcW w:w="4675" w:type="dxa"/>
          </w:tcPr>
          <w:p w14:paraId="29B7AE07" w14:textId="77777777" w:rsidR="00C75693" w:rsidRPr="005B24A1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C75693" w:rsidRPr="0003765B" w14:paraId="5BBAA8E3" w14:textId="77777777" w:rsidTr="0086314E">
        <w:tc>
          <w:tcPr>
            <w:tcW w:w="4675" w:type="dxa"/>
          </w:tcPr>
          <w:p w14:paraId="2D0DF7E1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Sleep apnea diagnosis and treatment</w:t>
            </w:r>
          </w:p>
        </w:tc>
        <w:tc>
          <w:tcPr>
            <w:tcW w:w="4675" w:type="dxa"/>
          </w:tcPr>
          <w:p w14:paraId="0BEB44CA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 (0.77-1.69) 0.50</w:t>
            </w:r>
          </w:p>
        </w:tc>
      </w:tr>
      <w:tr w:rsidR="00C75693" w:rsidRPr="0003765B" w14:paraId="1265E127" w14:textId="77777777" w:rsidTr="0086314E">
        <w:tc>
          <w:tcPr>
            <w:tcW w:w="4675" w:type="dxa"/>
          </w:tcPr>
          <w:p w14:paraId="22EDEC73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sz w:val="22"/>
                <w:szCs w:val="22"/>
              </w:rPr>
              <w:t>Sleep apnea diagnosis and no treatment</w:t>
            </w:r>
          </w:p>
        </w:tc>
        <w:tc>
          <w:tcPr>
            <w:tcW w:w="4675" w:type="dxa"/>
          </w:tcPr>
          <w:p w14:paraId="1C94C568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 (0.79-1.60) 0.50</w:t>
            </w:r>
          </w:p>
        </w:tc>
      </w:tr>
    </w:tbl>
    <w:p w14:paraId="697B5BC0" w14:textId="77777777" w:rsidR="00C75693" w:rsidRDefault="00C75693" w:rsidP="00C7569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 All variables were included in a single model.</w:t>
      </w:r>
    </w:p>
    <w:p w14:paraId="3C7BB2A3" w14:textId="77777777" w:rsidR="00C75693" w:rsidRDefault="00C75693" w:rsidP="00C7569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24D4C">
        <w:rPr>
          <w:rFonts w:ascii="Times New Roman" w:hAnsi="Times New Roman" w:cs="Times New Roman"/>
          <w:b/>
          <w:bCs/>
          <w:sz w:val="22"/>
          <w:szCs w:val="22"/>
        </w:rPr>
        <w:t>eTable</w:t>
      </w:r>
      <w:proofErr w:type="spellEnd"/>
      <w:r w:rsidRPr="00724D4C">
        <w:rPr>
          <w:rFonts w:ascii="Times New Roman" w:hAnsi="Times New Roman" w:cs="Times New Roman"/>
          <w:b/>
          <w:bCs/>
          <w:sz w:val="22"/>
          <w:szCs w:val="22"/>
        </w:rPr>
        <w:t xml:space="preserve"> 2</w:t>
      </w:r>
      <w:r>
        <w:rPr>
          <w:rFonts w:ascii="Times New Roman" w:hAnsi="Times New Roman" w:cs="Times New Roman"/>
          <w:sz w:val="22"/>
          <w:szCs w:val="22"/>
        </w:rPr>
        <w:t xml:space="preserve">: Odds ratios* (OR), 95% confidence intervals (CI), and p-values for tinnitus by football-related exposures.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75693" w:rsidRPr="0003765B" w14:paraId="518B8793" w14:textId="77777777" w:rsidTr="0086314E">
        <w:tc>
          <w:tcPr>
            <w:tcW w:w="4675" w:type="dxa"/>
            <w:shd w:val="clear" w:color="auto" w:fill="D9D9D9" w:themeFill="background1" w:themeFillShade="D9"/>
          </w:tcPr>
          <w:p w14:paraId="7080E18B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B597288" w14:textId="77777777" w:rsidR="00C75693" w:rsidRPr="0003765B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Pr="000376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p-value</w:t>
            </w:r>
          </w:p>
        </w:tc>
      </w:tr>
      <w:tr w:rsidR="00C75693" w:rsidRPr="0003765B" w14:paraId="13E19D9D" w14:textId="77777777" w:rsidTr="0086314E">
        <w:tc>
          <w:tcPr>
            <w:tcW w:w="4675" w:type="dxa"/>
          </w:tcPr>
          <w:p w14:paraId="70DCE6C5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Lineman status</w:t>
            </w:r>
          </w:p>
        </w:tc>
        <w:tc>
          <w:tcPr>
            <w:tcW w:w="4675" w:type="dxa"/>
          </w:tcPr>
          <w:p w14:paraId="658E01A2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 (0.68-1.38) 0.88</w:t>
            </w:r>
          </w:p>
        </w:tc>
      </w:tr>
      <w:tr w:rsidR="00C75693" w:rsidRPr="0003765B" w14:paraId="45A76E70" w14:textId="77777777" w:rsidTr="0086314E">
        <w:tc>
          <w:tcPr>
            <w:tcW w:w="4675" w:type="dxa"/>
          </w:tcPr>
          <w:p w14:paraId="516849E1" w14:textId="77777777" w:rsidR="00C75693" w:rsidRPr="005B24A1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 BMI</w:t>
            </w:r>
          </w:p>
        </w:tc>
        <w:tc>
          <w:tcPr>
            <w:tcW w:w="4675" w:type="dxa"/>
          </w:tcPr>
          <w:p w14:paraId="28E71F45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693" w:rsidRPr="0003765B" w14:paraId="7C74E053" w14:textId="77777777" w:rsidTr="0086314E">
        <w:tc>
          <w:tcPr>
            <w:tcW w:w="4675" w:type="dxa"/>
          </w:tcPr>
          <w:p w14:paraId="43448665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25</w:t>
            </w:r>
          </w:p>
        </w:tc>
        <w:tc>
          <w:tcPr>
            <w:tcW w:w="4675" w:type="dxa"/>
          </w:tcPr>
          <w:p w14:paraId="36E4A403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C75693" w:rsidRPr="0003765B" w14:paraId="05F70EA1" w14:textId="77777777" w:rsidTr="0086314E">
        <w:tc>
          <w:tcPr>
            <w:tcW w:w="4675" w:type="dxa"/>
          </w:tcPr>
          <w:p w14:paraId="2ACEDD2B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25-30</w:t>
            </w:r>
          </w:p>
        </w:tc>
        <w:tc>
          <w:tcPr>
            <w:tcW w:w="4675" w:type="dxa"/>
          </w:tcPr>
          <w:p w14:paraId="5D078E9D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 (0.39-1.17) 0.16</w:t>
            </w:r>
          </w:p>
        </w:tc>
      </w:tr>
      <w:tr w:rsidR="00C75693" w:rsidRPr="0003765B" w14:paraId="74FE5E40" w14:textId="77777777" w:rsidTr="0086314E">
        <w:tc>
          <w:tcPr>
            <w:tcW w:w="4675" w:type="dxa"/>
          </w:tcPr>
          <w:p w14:paraId="71F8F80C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&gt;30</w:t>
            </w:r>
          </w:p>
        </w:tc>
        <w:tc>
          <w:tcPr>
            <w:tcW w:w="4675" w:type="dxa"/>
          </w:tcPr>
          <w:p w14:paraId="7750E216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 (0.51-1.72) 0.83</w:t>
            </w:r>
          </w:p>
        </w:tc>
      </w:tr>
      <w:tr w:rsidR="00C75693" w:rsidRPr="0003765B" w14:paraId="02E25ED9" w14:textId="77777777" w:rsidTr="0086314E">
        <w:tc>
          <w:tcPr>
            <w:tcW w:w="4675" w:type="dxa"/>
          </w:tcPr>
          <w:p w14:paraId="5D72AB9E" w14:textId="77777777" w:rsidR="00C75693" w:rsidRPr="005B24A1" w:rsidRDefault="00C75693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24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seasons</w:t>
            </w:r>
          </w:p>
        </w:tc>
        <w:tc>
          <w:tcPr>
            <w:tcW w:w="4675" w:type="dxa"/>
          </w:tcPr>
          <w:p w14:paraId="132EBBAC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693" w:rsidRPr="0003765B" w14:paraId="141D440A" w14:textId="77777777" w:rsidTr="0086314E">
        <w:tc>
          <w:tcPr>
            <w:tcW w:w="4675" w:type="dxa"/>
          </w:tcPr>
          <w:p w14:paraId="415D6880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1-7</w:t>
            </w:r>
          </w:p>
        </w:tc>
        <w:tc>
          <w:tcPr>
            <w:tcW w:w="4675" w:type="dxa"/>
          </w:tcPr>
          <w:p w14:paraId="377EBCC9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C75693" w:rsidRPr="0003765B" w14:paraId="059801AC" w14:textId="77777777" w:rsidTr="0086314E">
        <w:tc>
          <w:tcPr>
            <w:tcW w:w="4675" w:type="dxa"/>
          </w:tcPr>
          <w:p w14:paraId="41C7DF04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8-12</w:t>
            </w:r>
          </w:p>
        </w:tc>
        <w:tc>
          <w:tcPr>
            <w:tcW w:w="4675" w:type="dxa"/>
          </w:tcPr>
          <w:p w14:paraId="2BC37CD0" w14:textId="77777777" w:rsidR="00C75693" w:rsidRPr="0003765B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 (0.69-1.26) 0.65</w:t>
            </w:r>
          </w:p>
        </w:tc>
      </w:tr>
      <w:tr w:rsidR="00C75693" w:rsidRPr="0003765B" w14:paraId="37094008" w14:textId="77777777" w:rsidTr="0086314E">
        <w:tc>
          <w:tcPr>
            <w:tcW w:w="4675" w:type="dxa"/>
          </w:tcPr>
          <w:p w14:paraId="3384C940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13+</w:t>
            </w:r>
          </w:p>
        </w:tc>
        <w:tc>
          <w:tcPr>
            <w:tcW w:w="4675" w:type="dxa"/>
          </w:tcPr>
          <w:p w14:paraId="082964B6" w14:textId="77777777" w:rsidR="00C75693" w:rsidRDefault="00C75693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 (0.44-1.29) 0.32</w:t>
            </w:r>
          </w:p>
        </w:tc>
      </w:tr>
    </w:tbl>
    <w:p w14:paraId="78EA494C" w14:textId="77777777" w:rsidR="00C75693" w:rsidRDefault="00C75693" w:rsidP="00C756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Adjusted for age (time scale) and race.</w:t>
      </w:r>
    </w:p>
    <w:p w14:paraId="4F0AD302" w14:textId="77777777" w:rsidR="00C75693" w:rsidRDefault="00C75693" w:rsidP="00C756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** All variables were included in a single model.</w:t>
      </w:r>
    </w:p>
    <w:p w14:paraId="6D4DCADE" w14:textId="77777777" w:rsidR="00C75693" w:rsidRDefault="00C75693" w:rsidP="00C75693">
      <w:pPr>
        <w:rPr>
          <w:rFonts w:ascii="Times New Roman" w:hAnsi="Times New Roman" w:cs="Times New Roman"/>
        </w:rPr>
      </w:pPr>
    </w:p>
    <w:p w14:paraId="5C6C8A00" w14:textId="77777777" w:rsidR="00C75693" w:rsidRDefault="00C75693" w:rsidP="00C75693">
      <w:pPr>
        <w:rPr>
          <w:rFonts w:ascii="Times New Roman" w:hAnsi="Times New Roman" w:cs="Times New Roman"/>
        </w:rPr>
      </w:pPr>
    </w:p>
    <w:p w14:paraId="4AF71CA8" w14:textId="77777777" w:rsidR="00C75693" w:rsidRDefault="00C75693" w:rsidP="00C75693">
      <w:pPr>
        <w:rPr>
          <w:rFonts w:ascii="Times New Roman" w:hAnsi="Times New Roman" w:cs="Times New Roman"/>
        </w:rPr>
      </w:pPr>
    </w:p>
    <w:p w14:paraId="05134023" w14:textId="77777777" w:rsidR="00C75693" w:rsidRDefault="00C75693" w:rsidP="00C75693">
      <w:pPr>
        <w:rPr>
          <w:rFonts w:ascii="Times New Roman" w:hAnsi="Times New Roman" w:cs="Times New Roman"/>
          <w:b/>
          <w:bCs/>
        </w:rPr>
      </w:pPr>
      <w:bookmarkStart w:id="0" w:name="_Hlk214983702"/>
      <w:r>
        <w:rPr>
          <w:rFonts w:ascii="Times New Roman" w:hAnsi="Times New Roman" w:cs="Times New Roman"/>
          <w:b/>
          <w:bCs/>
        </w:rPr>
        <w:t xml:space="preserve">eTable3: </w:t>
      </w:r>
      <w:r w:rsidRPr="0067384E">
        <w:rPr>
          <w:rFonts w:ascii="Times New Roman" w:hAnsi="Times New Roman" w:cs="Times New Roman"/>
        </w:rPr>
        <w:t xml:space="preserve">Mediation </w:t>
      </w:r>
      <w:r>
        <w:rPr>
          <w:rFonts w:ascii="Times New Roman" w:hAnsi="Times New Roman" w:cs="Times New Roman"/>
        </w:rPr>
        <w:t>a</w:t>
      </w:r>
      <w:r w:rsidRPr="0067384E">
        <w:rPr>
          <w:rFonts w:ascii="Times New Roman" w:hAnsi="Times New Roman" w:cs="Times New Roman"/>
        </w:rPr>
        <w:t xml:space="preserve">nalysis </w:t>
      </w:r>
      <w:r>
        <w:rPr>
          <w:rFonts w:ascii="Times New Roman" w:hAnsi="Times New Roman" w:cs="Times New Roman"/>
        </w:rPr>
        <w:t xml:space="preserve">of reported tinnitus on the association between CSS and the neuropsychological outcomes. </w:t>
      </w:r>
    </w:p>
    <w:tbl>
      <w:tblPr>
        <w:tblStyle w:val="TableGrid"/>
        <w:tblW w:w="9686" w:type="dxa"/>
        <w:tblLook w:val="04A0" w:firstRow="1" w:lastRow="0" w:firstColumn="1" w:lastColumn="0" w:noHBand="0" w:noVBand="1"/>
      </w:tblPr>
      <w:tblGrid>
        <w:gridCol w:w="2023"/>
        <w:gridCol w:w="1485"/>
        <w:gridCol w:w="1200"/>
        <w:gridCol w:w="1407"/>
        <w:gridCol w:w="1155"/>
        <w:gridCol w:w="1216"/>
        <w:gridCol w:w="1200"/>
      </w:tblGrid>
      <w:tr w:rsidR="00C75693" w:rsidRPr="0067384E" w14:paraId="5ACBCCF6" w14:textId="77777777" w:rsidTr="0086314E">
        <w:trPr>
          <w:trHeight w:val="836"/>
        </w:trPr>
        <w:tc>
          <w:tcPr>
            <w:tcW w:w="2023" w:type="dxa"/>
          </w:tcPr>
          <w:p w14:paraId="4E902FCB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Relevant decomposed effect</w:t>
            </w:r>
          </w:p>
        </w:tc>
        <w:tc>
          <w:tcPr>
            <w:tcW w:w="1485" w:type="dxa"/>
          </w:tcPr>
          <w:p w14:paraId="0C86579D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Perceived Cognition</w:t>
            </w:r>
          </w:p>
        </w:tc>
        <w:tc>
          <w:tcPr>
            <w:tcW w:w="1200" w:type="dxa"/>
          </w:tcPr>
          <w:p w14:paraId="18DBE5D9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407" w:type="dxa"/>
          </w:tcPr>
          <w:p w14:paraId="470D7812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155" w:type="dxa"/>
          </w:tcPr>
          <w:p w14:paraId="6AC413E4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216" w:type="dxa"/>
          </w:tcPr>
          <w:p w14:paraId="7F3C0B5C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200" w:type="dxa"/>
          </w:tcPr>
          <w:p w14:paraId="3D8CBA17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:rsidR="00C75693" w:rsidRPr="0067384E" w14:paraId="75A73C5E" w14:textId="77777777" w:rsidTr="0086314E">
        <w:trPr>
          <w:trHeight w:val="287"/>
        </w:trPr>
        <w:tc>
          <w:tcPr>
            <w:tcW w:w="2023" w:type="dxa"/>
          </w:tcPr>
          <w:p w14:paraId="5782D394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proofErr w:type="spellStart"/>
            <w:r w:rsidRPr="0067384E">
              <w:rPr>
                <w:rFonts w:ascii="Times New Roman" w:hAnsi="Times New Roman" w:cs="Times New Roman"/>
              </w:rPr>
              <w:t>CDE</w:t>
            </w:r>
            <w:r w:rsidRPr="0067384E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485" w:type="dxa"/>
          </w:tcPr>
          <w:p w14:paraId="50FBC947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0.10*</w:t>
            </w:r>
          </w:p>
        </w:tc>
        <w:tc>
          <w:tcPr>
            <w:tcW w:w="1200" w:type="dxa"/>
          </w:tcPr>
          <w:p w14:paraId="666593F0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  <w:tc>
          <w:tcPr>
            <w:tcW w:w="1407" w:type="dxa"/>
          </w:tcPr>
          <w:p w14:paraId="61E954A6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55" w:type="dxa"/>
          </w:tcPr>
          <w:p w14:paraId="4F6144D0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  <w:tc>
          <w:tcPr>
            <w:tcW w:w="1216" w:type="dxa"/>
          </w:tcPr>
          <w:p w14:paraId="6199B79A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0.038</w:t>
            </w:r>
          </w:p>
        </w:tc>
        <w:tc>
          <w:tcPr>
            <w:tcW w:w="1200" w:type="dxa"/>
          </w:tcPr>
          <w:p w14:paraId="61257931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  <w:tr w:rsidR="00C75693" w:rsidRPr="0067384E" w14:paraId="4A9A5CE6" w14:textId="77777777" w:rsidTr="0086314E">
        <w:trPr>
          <w:trHeight w:val="273"/>
        </w:trPr>
        <w:tc>
          <w:tcPr>
            <w:tcW w:w="2023" w:type="dxa"/>
          </w:tcPr>
          <w:p w14:paraId="2BC3CDBF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proofErr w:type="spellStart"/>
            <w:r w:rsidRPr="0067384E">
              <w:rPr>
                <w:rFonts w:ascii="Times New Roman" w:hAnsi="Times New Roman" w:cs="Times New Roman"/>
              </w:rPr>
              <w:t>PNIE</w:t>
            </w:r>
            <w:r w:rsidRPr="0067384E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485" w:type="dxa"/>
          </w:tcPr>
          <w:p w14:paraId="11B8EBEF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-0.002</w:t>
            </w:r>
          </w:p>
        </w:tc>
        <w:tc>
          <w:tcPr>
            <w:tcW w:w="1200" w:type="dxa"/>
          </w:tcPr>
          <w:p w14:paraId="7E3FF79A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0.82</w:t>
            </w:r>
          </w:p>
        </w:tc>
        <w:tc>
          <w:tcPr>
            <w:tcW w:w="1407" w:type="dxa"/>
          </w:tcPr>
          <w:p w14:paraId="770ACF98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1155" w:type="dxa"/>
          </w:tcPr>
          <w:p w14:paraId="74CAF5C6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0.81</w:t>
            </w:r>
          </w:p>
        </w:tc>
        <w:tc>
          <w:tcPr>
            <w:tcW w:w="1216" w:type="dxa"/>
          </w:tcPr>
          <w:p w14:paraId="29439B00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00" w:type="dxa"/>
          </w:tcPr>
          <w:p w14:paraId="219E2266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0.88</w:t>
            </w:r>
          </w:p>
        </w:tc>
      </w:tr>
      <w:tr w:rsidR="00C75693" w:rsidRPr="0067384E" w14:paraId="363E3CC6" w14:textId="77777777" w:rsidTr="0086314E">
        <w:trPr>
          <w:trHeight w:val="273"/>
        </w:trPr>
        <w:tc>
          <w:tcPr>
            <w:tcW w:w="2023" w:type="dxa"/>
          </w:tcPr>
          <w:p w14:paraId="1EEAC616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INT-</w:t>
            </w:r>
            <w:proofErr w:type="spellStart"/>
            <w:r w:rsidRPr="0067384E">
              <w:rPr>
                <w:rFonts w:ascii="Times New Roman" w:hAnsi="Times New Roman" w:cs="Times New Roman"/>
              </w:rPr>
              <w:t>MED</w:t>
            </w:r>
            <w:r w:rsidRPr="0067384E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1485" w:type="dxa"/>
          </w:tcPr>
          <w:p w14:paraId="2FBE0E5D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-0.0003</w:t>
            </w:r>
          </w:p>
        </w:tc>
        <w:tc>
          <w:tcPr>
            <w:tcW w:w="1200" w:type="dxa"/>
          </w:tcPr>
          <w:p w14:paraId="2939CD7E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0.84</w:t>
            </w:r>
          </w:p>
        </w:tc>
        <w:tc>
          <w:tcPr>
            <w:tcW w:w="1407" w:type="dxa"/>
          </w:tcPr>
          <w:p w14:paraId="298D2E18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0.0009</w:t>
            </w:r>
          </w:p>
        </w:tc>
        <w:tc>
          <w:tcPr>
            <w:tcW w:w="1155" w:type="dxa"/>
          </w:tcPr>
          <w:p w14:paraId="282E27F6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0.82</w:t>
            </w:r>
          </w:p>
        </w:tc>
        <w:tc>
          <w:tcPr>
            <w:tcW w:w="1216" w:type="dxa"/>
          </w:tcPr>
          <w:p w14:paraId="0DBFC8A9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0.00009</w:t>
            </w:r>
          </w:p>
        </w:tc>
        <w:tc>
          <w:tcPr>
            <w:tcW w:w="1200" w:type="dxa"/>
          </w:tcPr>
          <w:p w14:paraId="1181A907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0.88</w:t>
            </w:r>
          </w:p>
        </w:tc>
      </w:tr>
      <w:tr w:rsidR="00C75693" w:rsidRPr="0067384E" w14:paraId="1F21D27C" w14:textId="77777777" w:rsidTr="0086314E">
        <w:trPr>
          <w:trHeight w:val="273"/>
        </w:trPr>
        <w:tc>
          <w:tcPr>
            <w:tcW w:w="2023" w:type="dxa"/>
          </w:tcPr>
          <w:p w14:paraId="0CAE397F" w14:textId="77777777" w:rsidR="00C75693" w:rsidRPr="0067384E" w:rsidRDefault="00C75693" w:rsidP="0086314E">
            <w:pPr>
              <w:rPr>
                <w:rFonts w:ascii="Times New Roman" w:hAnsi="Times New Roman" w:cs="Times New Roman"/>
              </w:rPr>
            </w:pPr>
            <w:r w:rsidRPr="0067384E">
              <w:rPr>
                <w:rFonts w:ascii="Times New Roman" w:hAnsi="Times New Roman" w:cs="Times New Roman"/>
              </w:rPr>
              <w:t>INT-</w:t>
            </w:r>
            <w:proofErr w:type="spellStart"/>
            <w:r w:rsidRPr="0067384E">
              <w:rPr>
                <w:rFonts w:ascii="Times New Roman" w:hAnsi="Times New Roman" w:cs="Times New Roman"/>
              </w:rPr>
              <w:t>REF</w:t>
            </w:r>
            <w:r w:rsidRPr="0067384E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</w:p>
        </w:tc>
        <w:tc>
          <w:tcPr>
            <w:tcW w:w="1485" w:type="dxa"/>
          </w:tcPr>
          <w:p w14:paraId="12E06E25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6EE2CFA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407" w:type="dxa"/>
          </w:tcPr>
          <w:p w14:paraId="3A403AC1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55" w:type="dxa"/>
          </w:tcPr>
          <w:p w14:paraId="4D1ABFFA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  <w:tc>
          <w:tcPr>
            <w:tcW w:w="1216" w:type="dxa"/>
          </w:tcPr>
          <w:p w14:paraId="1643A6B3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  <w:tc>
          <w:tcPr>
            <w:tcW w:w="1200" w:type="dxa"/>
          </w:tcPr>
          <w:p w14:paraId="3C5EE271" w14:textId="77777777" w:rsidR="00C75693" w:rsidRPr="00E4226A" w:rsidRDefault="00C75693" w:rsidP="0086314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26A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</w:tbl>
    <w:p w14:paraId="6F9492D2" w14:textId="77777777" w:rsidR="00C75693" w:rsidRPr="0067384E" w:rsidRDefault="00C75693" w:rsidP="00C75693">
      <w:pPr>
        <w:spacing w:after="0" w:line="240" w:lineRule="auto"/>
        <w:rPr>
          <w:rFonts w:ascii="Times New Roman" w:hAnsi="Times New Roman" w:cs="Times New Roman"/>
        </w:rPr>
      </w:pPr>
      <w:r w:rsidRPr="0067384E">
        <w:rPr>
          <w:rFonts w:ascii="Times New Roman" w:hAnsi="Times New Roman" w:cs="Times New Roman"/>
          <w:vertAlign w:val="superscript"/>
        </w:rPr>
        <w:t xml:space="preserve">a </w:t>
      </w:r>
      <w:r w:rsidRPr="0067384E">
        <w:rPr>
          <w:rFonts w:ascii="Times New Roman" w:hAnsi="Times New Roman" w:cs="Times New Roman"/>
        </w:rPr>
        <w:t>CDE (controlled direct effect): effect of exposure not through the mediator (i.e., captures the direct pathway with no mediation or interaction)</w:t>
      </w:r>
    </w:p>
    <w:p w14:paraId="31D16FD6" w14:textId="77777777" w:rsidR="00C75693" w:rsidRPr="0067384E" w:rsidRDefault="00C75693" w:rsidP="00C75693">
      <w:pPr>
        <w:spacing w:after="0" w:line="240" w:lineRule="auto"/>
        <w:rPr>
          <w:rFonts w:ascii="Times New Roman" w:hAnsi="Times New Roman" w:cs="Times New Roman"/>
        </w:rPr>
      </w:pPr>
      <w:r w:rsidRPr="0067384E">
        <w:rPr>
          <w:rFonts w:ascii="Times New Roman" w:hAnsi="Times New Roman" w:cs="Times New Roman"/>
          <w:vertAlign w:val="superscript"/>
        </w:rPr>
        <w:t xml:space="preserve">b </w:t>
      </w:r>
      <w:r w:rsidRPr="0067384E">
        <w:rPr>
          <w:rFonts w:ascii="Times New Roman" w:hAnsi="Times New Roman" w:cs="Times New Roman"/>
        </w:rPr>
        <w:t>PNIE (pure natural indirect effect): effect of exposure on outcome through the mediator assuming no interaction (mediation without interaction)</w:t>
      </w:r>
    </w:p>
    <w:p w14:paraId="4ABC2DA6" w14:textId="77777777" w:rsidR="00C75693" w:rsidRPr="0067384E" w:rsidRDefault="00C75693" w:rsidP="00C75693">
      <w:pPr>
        <w:spacing w:after="0" w:line="240" w:lineRule="auto"/>
        <w:rPr>
          <w:rFonts w:ascii="Times New Roman" w:hAnsi="Times New Roman" w:cs="Times New Roman"/>
        </w:rPr>
      </w:pPr>
      <w:r w:rsidRPr="0067384E">
        <w:rPr>
          <w:rFonts w:ascii="Times New Roman" w:hAnsi="Times New Roman" w:cs="Times New Roman"/>
          <w:vertAlign w:val="superscript"/>
        </w:rPr>
        <w:t xml:space="preserve">c </w:t>
      </w:r>
      <w:r w:rsidRPr="0067384E">
        <w:rPr>
          <w:rFonts w:ascii="Times New Roman" w:hAnsi="Times New Roman" w:cs="Times New Roman"/>
        </w:rPr>
        <w:t xml:space="preserve">INT-MED (mediated interaction): effect of both mediation and </w:t>
      </w:r>
      <w:proofErr w:type="gramStart"/>
      <w:r w:rsidRPr="0067384E">
        <w:rPr>
          <w:rFonts w:ascii="Times New Roman" w:hAnsi="Times New Roman" w:cs="Times New Roman"/>
        </w:rPr>
        <w:t>interaction;</w:t>
      </w:r>
      <w:proofErr w:type="gramEnd"/>
      <w:r w:rsidRPr="0067384E">
        <w:rPr>
          <w:rFonts w:ascii="Times New Roman" w:hAnsi="Times New Roman" w:cs="Times New Roman"/>
        </w:rPr>
        <w:t xml:space="preserve"> i.e., the effect that requires the exposure to change the mediator and the mediator to interact with the exposure in affecting the outcome</w:t>
      </w:r>
    </w:p>
    <w:p w14:paraId="30300908" w14:textId="77777777" w:rsidR="00C75693" w:rsidRPr="0067384E" w:rsidRDefault="00C75693" w:rsidP="00C75693">
      <w:pPr>
        <w:spacing w:after="0" w:line="240" w:lineRule="auto"/>
        <w:rPr>
          <w:rFonts w:ascii="Times New Roman" w:hAnsi="Times New Roman" w:cs="Times New Roman"/>
        </w:rPr>
      </w:pPr>
      <w:r w:rsidRPr="0067384E">
        <w:rPr>
          <w:rFonts w:ascii="Times New Roman" w:hAnsi="Times New Roman" w:cs="Times New Roman"/>
          <w:vertAlign w:val="superscript"/>
        </w:rPr>
        <w:t>d</w:t>
      </w:r>
      <w:r w:rsidRPr="0067384E">
        <w:rPr>
          <w:rFonts w:ascii="Times New Roman" w:hAnsi="Times New Roman" w:cs="Times New Roman"/>
        </w:rPr>
        <w:t xml:space="preserve"> INT-REF (reference interaction): portion of the total effect due to interaction alone, not involving changes in the mediator (interaction with no mediation)</w:t>
      </w:r>
    </w:p>
    <w:p w14:paraId="3DD73593" w14:textId="77777777" w:rsidR="00C75693" w:rsidRPr="0067384E" w:rsidRDefault="00C75693" w:rsidP="00C75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Models were adjusted for age and race. </w:t>
      </w:r>
      <w:r w:rsidRPr="0067384E">
        <w:rPr>
          <w:rFonts w:ascii="Times New Roman" w:hAnsi="Times New Roman" w:cs="Times New Roman"/>
        </w:rPr>
        <w:t>* p&lt;0.05</w:t>
      </w:r>
    </w:p>
    <w:p w14:paraId="042F0EB0" w14:textId="77777777" w:rsidR="00C75693" w:rsidRDefault="00C75693" w:rsidP="00C75693">
      <w:pPr>
        <w:rPr>
          <w:rFonts w:ascii="Times New Roman" w:hAnsi="Times New Roman" w:cs="Times New Roman"/>
          <w:b/>
          <w:bCs/>
        </w:rPr>
      </w:pPr>
    </w:p>
    <w:p w14:paraId="1C5337F4" w14:textId="50A126D6" w:rsidR="00C75693" w:rsidRDefault="00C75693" w:rsidP="00C75693">
      <w:pPr>
        <w:rPr>
          <w:rFonts w:ascii="Times New Roman" w:hAnsi="Times New Roman" w:cs="Times New Roman"/>
        </w:rPr>
      </w:pPr>
      <w:proofErr w:type="spellStart"/>
      <w:r w:rsidRPr="00F55624">
        <w:rPr>
          <w:rFonts w:ascii="Times New Roman" w:hAnsi="Times New Roman" w:cs="Times New Roman"/>
          <w:b/>
          <w:bCs/>
        </w:rPr>
        <w:t>eTable</w:t>
      </w:r>
      <w:proofErr w:type="spellEnd"/>
      <w:r w:rsidRPr="00F5562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: Difference in neuropsychological outcome scores (</w:t>
      </w:r>
      <w:r>
        <w:rPr>
          <w:rFonts w:ascii="Times New Roman" w:hAnsi="Times New Roman" w:cs="Times New Roman"/>
          <w:sz w:val="22"/>
          <w:szCs w:val="22"/>
        </w:rPr>
        <w:t>95% confidence intervals (CI)</w:t>
      </w:r>
      <w:r>
        <w:rPr>
          <w:rFonts w:ascii="Times New Roman" w:hAnsi="Times New Roman" w:cs="Times New Roman"/>
        </w:rPr>
        <w:t xml:space="preserve">, and p-values) per standard deviation increase in CSS overall and by reported tinnitus. The p-value for the interaction between tinnitus and CSS for each health outcome is also presented. </w:t>
      </w:r>
      <w:r w:rsidR="007C15BA">
        <w:rPr>
          <w:rFonts w:ascii="Times New Roman" w:hAnsi="Times New Roman" w:cs="Times New Roman"/>
        </w:rPr>
        <w:t>Models were adjusted for age (time scale) and race.</w:t>
      </w:r>
    </w:p>
    <w:tbl>
      <w:tblPr>
        <w:tblStyle w:val="TableGrid"/>
        <w:tblW w:w="10213" w:type="dxa"/>
        <w:tblLook w:val="04A0" w:firstRow="1" w:lastRow="0" w:firstColumn="1" w:lastColumn="0" w:noHBand="0" w:noVBand="1"/>
      </w:tblPr>
      <w:tblGrid>
        <w:gridCol w:w="2042"/>
        <w:gridCol w:w="743"/>
        <w:gridCol w:w="2340"/>
        <w:gridCol w:w="2340"/>
        <w:gridCol w:w="2748"/>
      </w:tblGrid>
      <w:tr w:rsidR="0030207C" w14:paraId="164DEEFE" w14:textId="77777777" w:rsidTr="0030207C">
        <w:trPr>
          <w:trHeight w:val="252"/>
        </w:trPr>
        <w:tc>
          <w:tcPr>
            <w:tcW w:w="2042" w:type="dxa"/>
            <w:shd w:val="clear" w:color="auto" w:fill="D9D9D9" w:themeFill="background1" w:themeFillShade="D9"/>
          </w:tcPr>
          <w:p w14:paraId="3F964017" w14:textId="77777777" w:rsidR="0030207C" w:rsidRPr="00E05122" w:rsidRDefault="0030207C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51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Participants 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415C83C7" w14:textId="4948B19F" w:rsidR="0030207C" w:rsidRPr="0030207C" w:rsidRDefault="0030207C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r w:rsidRPr="003020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22591E5" w14:textId="1A9E2E22" w:rsidR="0030207C" w:rsidRPr="00F55624" w:rsidRDefault="0030207C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56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Perceived Cognition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65AA201" w14:textId="77777777" w:rsidR="0030207C" w:rsidRPr="00F55624" w:rsidRDefault="0030207C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56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Depression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0E05F9D4" w14:textId="77777777" w:rsidR="0030207C" w:rsidRPr="00F55624" w:rsidRDefault="0030207C" w:rsidP="0086314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56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Anxiety</w:t>
            </w:r>
          </w:p>
        </w:tc>
      </w:tr>
      <w:tr w:rsidR="0030207C" w14:paraId="4F8A94C8" w14:textId="77777777" w:rsidTr="0030207C">
        <w:trPr>
          <w:trHeight w:val="302"/>
        </w:trPr>
        <w:tc>
          <w:tcPr>
            <w:tcW w:w="2042" w:type="dxa"/>
            <w:shd w:val="clear" w:color="auto" w:fill="D9D9D9" w:themeFill="background1" w:themeFillShade="D9"/>
          </w:tcPr>
          <w:p w14:paraId="46D649DC" w14:textId="77777777" w:rsidR="0030207C" w:rsidRPr="00E05122" w:rsidRDefault="0030207C" w:rsidP="0030207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743" w:type="dxa"/>
          </w:tcPr>
          <w:p w14:paraId="27A2C17C" w14:textId="4AFCE556" w:rsidR="0030207C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1085</w:t>
            </w:r>
          </w:p>
        </w:tc>
        <w:tc>
          <w:tcPr>
            <w:tcW w:w="2340" w:type="dxa"/>
          </w:tcPr>
          <w:p w14:paraId="25DC509E" w14:textId="15383054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 (2.74-3.81) &lt;0.001</w:t>
            </w:r>
          </w:p>
        </w:tc>
        <w:tc>
          <w:tcPr>
            <w:tcW w:w="2340" w:type="dxa"/>
          </w:tcPr>
          <w:p w14:paraId="100D931F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 (1.40-1.98) &lt;0.001</w:t>
            </w:r>
          </w:p>
        </w:tc>
        <w:tc>
          <w:tcPr>
            <w:tcW w:w="2748" w:type="dxa"/>
          </w:tcPr>
          <w:p w14:paraId="73D1B7F1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 (1.20-1.85) &lt;0.001</w:t>
            </w:r>
          </w:p>
        </w:tc>
      </w:tr>
      <w:tr w:rsidR="0030207C" w14:paraId="1FDB41A4" w14:textId="77777777" w:rsidTr="0030207C">
        <w:trPr>
          <w:trHeight w:val="284"/>
        </w:trPr>
        <w:tc>
          <w:tcPr>
            <w:tcW w:w="2042" w:type="dxa"/>
            <w:shd w:val="clear" w:color="auto" w:fill="D9D9D9" w:themeFill="background1" w:themeFillShade="D9"/>
          </w:tcPr>
          <w:p w14:paraId="127A9CA4" w14:textId="51212D38" w:rsidR="0030207C" w:rsidRPr="00E05122" w:rsidRDefault="0030207C" w:rsidP="0030207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51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reported t</w:t>
            </w:r>
            <w:r w:rsidRPr="00E051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innitus</w:t>
            </w:r>
          </w:p>
        </w:tc>
        <w:tc>
          <w:tcPr>
            <w:tcW w:w="743" w:type="dxa"/>
          </w:tcPr>
          <w:p w14:paraId="65EC785E" w14:textId="03740A4F" w:rsidR="0030207C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665</w:t>
            </w:r>
          </w:p>
        </w:tc>
        <w:tc>
          <w:tcPr>
            <w:tcW w:w="2340" w:type="dxa"/>
          </w:tcPr>
          <w:p w14:paraId="04D80D35" w14:textId="29E58A04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 (1.85-3.33) &lt;0.001</w:t>
            </w:r>
          </w:p>
        </w:tc>
        <w:tc>
          <w:tcPr>
            <w:tcW w:w="2340" w:type="dxa"/>
          </w:tcPr>
          <w:p w14:paraId="6F7F649F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 (0.64-1.45) &lt;0.001</w:t>
            </w:r>
          </w:p>
        </w:tc>
        <w:tc>
          <w:tcPr>
            <w:tcW w:w="2748" w:type="dxa"/>
          </w:tcPr>
          <w:p w14:paraId="054414B6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 (0.62-1.31) &lt;0.001</w:t>
            </w:r>
          </w:p>
        </w:tc>
      </w:tr>
      <w:tr w:rsidR="0030207C" w14:paraId="1771B7AD" w14:textId="77777777" w:rsidTr="0030207C">
        <w:trPr>
          <w:trHeight w:val="284"/>
        </w:trPr>
        <w:tc>
          <w:tcPr>
            <w:tcW w:w="2042" w:type="dxa"/>
            <w:shd w:val="clear" w:color="auto" w:fill="D9D9D9" w:themeFill="background1" w:themeFillShade="D9"/>
          </w:tcPr>
          <w:p w14:paraId="3971FAE8" w14:textId="00D08BF3" w:rsidR="0030207C" w:rsidRPr="00E05122" w:rsidRDefault="0030207C" w:rsidP="0030207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Reported tinnitus</w:t>
            </w:r>
          </w:p>
        </w:tc>
        <w:tc>
          <w:tcPr>
            <w:tcW w:w="743" w:type="dxa"/>
          </w:tcPr>
          <w:p w14:paraId="1A9779F8" w14:textId="7ED3D5D6" w:rsidR="0030207C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2340" w:type="dxa"/>
          </w:tcPr>
          <w:p w14:paraId="64B37750" w14:textId="3BD2A1D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3.47 (2.70-4.24) &lt;0.001</w:t>
            </w:r>
          </w:p>
        </w:tc>
        <w:tc>
          <w:tcPr>
            <w:tcW w:w="2340" w:type="dxa"/>
          </w:tcPr>
          <w:p w14:paraId="53F51A84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 (1.58-2.41) &lt;0.001</w:t>
            </w:r>
          </w:p>
        </w:tc>
        <w:tc>
          <w:tcPr>
            <w:tcW w:w="2748" w:type="dxa"/>
          </w:tcPr>
          <w:p w14:paraId="7D072DB7" w14:textId="77777777" w:rsidR="0030207C" w:rsidRPr="00F55624" w:rsidRDefault="0030207C" w:rsidP="008631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 (1.29-2.33) &lt;0.001</w:t>
            </w:r>
          </w:p>
        </w:tc>
      </w:tr>
      <w:tr w:rsidR="0030207C" w14:paraId="09D4D8B4" w14:textId="77777777" w:rsidTr="0030207C">
        <w:trPr>
          <w:trHeight w:val="284"/>
        </w:trPr>
        <w:tc>
          <w:tcPr>
            <w:tcW w:w="2042" w:type="dxa"/>
            <w:shd w:val="clear" w:color="auto" w:fill="D9D9D9" w:themeFill="background1" w:themeFillShade="D9"/>
          </w:tcPr>
          <w:p w14:paraId="00A0146F" w14:textId="77777777" w:rsidR="0030207C" w:rsidRDefault="0030207C" w:rsidP="0030207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p-value for interaction</w:t>
            </w:r>
          </w:p>
        </w:tc>
        <w:tc>
          <w:tcPr>
            <w:tcW w:w="743" w:type="dxa"/>
          </w:tcPr>
          <w:p w14:paraId="5EE6A17F" w14:textId="77777777" w:rsidR="0030207C" w:rsidRDefault="0030207C" w:rsidP="008631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83C9CBA" w14:textId="402ECFCC" w:rsidR="0030207C" w:rsidRDefault="0030207C" w:rsidP="008631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2340" w:type="dxa"/>
          </w:tcPr>
          <w:p w14:paraId="68553A1A" w14:textId="117482E8" w:rsidR="0030207C" w:rsidRDefault="0030207C" w:rsidP="008631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2748" w:type="dxa"/>
          </w:tcPr>
          <w:p w14:paraId="28A2D512" w14:textId="3C37D79B" w:rsidR="0030207C" w:rsidRDefault="0030207C" w:rsidP="008631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</w:tr>
      <w:bookmarkEnd w:id="0"/>
    </w:tbl>
    <w:p w14:paraId="5DB86136" w14:textId="77777777" w:rsidR="00C75693" w:rsidRDefault="00C75693" w:rsidP="00C75693">
      <w:pPr>
        <w:rPr>
          <w:rFonts w:ascii="Times New Roman" w:hAnsi="Times New Roman" w:cs="Times New Roman"/>
          <w:b/>
          <w:bCs/>
        </w:rPr>
      </w:pPr>
    </w:p>
    <w:p w14:paraId="627BB262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035B49E9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095245BC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123C7DE6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3B5C25EB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5CE05619" w14:textId="77777777" w:rsidR="004831C3" w:rsidRDefault="004831C3" w:rsidP="00C75693">
      <w:pPr>
        <w:rPr>
          <w:rFonts w:ascii="Times New Roman" w:hAnsi="Times New Roman" w:cs="Times New Roman"/>
          <w:b/>
          <w:bCs/>
        </w:rPr>
      </w:pPr>
    </w:p>
    <w:p w14:paraId="21E3F00C" w14:textId="5EAF93D4" w:rsidR="00C75693" w:rsidRPr="00990525" w:rsidRDefault="004831C3" w:rsidP="00C75693">
      <w:pPr>
        <w:rPr>
          <w:rFonts w:ascii="Times New Roman" w:hAnsi="Times New Roman" w:cs="Times New Roman"/>
        </w:rPr>
      </w:pPr>
      <w:proofErr w:type="spellStart"/>
      <w:r w:rsidRPr="00990525">
        <w:rPr>
          <w:rFonts w:ascii="Times New Roman" w:hAnsi="Times New Roman" w:cs="Times New Roman"/>
          <w:b/>
          <w:bCs/>
          <w:sz w:val="22"/>
          <w:szCs w:val="22"/>
        </w:rPr>
        <w:t>eTable</w:t>
      </w:r>
      <w:proofErr w:type="spellEnd"/>
      <w:r w:rsidRPr="00990525">
        <w:rPr>
          <w:rFonts w:ascii="Times New Roman" w:hAnsi="Times New Roman" w:cs="Times New Roman"/>
          <w:b/>
          <w:bCs/>
          <w:sz w:val="22"/>
          <w:szCs w:val="22"/>
        </w:rPr>
        <w:t xml:space="preserve"> 5:</w:t>
      </w:r>
      <w:r>
        <w:rPr>
          <w:rFonts w:ascii="Times New Roman" w:hAnsi="Times New Roman" w:cs="Times New Roman"/>
          <w:b/>
          <w:bCs/>
        </w:rPr>
        <w:t xml:space="preserve"> </w:t>
      </w:r>
      <w:r w:rsidR="00990525" w:rsidRPr="00990525">
        <w:rPr>
          <w:rFonts w:ascii="Times New Roman" w:hAnsi="Times New Roman" w:cs="Times New Roman"/>
          <w:sz w:val="22"/>
          <w:szCs w:val="22"/>
        </w:rPr>
        <w:t xml:space="preserve">Effect </w:t>
      </w:r>
      <w:r w:rsidR="00990525">
        <w:rPr>
          <w:rFonts w:ascii="Times New Roman" w:hAnsi="Times New Roman" w:cs="Times New Roman"/>
          <w:sz w:val="22"/>
          <w:szCs w:val="22"/>
        </w:rPr>
        <w:t>e</w:t>
      </w:r>
      <w:r w:rsidR="00990525" w:rsidRPr="00990525">
        <w:rPr>
          <w:rFonts w:ascii="Times New Roman" w:hAnsi="Times New Roman" w:cs="Times New Roman"/>
          <w:sz w:val="22"/>
          <w:szCs w:val="22"/>
        </w:rPr>
        <w:t>stimates, 95% CI, and p-values</w:t>
      </w:r>
      <w:r w:rsidR="00990525">
        <w:rPr>
          <w:rFonts w:ascii="Times New Roman" w:hAnsi="Times New Roman" w:cs="Times New Roman"/>
          <w:sz w:val="22"/>
          <w:szCs w:val="22"/>
        </w:rPr>
        <w:t xml:space="preserve"> for separate linear regression models of perceived cognition, depression, and anxiety including tinnitus as a categorical variable. Age, race, and CSS score were adjusted for in all models.  </w:t>
      </w:r>
    </w:p>
    <w:tbl>
      <w:tblPr>
        <w:tblStyle w:val="TableGrid"/>
        <w:tblW w:w="10009" w:type="dxa"/>
        <w:tblInd w:w="-275" w:type="dxa"/>
        <w:tblLook w:val="04A0" w:firstRow="1" w:lastRow="0" w:firstColumn="1" w:lastColumn="0" w:noHBand="0" w:noVBand="1"/>
      </w:tblPr>
      <w:tblGrid>
        <w:gridCol w:w="2250"/>
        <w:gridCol w:w="720"/>
        <w:gridCol w:w="2340"/>
        <w:gridCol w:w="2430"/>
        <w:gridCol w:w="2269"/>
      </w:tblGrid>
      <w:tr w:rsidR="00EB4D7A" w:rsidRPr="004831C3" w14:paraId="47C8C4AB" w14:textId="224DEF71" w:rsidTr="00D92C97">
        <w:trPr>
          <w:trHeight w:val="264"/>
        </w:trPr>
        <w:tc>
          <w:tcPr>
            <w:tcW w:w="2250" w:type="dxa"/>
          </w:tcPr>
          <w:p w14:paraId="0404D0BE" w14:textId="7DD8FDFE" w:rsidR="00EB4D7A" w:rsidRPr="004831C3" w:rsidRDefault="0030207C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20" w:type="dxa"/>
          </w:tcPr>
          <w:p w14:paraId="6265D533" w14:textId="6659A1A3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340" w:type="dxa"/>
          </w:tcPr>
          <w:p w14:paraId="0948A350" w14:textId="58D444F2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cognition</w:t>
            </w:r>
          </w:p>
        </w:tc>
        <w:tc>
          <w:tcPr>
            <w:tcW w:w="2430" w:type="dxa"/>
          </w:tcPr>
          <w:p w14:paraId="5D1A66D6" w14:textId="200070C0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2269" w:type="dxa"/>
          </w:tcPr>
          <w:p w14:paraId="22E78B08" w14:textId="44BDEA18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Anxiety</w:t>
            </w:r>
          </w:p>
        </w:tc>
      </w:tr>
      <w:tr w:rsidR="00EB4D7A" w:rsidRPr="004831C3" w14:paraId="250E4864" w14:textId="5F934EEB" w:rsidTr="00D92C97">
        <w:trPr>
          <w:trHeight w:val="275"/>
        </w:trPr>
        <w:tc>
          <w:tcPr>
            <w:tcW w:w="2250" w:type="dxa"/>
          </w:tcPr>
          <w:p w14:paraId="201A1E6F" w14:textId="4FE3B3A0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Tinnitus level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5847C161" w14:textId="77777777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65674770" w14:textId="77B0E4D5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37ED0A72" w14:textId="465C7E54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</w:tcPr>
          <w:p w14:paraId="31476BA2" w14:textId="77777777" w:rsidR="00EB4D7A" w:rsidRPr="004831C3" w:rsidRDefault="00EB4D7A" w:rsidP="00C756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4D7A" w:rsidRPr="004831C3" w14:paraId="79418A18" w14:textId="77777777" w:rsidTr="00D92C97">
        <w:trPr>
          <w:trHeight w:val="275"/>
        </w:trPr>
        <w:tc>
          <w:tcPr>
            <w:tcW w:w="2250" w:type="dxa"/>
          </w:tcPr>
          <w:p w14:paraId="66C7E649" w14:textId="590A6227" w:rsidR="00EB4D7A" w:rsidRPr="00990525" w:rsidRDefault="00EB4D7A" w:rsidP="00C75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25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  <w:tc>
          <w:tcPr>
            <w:tcW w:w="720" w:type="dxa"/>
          </w:tcPr>
          <w:p w14:paraId="4E62C71C" w14:textId="184B596F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D92C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14:paraId="1DDA65EC" w14:textId="53D285C5" w:rsidR="00EB4D7A" w:rsidRPr="004831C3" w:rsidRDefault="00EB4D7A" w:rsidP="009905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2430" w:type="dxa"/>
          </w:tcPr>
          <w:p w14:paraId="5E84DBAF" w14:textId="76210BDB" w:rsidR="00EB4D7A" w:rsidRPr="004831C3" w:rsidRDefault="00EB4D7A" w:rsidP="009905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2269" w:type="dxa"/>
          </w:tcPr>
          <w:p w14:paraId="29ECB752" w14:textId="028D6B35" w:rsidR="00EB4D7A" w:rsidRPr="004831C3" w:rsidRDefault="00EB4D7A" w:rsidP="009905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</w:t>
            </w:r>
          </w:p>
        </w:tc>
      </w:tr>
      <w:tr w:rsidR="00EB4D7A" w:rsidRPr="004831C3" w14:paraId="6D505776" w14:textId="1BF8ECA9" w:rsidTr="00D92C97">
        <w:trPr>
          <w:trHeight w:val="257"/>
        </w:trPr>
        <w:tc>
          <w:tcPr>
            <w:tcW w:w="2250" w:type="dxa"/>
          </w:tcPr>
          <w:p w14:paraId="2FFBE36B" w14:textId="7E644ACE" w:rsidR="00EB4D7A" w:rsidRPr="004831C3" w:rsidRDefault="00EB4D7A" w:rsidP="00483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sz w:val="20"/>
                <w:szCs w:val="20"/>
              </w:rPr>
              <w:t>Once per week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687D2B66" w14:textId="084237BF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40" w:type="dxa"/>
            <w:vAlign w:val="bottom"/>
          </w:tcPr>
          <w:p w14:paraId="329AB865" w14:textId="3E7D5045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(0.62, 4.10), &lt;0.001</w:t>
            </w:r>
          </w:p>
        </w:tc>
        <w:tc>
          <w:tcPr>
            <w:tcW w:w="2430" w:type="dxa"/>
            <w:vAlign w:val="bottom"/>
          </w:tcPr>
          <w:p w14:paraId="43DB7436" w14:textId="4523F8FA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 (0.43, 2.30), 0.004</w:t>
            </w:r>
          </w:p>
        </w:tc>
        <w:tc>
          <w:tcPr>
            <w:tcW w:w="2269" w:type="dxa"/>
            <w:vAlign w:val="bottom"/>
          </w:tcPr>
          <w:p w14:paraId="379BDBD2" w14:textId="30681F65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(0.16, 1.80), 0.02</w:t>
            </w:r>
          </w:p>
        </w:tc>
      </w:tr>
      <w:tr w:rsidR="00EB4D7A" w:rsidRPr="004831C3" w14:paraId="1C13DAD6" w14:textId="77777777" w:rsidTr="00D92C97">
        <w:trPr>
          <w:trHeight w:val="278"/>
        </w:trPr>
        <w:tc>
          <w:tcPr>
            <w:tcW w:w="2250" w:type="dxa"/>
          </w:tcPr>
          <w:p w14:paraId="2417FCA2" w14:textId="32654465" w:rsidR="00EB4D7A" w:rsidRPr="004831C3" w:rsidRDefault="00EB4D7A" w:rsidP="00483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sz w:val="20"/>
                <w:szCs w:val="20"/>
              </w:rPr>
              <w:t>About once per week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2D3F1469" w14:textId="01F7F457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40" w:type="dxa"/>
            <w:vAlign w:val="bottom"/>
          </w:tcPr>
          <w:p w14:paraId="4743862D" w14:textId="24F6DB12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 (1.60, 6.10), &lt;0.001</w:t>
            </w:r>
          </w:p>
        </w:tc>
        <w:tc>
          <w:tcPr>
            <w:tcW w:w="2430" w:type="dxa"/>
            <w:vAlign w:val="bottom"/>
          </w:tcPr>
          <w:p w14:paraId="047F5673" w14:textId="5D14C023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 (0.98, 3.30), &lt;0.001</w:t>
            </w:r>
          </w:p>
        </w:tc>
        <w:tc>
          <w:tcPr>
            <w:tcW w:w="2269" w:type="dxa"/>
            <w:vAlign w:val="bottom"/>
          </w:tcPr>
          <w:p w14:paraId="2424350C" w14:textId="67E80666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(0.56, 2.80), 0.003</w:t>
            </w:r>
          </w:p>
        </w:tc>
      </w:tr>
      <w:tr w:rsidR="00EB4D7A" w:rsidRPr="004831C3" w14:paraId="78F73242" w14:textId="77777777" w:rsidTr="00D92C97">
        <w:trPr>
          <w:trHeight w:val="298"/>
        </w:trPr>
        <w:tc>
          <w:tcPr>
            <w:tcW w:w="2250" w:type="dxa"/>
          </w:tcPr>
          <w:p w14:paraId="7236D98A" w14:textId="79C91631" w:rsidR="00EB4D7A" w:rsidRPr="004831C3" w:rsidRDefault="00EB4D7A" w:rsidP="00483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sz w:val="20"/>
                <w:szCs w:val="20"/>
              </w:rPr>
              <w:t>Several times per week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36623134" w14:textId="6ED3D713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40" w:type="dxa"/>
            <w:vAlign w:val="bottom"/>
          </w:tcPr>
          <w:p w14:paraId="3D447027" w14:textId="67FED5EF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 (1.10, 5.60), 0.004</w:t>
            </w:r>
          </w:p>
        </w:tc>
        <w:tc>
          <w:tcPr>
            <w:tcW w:w="2430" w:type="dxa"/>
            <w:vAlign w:val="bottom"/>
          </w:tcPr>
          <w:p w14:paraId="058F6D1A" w14:textId="01DD6367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 (1.80, 4.20), &lt;0.001</w:t>
            </w:r>
          </w:p>
        </w:tc>
        <w:tc>
          <w:tcPr>
            <w:tcW w:w="2269" w:type="dxa"/>
            <w:vAlign w:val="bottom"/>
          </w:tcPr>
          <w:p w14:paraId="6A592542" w14:textId="082C5B64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 (1.70, 4.60), &lt;0.001</w:t>
            </w:r>
          </w:p>
        </w:tc>
      </w:tr>
      <w:tr w:rsidR="00EB4D7A" w:rsidRPr="004831C3" w14:paraId="2BB8F1D5" w14:textId="77777777" w:rsidTr="00D92C97">
        <w:trPr>
          <w:trHeight w:val="242"/>
        </w:trPr>
        <w:tc>
          <w:tcPr>
            <w:tcW w:w="2250" w:type="dxa"/>
          </w:tcPr>
          <w:p w14:paraId="28023D90" w14:textId="565BF463" w:rsidR="00EB4D7A" w:rsidRPr="004831C3" w:rsidRDefault="00EB4D7A" w:rsidP="00483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sz w:val="20"/>
                <w:szCs w:val="20"/>
              </w:rPr>
              <w:t xml:space="preserve">Almost </w:t>
            </w:r>
            <w:proofErr w:type="spellStart"/>
            <w:r w:rsidRPr="004831C3">
              <w:rPr>
                <w:rFonts w:ascii="Times New Roman" w:hAnsi="Times New Roman" w:cs="Times New Roman"/>
                <w:sz w:val="20"/>
                <w:szCs w:val="20"/>
              </w:rPr>
              <w:t>everyday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(54)</w:t>
            </w:r>
          </w:p>
        </w:tc>
        <w:tc>
          <w:tcPr>
            <w:tcW w:w="720" w:type="dxa"/>
          </w:tcPr>
          <w:p w14:paraId="410F7293" w14:textId="1920CF23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40" w:type="dxa"/>
            <w:vAlign w:val="bottom"/>
          </w:tcPr>
          <w:p w14:paraId="7900835E" w14:textId="700669A3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 (-0.05, 4.80), 0.06</w:t>
            </w:r>
          </w:p>
        </w:tc>
        <w:tc>
          <w:tcPr>
            <w:tcW w:w="2430" w:type="dxa"/>
            <w:vAlign w:val="bottom"/>
          </w:tcPr>
          <w:p w14:paraId="23BCA6FC" w14:textId="653270D3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 (0.90, 3.50), &lt;0.001</w:t>
            </w:r>
          </w:p>
        </w:tc>
        <w:tc>
          <w:tcPr>
            <w:tcW w:w="2269" w:type="dxa"/>
            <w:vAlign w:val="bottom"/>
          </w:tcPr>
          <w:p w14:paraId="175ED25D" w14:textId="555BEB5B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 (0.47, 3.40), 0.01</w:t>
            </w:r>
          </w:p>
        </w:tc>
      </w:tr>
      <w:tr w:rsidR="00EB4D7A" w:rsidRPr="004831C3" w14:paraId="68FAB181" w14:textId="77777777" w:rsidTr="00D92C97">
        <w:trPr>
          <w:trHeight w:val="298"/>
        </w:trPr>
        <w:tc>
          <w:tcPr>
            <w:tcW w:w="2250" w:type="dxa"/>
          </w:tcPr>
          <w:p w14:paraId="09FD9EDB" w14:textId="71FDB46D" w:rsidR="00EB4D7A" w:rsidRPr="004831C3" w:rsidRDefault="00EB4D7A" w:rsidP="00483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sz w:val="20"/>
                <w:szCs w:val="20"/>
              </w:rPr>
              <w:t>Everyday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2C16B65B" w14:textId="7BB77C7B" w:rsidR="00EB4D7A" w:rsidRPr="00EB4D7A" w:rsidRDefault="00EB4D7A" w:rsidP="00EB4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340" w:type="dxa"/>
            <w:vAlign w:val="bottom"/>
          </w:tcPr>
          <w:p w14:paraId="61C3F958" w14:textId="08AB3B83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 (0.73, 4.40), 0.006</w:t>
            </w:r>
          </w:p>
        </w:tc>
        <w:tc>
          <w:tcPr>
            <w:tcW w:w="2430" w:type="dxa"/>
            <w:vAlign w:val="bottom"/>
          </w:tcPr>
          <w:p w14:paraId="3641913E" w14:textId="334E33E0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 (0.57, 2.50), 0.002</w:t>
            </w:r>
          </w:p>
        </w:tc>
        <w:tc>
          <w:tcPr>
            <w:tcW w:w="2269" w:type="dxa"/>
            <w:vAlign w:val="bottom"/>
          </w:tcPr>
          <w:p w14:paraId="0C6DBD0F" w14:textId="55D504CD" w:rsidR="00EB4D7A" w:rsidRPr="004831C3" w:rsidRDefault="00EB4D7A" w:rsidP="00483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4831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(0.66, 2.60), &lt;0.001</w:t>
            </w:r>
          </w:p>
        </w:tc>
      </w:tr>
    </w:tbl>
    <w:p w14:paraId="407CD1A1" w14:textId="77777777" w:rsidR="00C75693" w:rsidRDefault="00C75693" w:rsidP="00C75693">
      <w:pPr>
        <w:rPr>
          <w:rFonts w:ascii="Times New Roman" w:hAnsi="Times New Roman" w:cs="Times New Roman"/>
          <w:b/>
          <w:bCs/>
        </w:rPr>
      </w:pPr>
    </w:p>
    <w:p w14:paraId="0CCC21CC" w14:textId="2BA298E5" w:rsidR="004831C3" w:rsidRDefault="004831C3"/>
    <w:sectPr w:rsidR="00483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93"/>
    <w:rsid w:val="000B1E70"/>
    <w:rsid w:val="001366CB"/>
    <w:rsid w:val="00166027"/>
    <w:rsid w:val="00234EB8"/>
    <w:rsid w:val="00254983"/>
    <w:rsid w:val="0026579C"/>
    <w:rsid w:val="002C19C3"/>
    <w:rsid w:val="002F5171"/>
    <w:rsid w:val="0030207C"/>
    <w:rsid w:val="00375AF6"/>
    <w:rsid w:val="004831C3"/>
    <w:rsid w:val="004851C0"/>
    <w:rsid w:val="004C69E8"/>
    <w:rsid w:val="0052200A"/>
    <w:rsid w:val="007C15BA"/>
    <w:rsid w:val="007C3124"/>
    <w:rsid w:val="0094057C"/>
    <w:rsid w:val="0097147D"/>
    <w:rsid w:val="00990525"/>
    <w:rsid w:val="00A820CC"/>
    <w:rsid w:val="00B26DEF"/>
    <w:rsid w:val="00C54F0C"/>
    <w:rsid w:val="00C75693"/>
    <w:rsid w:val="00D92C97"/>
    <w:rsid w:val="00E972D9"/>
    <w:rsid w:val="00EB4D7A"/>
    <w:rsid w:val="00F8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49A5C"/>
  <w15:chartTrackingRefBased/>
  <w15:docId w15:val="{7DF8A511-0E85-624E-A099-3B58372A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3"/>
  </w:style>
  <w:style w:type="paragraph" w:styleId="Heading1">
    <w:name w:val="heading 1"/>
    <w:basedOn w:val="Normal"/>
    <w:next w:val="Normal"/>
    <w:link w:val="Heading1Char"/>
    <w:uiPriority w:val="9"/>
    <w:qFormat/>
    <w:rsid w:val="00C75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6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6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56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2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0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0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</Words>
  <Characters>4037</Characters>
  <Application>Microsoft Office Word</Application>
  <DocSecurity>0</DocSecurity>
  <Lines>212</Lines>
  <Paragraphs>195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Konstantinides, Niki A</dc:creator>
  <cp:keywords/>
  <dc:description/>
  <cp:lastModifiedBy>Konstantinides, Niki A</cp:lastModifiedBy>
  <cp:revision>2</cp:revision>
  <dcterms:created xsi:type="dcterms:W3CDTF">2026-04-28T14:56:00Z</dcterms:created>
  <dcterms:modified xsi:type="dcterms:W3CDTF">2026-04-28T14:56:00Z</dcterms:modified>
</cp:coreProperties>
</file>