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E7DCB">
      <w:pPr>
        <w:widowControl/>
        <w:spacing w:before="0" w:after="0" w:line="240" w:lineRule="auto"/>
        <w:jc w:val="center"/>
        <w:rPr>
          <w:rFonts w:hint="default" w:ascii="Times New Roman" w:hAnsi="Times New Roman" w:eastAsia="Times New Roman" w:cs="Times New Roman"/>
          <w:color w:val="auto"/>
          <w:kern w:val="0"/>
          <w:sz w:val="24"/>
          <w:szCs w:val="24"/>
          <w:lang w:eastAsia="en-US"/>
        </w:rPr>
      </w:pPr>
      <w:r>
        <w:rPr>
          <w:rFonts w:hint="default" w:ascii="Times New Roman" w:hAnsi="Times New Roman" w:eastAsia="Times New Roman" w:cs="Times New Roman"/>
          <w:b/>
          <w:color w:val="auto"/>
          <w:kern w:val="0"/>
          <w:sz w:val="24"/>
          <w:szCs w:val="24"/>
          <w:lang w:eastAsia="en-US"/>
        </w:rPr>
        <w:t>Additional file 1. Supplementary information</w:t>
      </w:r>
    </w:p>
    <w:p w14:paraId="3306F8AE">
      <w:pPr>
        <w:widowControl/>
        <w:spacing w:before="0" w:after="0" w:line="240" w:lineRule="auto"/>
        <w:jc w:val="center"/>
        <w:rPr>
          <w:rFonts w:hint="default" w:ascii="Times New Roman" w:hAnsi="Times New Roman" w:eastAsia="Times New Roman" w:cs="Times New Roman"/>
          <w:color w:val="auto"/>
          <w:kern w:val="0"/>
          <w:sz w:val="24"/>
          <w:szCs w:val="24"/>
          <w:lang w:eastAsia="en-US"/>
        </w:rPr>
      </w:pPr>
      <w:r>
        <w:rPr>
          <w:rFonts w:hint="default" w:ascii="Times New Roman" w:hAnsi="Times New Roman" w:eastAsia="Times New Roman" w:cs="Times New Roman"/>
          <w:color w:val="auto"/>
          <w:kern w:val="0"/>
          <w:sz w:val="24"/>
          <w:szCs w:val="24"/>
          <w:lang w:eastAsia="en-US"/>
        </w:rPr>
        <w:t>Article title: Cold-Water Immersion for Post-Exercise Recovery: An Overlap-Aware Umbrella Review</w:t>
      </w:r>
    </w:p>
    <w:p w14:paraId="060E3F4F">
      <w:pPr>
        <w:rPr>
          <w:color w:val="auto"/>
        </w:rPr>
      </w:pPr>
      <w:r>
        <w:rPr>
          <w:color w:val="auto"/>
        </w:rPr>
        <w:t>Journal: Sports Medicine – Open</w:t>
      </w:r>
    </w:p>
    <w:p w14:paraId="09BC47B6">
      <w:pPr>
        <w:rPr>
          <w:color w:val="auto"/>
        </w:rPr>
      </w:pPr>
      <w:r>
        <w:rPr>
          <w:color w:val="auto"/>
        </w:rPr>
        <w:t>Authors: Weibao Liang1†*, Xiaoge Ma2†, Guanping Sun3, Chuannan Liu4, Xujie Yan5</w:t>
      </w:r>
    </w:p>
    <w:p w14:paraId="7C20C674">
      <w:pPr>
        <w:rPr>
          <w:color w:val="auto"/>
        </w:rPr>
      </w:pPr>
      <w:r>
        <w:rPr>
          <w:color w:val="auto"/>
        </w:rPr>
        <w:t>1Faculty of Health Sciences and Sports, Macao Polytechnic University, Macao SAR, China</w:t>
      </w:r>
    </w:p>
    <w:p w14:paraId="73D7255E">
      <w:pPr>
        <w:rPr>
          <w:color w:val="auto"/>
        </w:rPr>
      </w:pPr>
      <w:r>
        <w:rPr>
          <w:color w:val="auto"/>
        </w:rPr>
        <w:t>2School of Physical Education and Leisure, Guangdong Ocean University, Zhanjiang, China</w:t>
      </w:r>
    </w:p>
    <w:p w14:paraId="43011F23">
      <w:pPr>
        <w:rPr>
          <w:color w:val="auto"/>
        </w:rPr>
      </w:pPr>
      <w:r>
        <w:rPr>
          <w:color w:val="auto"/>
        </w:rPr>
        <w:t>3Department of Physical Education, Kunsan National University, Gunsan-si, South Korea</w:t>
      </w:r>
    </w:p>
    <w:p w14:paraId="4CC7D0BD">
      <w:pPr>
        <w:rPr>
          <w:color w:val="auto"/>
        </w:rPr>
      </w:pPr>
      <w:r>
        <w:rPr>
          <w:color w:val="auto"/>
        </w:rPr>
        <w:t>4School of Physical Education and Health, Zunyi Medical University, Zunyi, China</w:t>
      </w:r>
    </w:p>
    <w:p w14:paraId="64E7118D">
      <w:pPr>
        <w:rPr>
          <w:color w:val="auto"/>
        </w:rPr>
      </w:pPr>
      <w:r>
        <w:rPr>
          <w:color w:val="auto"/>
        </w:rPr>
        <w:t>5School of Physical Education and Sports Science, Hengyang Normal University, Hengyang, China</w:t>
      </w:r>
    </w:p>
    <w:p w14:paraId="69B478E8">
      <w:pPr>
        <w:rPr>
          <w:color w:val="auto"/>
        </w:rPr>
      </w:pPr>
      <w:r>
        <w:rPr>
          <w:color w:val="auto"/>
        </w:rPr>
        <w:t>†Weibao Liang and Xiaoge Ma contributed equally to this work.</w:t>
      </w:r>
    </w:p>
    <w:p w14:paraId="7126EBA4">
      <w:pPr>
        <w:rPr>
          <w:color w:val="auto"/>
        </w:rPr>
      </w:pPr>
      <w:r>
        <w:rPr>
          <w:color w:val="auto"/>
        </w:rPr>
        <w:t>Correspondence: Weibao Liang, Email: 2017020800@m.scnu.edu.cn</w:t>
      </w:r>
    </w:p>
    <w:p w14:paraId="3097E5B0">
      <w:pPr>
        <w:widowControl/>
        <w:spacing w:before="0" w:after="0" w:line="240" w:lineRule="auto"/>
        <w:jc w:val="center"/>
        <w:rPr>
          <w:rFonts w:hint="default" w:ascii="Times New Roman" w:hAnsi="Times New Roman" w:eastAsia="Times New Roman" w:cs="Times New Roman"/>
          <w:color w:val="auto"/>
          <w:kern w:val="0"/>
          <w:sz w:val="18"/>
          <w:szCs w:val="18"/>
          <w:lang w:eastAsia="en-US"/>
        </w:rPr>
      </w:pPr>
    </w:p>
    <w:p w14:paraId="590B12EC">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Contents</w:t>
      </w:r>
    </w:p>
    <w:p w14:paraId="29FB9FBF">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S1 Search strategy</w:t>
      </w:r>
    </w:p>
    <w:p w14:paraId="5313F528">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S2 Full characteristics of included reviews</w:t>
      </w:r>
    </w:p>
    <w:p w14:paraId="4FE80617">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S3 Population, protocol, and comparator characteristics</w:t>
      </w:r>
    </w:p>
    <w:p w14:paraId="7225BA9D">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S4 Full AMSTAR 2 appraisal</w:t>
      </w:r>
    </w:p>
    <w:p w14:paraId="0FF08217">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S5 Overall and outcome-specific corrected covered area</w:t>
      </w:r>
    </w:p>
    <w:p w14:paraId="51D93C38">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S6 Corrected covered area sensitivity analyses</w:t>
      </w:r>
    </w:p>
    <w:p w14:paraId="44CD0786">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S7 Representative source-verified SMD/Hedges g estimates</w:t>
      </w:r>
    </w:p>
    <w:p w14:paraId="0DA24EF6">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S8 Review-level parameter evidence</w:t>
      </w:r>
    </w:p>
    <w:p w14:paraId="5B854F37">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Table S9 Comparator-stratified estimates from Moore et al. (2023)</w:t>
      </w:r>
    </w:p>
    <w:p w14:paraId="25A258C2">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color w:val="auto"/>
        </w:rPr>
        <w:t>Table S10 Source-verified review-level MD/WMD estimates</w:t>
      </w:r>
    </w:p>
    <w:p w14:paraId="2D21A669">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S1 Pairwise Jaccard overlap heatmap</w:t>
      </w:r>
    </w:p>
    <w:p w14:paraId="7D650844">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S2 Outcome-specific corrected covered area</w:t>
      </w:r>
    </w:p>
    <w:p w14:paraId="179D10E4">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S3 Primary-study inclusion multiplicity</w:t>
      </w:r>
    </w:p>
    <w:p w14:paraId="220921CD">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S4 Functional source-review SMD estimates</w:t>
      </w:r>
    </w:p>
    <w:p w14:paraId="6970F6F2">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S5 Biochemical and inflammatory source-review SMD estimates</w:t>
      </w:r>
    </w:p>
    <w:p w14:paraId="2F339609">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S6 Comparator-stratified Moore et al. (2023) estimates</w:t>
      </w:r>
    </w:p>
    <w:p w14:paraId="35CBA17A">
      <w:pPr>
        <w:widowControl/>
        <w:spacing w:before="0" w:after="0" w:line="240" w:lineRule="auto"/>
        <w:jc w:val="left"/>
        <w:rPr>
          <w:rFonts w:hint="default" w:ascii="Times New Roman" w:hAnsi="Times New Roman" w:eastAsia="Times New Roman" w:cs="Times New Roman"/>
          <w:color w:val="auto"/>
          <w:kern w:val="0"/>
          <w:sz w:val="22"/>
          <w:szCs w:val="22"/>
          <w:lang w:eastAsia="en-US"/>
        </w:rPr>
      </w:pPr>
      <w:r>
        <w:rPr>
          <w:rFonts w:hint="default" w:ascii="Times New Roman" w:hAnsi="Times New Roman" w:eastAsia="Times New Roman" w:cs="Times New Roman"/>
          <w:color w:val="auto"/>
          <w:kern w:val="0"/>
          <w:sz w:val="22"/>
          <w:szCs w:val="22"/>
          <w:lang w:eastAsia="en-US"/>
        </w:rPr>
        <w:t>Figure S7 Source-review MD/WMD estimates</w:t>
      </w:r>
    </w:p>
    <w:p w14:paraId="057D02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474A3DF6">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S1. Search strategy</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2353"/>
      </w:tblGrid>
      <w:tr w14:paraId="5F93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97" w:type="dxa"/>
            <w:vAlign w:val="center"/>
          </w:tcPr>
          <w:p w14:paraId="197BDF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Database</w:t>
            </w:r>
          </w:p>
        </w:tc>
        <w:tc>
          <w:tcPr>
            <w:tcW w:w="12353" w:type="dxa"/>
            <w:vAlign w:val="center"/>
          </w:tcPr>
          <w:p w14:paraId="7483F0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Search strategy</w:t>
            </w:r>
          </w:p>
        </w:tc>
      </w:tr>
      <w:tr w14:paraId="67C2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497AFE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PubMed</w:t>
            </w:r>
          </w:p>
        </w:tc>
        <w:tc>
          <w:tcPr>
            <w:tcW w:w="12353" w:type="dxa"/>
            <w:vAlign w:val="center"/>
          </w:tcPr>
          <w:p w14:paraId="376095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("Cold Temperature"[Mesh] OR "Immersion"[Mesh] OR "cold water immersion"[Title/Abstract] OR "cold-water immersion"[Title/Abstract] OR "CWI"[Title/Abstract] OR "cold bath*"[Title/Abstract] OR "cold water bath*"[Title/Abstract] OR "ice bath*"[Title/Abstract] OR "water immersion"[Title/Abstract] OR "cryotherapy"[Title/Abstract])</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("Recovery of Function"[Mesh] OR "Muscle, Skeletal"[Mesh] OR "Muscle Soreness"[Title/Abstract] OR "delayed onset muscle soreness"[Title/Abstract] OR "DOMS"[Title/Abstract] OR "fatigue"[Title/Abstract] OR "perceived fatigue"[Title/Abstract] OR "recovery"[Title/Abstract] OR "jump performance"[Title/Abstract] OR "sprint performance"[Title/Abstract] OR "strength"[Title/Abstract] OR "power"[Title/Abstract] OR "creatine kinase"[Title/Abstract] OR "CK"[Title/Abstract] OR "C-reactive protein"[Title/Abstract] OR "CRP"[Title/Abstract] OR "interleukin-6"[Title/Abstract] OR "IL-6"[Title/Abstract] OR "lactate"[Title/Abstract] OR "heart rate variability"[Title/Abstract] OR "HRV"[Title/Abstract])</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("systematic review"[Publication Type] OR "meta-analysis"[Publication Type] OR "systematic review"[Title/Abstract] OR "meta-analysis"[Title/Abstract] OR "meta analysis"[Title/Abstract])</w:t>
            </w:r>
          </w:p>
        </w:tc>
      </w:tr>
      <w:tr w14:paraId="1758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369BC0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Web of Science</w:t>
            </w:r>
          </w:p>
        </w:tc>
        <w:tc>
          <w:tcPr>
            <w:tcW w:w="12353" w:type="dxa"/>
            <w:vAlign w:val="center"/>
          </w:tcPr>
          <w:p w14:paraId="020750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TS=("cold water immersion" OR "cold-water immersion" OR CWI OR "cold bath*" OR "cold water bath*" OR "ice bath*" OR "water immersion" OR cryotherapy)</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TS=("muscle soreness" OR "delayed onset muscle soreness" OR DOMS OR fatigue OR recovery OR "perceived fatigue" OR "jump performance" OR "sprint performance" OR strength OR power OR "creatine kinase" OR CK OR "C-reactive protein" OR CRP OR "interleukin-6" OR "IL-6" OR lactate OR "heart rate variability" OR HRV)</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TS=("systematic review" OR "meta-analysis" OR "meta analysis")</w:t>
            </w:r>
          </w:p>
        </w:tc>
      </w:tr>
      <w:tr w14:paraId="1D14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4D89EC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SPORTDiscus</w:t>
            </w:r>
          </w:p>
        </w:tc>
        <w:tc>
          <w:tcPr>
            <w:tcW w:w="12353" w:type="dxa"/>
            <w:vAlign w:val="center"/>
          </w:tcPr>
          <w:p w14:paraId="7001FB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(TI ("cold water immersion" OR "cold-water immersion" OR CWI OR "cold bath*" OR "cold water bath*" OR "ice bath*" OR cryotherapy OR "water immersion")</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OR</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AB ("cold water immersion" OR "cold-water immersion" OR CWI OR "cold bath*" OR "cold water bath*" OR "ice bath*" OR cryotherapy OR "water immersion"))</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(TI ("muscle soreness" OR "delayed onset muscle soreness" OR DOMS OR fatigue OR recovery OR "perceived fatigue" OR "jump performance" OR "sprint performance" OR strength OR power OR "creatine kinase" OR CK OR CRP OR "interleukin-6" OR "IL-6" OR lactate OR "heart rate variability" OR HRV)</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OR</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AB ("muscle soreness" OR "delayed onset muscle soreness" OR DOMS OR fatigue OR recovery OR "perceived fatigue" OR "jump performance" OR "sprint performance" OR strength OR power OR "creatine kinase" OR CK OR CRP OR "interleukin-6" OR "IL-6" OR lactate OR "heart rate variability" OR HRV))</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(TI ("systematic review" OR "meta-analysis" OR "meta analysis")</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OR</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 xml:space="preserve"> AB ("systematic review" OR "meta-analysis" OR "meta analysis"))</w:t>
            </w:r>
          </w:p>
        </w:tc>
      </w:tr>
      <w:tr w14:paraId="6873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4180E2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Library</w:t>
            </w:r>
          </w:p>
        </w:tc>
        <w:tc>
          <w:tcPr>
            <w:tcW w:w="12353" w:type="dxa"/>
            <w:vAlign w:val="center"/>
          </w:tcPr>
          <w:p w14:paraId="0775F3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("cold water immersion" OR "cold-water immersion" OR CWI OR "cold bath*" OR "cold water bath*" OR "ice bath*" OR cryotherapy OR "water immersion"):ti,ab,kw</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#2 ("muscle soreness" OR "delayed onset muscle soreness" OR DOMS OR fatigue OR recovery OR "perceived fatigue" OR "jump performance" OR "sprint performance" OR strength OR power OR "creatine kinase" OR CK OR "C-reactive protein" OR CRP OR "interleukin-6" OR "IL-6" OR lactate OR "heart rate variability" OR HRV):ti,ab,kw</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#3 ("systematic review" OR "meta-analysis" OR "meta analysis"):ti,ab,kw</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#4 #1 AND #2 AND #3</w:t>
            </w:r>
          </w:p>
        </w:tc>
      </w:tr>
      <w:tr w14:paraId="456B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70EE57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Embase</w:t>
            </w:r>
          </w:p>
        </w:tc>
        <w:tc>
          <w:tcPr>
            <w:tcW w:w="12353" w:type="dxa"/>
            <w:vAlign w:val="center"/>
          </w:tcPr>
          <w:p w14:paraId="504F25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exp cold water immersion/ or exp cryotherapy/ or exp immersion/</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2. ("cold water immersion" or "cold-water immersion" or CWI or "cold bath*" or "cold water bath*" or "ice bath*" or cryotherapy or "water immersion").ti,ab.</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3. 1 or 2</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4. exp muscle soreness/ or exp fatigue/ or exp recovery/ or exp muscle strength/ or exp athletic performance/ or exp creatine kinase/ or exp c reactive protein/ or exp interleukin 6/ or exp lactic acid/ or exp heart rate variability/</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5. ("muscle soreness" or "delayed onset muscle soreness" or DOMS or fatigue or recovery or "perceived fatigue" or "jump performance" or "sprint performance" or strength or power or "creatine kinase" or CK or "C-reactive protein" or CRP or "interleukin-6" or "IL-6" or lactate or "heart rate variability" or HRV).ti,ab.</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6. 4 or 5</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7. ("systematic review" or "meta-analysis" or "meta analysis").ti,ab.</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8. 3 and 6 and 7</w:t>
            </w:r>
          </w:p>
        </w:tc>
      </w:tr>
      <w:tr w14:paraId="5A1B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97" w:type="dxa"/>
            <w:vAlign w:val="center"/>
          </w:tcPr>
          <w:p w14:paraId="1A3FFE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Scopus</w:t>
            </w:r>
          </w:p>
        </w:tc>
        <w:tc>
          <w:tcPr>
            <w:tcW w:w="12353" w:type="dxa"/>
            <w:vAlign w:val="center"/>
          </w:tcPr>
          <w:p w14:paraId="1CB24B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TITLE-ABS-KEY (</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("cold water immersion" OR "cold-water immersion" OR CWI OR "cold bath*" OR "cold water bath*" OR "ice bath*" OR cryotherapy OR "water immersion")</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("muscle soreness" OR "delayed onset muscle soreness" OR DOMS OR fatigue OR recovery OR "perceived fatigue" OR "jump performance" OR "sprint performance" OR strength OR power OR "creatine kinase" OR CK OR "C-reactive protein" OR CRP OR "interleukin-6" OR "IL-6" OR lactate OR "heart rate variability" OR HRV)</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AND</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("systematic review" OR "meta-analysis" OR "meta analysis")</w:t>
            </w:r>
            <w:r>
              <w:rPr>
                <w:rFonts w:hint="default" w:ascii="Times New Roman" w:hAnsi="Times New Roman" w:eastAsia="Times New Roman" w:cs="Times New Roman"/>
                <w:b w:val="0"/>
                <w:color w:val="auto"/>
                <w:kern w:val="0"/>
                <w:sz w:val="18"/>
                <w:szCs w:val="18"/>
                <w:lang w:eastAsia="en-US"/>
              </w:rPr>
              <w:br w:type="textWrapping"/>
            </w:r>
            <w:r>
              <w:rPr>
                <w:rFonts w:hint="default" w:ascii="Times New Roman" w:hAnsi="Times New Roman" w:eastAsia="Times New Roman" w:cs="Times New Roman"/>
                <w:b w:val="0"/>
                <w:color w:val="auto"/>
                <w:kern w:val="0"/>
                <w:sz w:val="18"/>
                <w:szCs w:val="18"/>
                <w:lang w:eastAsia="en-US"/>
              </w:rPr>
              <w:t>)</w:t>
            </w:r>
          </w:p>
        </w:tc>
      </w:tr>
    </w:tbl>
    <w:p w14:paraId="49BD78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b w:val="0"/>
          <w:color w:val="auto"/>
        </w:rPr>
        <w:t xml:space="preserve">Database-specific strategies used from inception to 30 January 2026. No language restrictions were applied. </w:t>
      </w:r>
      <w:r>
        <w:rPr>
          <w:rFonts w:hint="eastAsia"/>
          <w:b w:val="0"/>
          <w:color w:val="auto"/>
        </w:rPr>
        <w:t>Abbreviations: AB, abstract field; CK, creatine kinase; CRP, C-reactive protein; CWI, cold-water immersion; DOMS, delayed onset muscle soreness; HRV, heart rate variability; IL-6, interleukin-6; MeSH, Medical Subject Headings; TI, title field; TS, topic field.</w:t>
      </w:r>
    </w:p>
    <w:p w14:paraId="15534B46">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S2. Full characteristics of included reviews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003"/>
        <w:gridCol w:w="834"/>
        <w:gridCol w:w="778"/>
        <w:gridCol w:w="685"/>
        <w:gridCol w:w="1762"/>
        <w:gridCol w:w="956"/>
        <w:gridCol w:w="1226"/>
        <w:gridCol w:w="1028"/>
        <w:gridCol w:w="1584"/>
        <w:gridCol w:w="1350"/>
        <w:gridCol w:w="940"/>
        <w:gridCol w:w="1254"/>
      </w:tblGrid>
      <w:tr w14:paraId="0C75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84" w:type="dxa"/>
            <w:vAlign w:val="center"/>
          </w:tcPr>
          <w:p w14:paraId="21185A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1003" w:type="dxa"/>
            <w:vAlign w:val="center"/>
          </w:tcPr>
          <w:p w14:paraId="68E50D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Design</w:t>
            </w:r>
          </w:p>
        </w:tc>
        <w:tc>
          <w:tcPr>
            <w:tcW w:w="834" w:type="dxa"/>
            <w:vAlign w:val="center"/>
          </w:tcPr>
          <w:p w14:paraId="7590D5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Primary studies</w:t>
            </w:r>
          </w:p>
        </w:tc>
        <w:tc>
          <w:tcPr>
            <w:tcW w:w="778" w:type="dxa"/>
            <w:vAlign w:val="center"/>
          </w:tcPr>
          <w:p w14:paraId="5F6429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Quantitative studies</w:t>
            </w:r>
          </w:p>
        </w:tc>
        <w:tc>
          <w:tcPr>
            <w:tcW w:w="685" w:type="dxa"/>
            <w:vAlign w:val="center"/>
          </w:tcPr>
          <w:p w14:paraId="550228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Sample</w:t>
            </w:r>
          </w:p>
        </w:tc>
        <w:tc>
          <w:tcPr>
            <w:tcW w:w="1762" w:type="dxa"/>
            <w:vAlign w:val="center"/>
          </w:tcPr>
          <w:p w14:paraId="68FFEB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Population/training level</w:t>
            </w:r>
          </w:p>
        </w:tc>
        <w:tc>
          <w:tcPr>
            <w:tcW w:w="956" w:type="dxa"/>
            <w:vAlign w:val="center"/>
          </w:tcPr>
          <w:p w14:paraId="3DD1F0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Age</w:t>
            </w:r>
          </w:p>
        </w:tc>
        <w:tc>
          <w:tcPr>
            <w:tcW w:w="1226" w:type="dxa"/>
            <w:vAlign w:val="center"/>
          </w:tcPr>
          <w:p w14:paraId="4F5990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Sex</w:t>
            </w:r>
          </w:p>
        </w:tc>
        <w:tc>
          <w:tcPr>
            <w:tcW w:w="1028" w:type="dxa"/>
            <w:vAlign w:val="center"/>
          </w:tcPr>
          <w:p w14:paraId="125E15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Exercise context</w:t>
            </w:r>
          </w:p>
        </w:tc>
        <w:tc>
          <w:tcPr>
            <w:tcW w:w="1584" w:type="dxa"/>
            <w:vAlign w:val="center"/>
          </w:tcPr>
          <w:p w14:paraId="5DC57C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 scope</w:t>
            </w:r>
          </w:p>
        </w:tc>
        <w:tc>
          <w:tcPr>
            <w:tcW w:w="1350" w:type="dxa"/>
            <w:vAlign w:val="center"/>
          </w:tcPr>
          <w:p w14:paraId="279DECD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Main outcomes</w:t>
            </w:r>
          </w:p>
        </w:tc>
        <w:tc>
          <w:tcPr>
            <w:tcW w:w="940" w:type="dxa"/>
            <w:vAlign w:val="center"/>
          </w:tcPr>
          <w:p w14:paraId="50941F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RoB tool</w:t>
            </w:r>
          </w:p>
        </w:tc>
        <w:tc>
          <w:tcPr>
            <w:tcW w:w="1254" w:type="dxa"/>
            <w:vAlign w:val="center"/>
          </w:tcPr>
          <w:p w14:paraId="531044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Contribution</w:t>
            </w:r>
          </w:p>
        </w:tc>
      </w:tr>
      <w:tr w14:paraId="3880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6D6F1E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Batista et al., 2023</w:t>
            </w:r>
          </w:p>
        </w:tc>
        <w:tc>
          <w:tcPr>
            <w:tcW w:w="1003" w:type="dxa"/>
            <w:vAlign w:val="center"/>
          </w:tcPr>
          <w:p w14:paraId="3D00D4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755B94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44</w:t>
            </w:r>
          </w:p>
        </w:tc>
        <w:tc>
          <w:tcPr>
            <w:tcW w:w="778" w:type="dxa"/>
            <w:vAlign w:val="center"/>
          </w:tcPr>
          <w:p w14:paraId="3C4DAB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685" w:type="dxa"/>
            <w:vAlign w:val="center"/>
          </w:tcPr>
          <w:p w14:paraId="684C32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1762" w:type="dxa"/>
            <w:vAlign w:val="center"/>
          </w:tcPr>
          <w:p w14:paraId="109F05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including young athletes, amateurs, non-athletes and physically active participants; Mixed: athlete to non-athlete</w:t>
            </w:r>
          </w:p>
        </w:tc>
        <w:tc>
          <w:tcPr>
            <w:tcW w:w="956" w:type="dxa"/>
            <w:vAlign w:val="center"/>
          </w:tcPr>
          <w:p w14:paraId="6CBA96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 at review level</w:t>
            </w:r>
          </w:p>
        </w:tc>
        <w:tc>
          <w:tcPr>
            <w:tcW w:w="1226" w:type="dxa"/>
            <w:vAlign w:val="center"/>
          </w:tcPr>
          <w:p w14:paraId="456335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 at review level</w:t>
            </w:r>
          </w:p>
        </w:tc>
        <w:tc>
          <w:tcPr>
            <w:tcW w:w="1028" w:type="dxa"/>
            <w:vAlign w:val="center"/>
          </w:tcPr>
          <w:p w14:paraId="577906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Resistance and endurance exercise; multiple exercise-induced soreness models</w:t>
            </w:r>
          </w:p>
        </w:tc>
        <w:tc>
          <w:tcPr>
            <w:tcW w:w="1584" w:type="dxa"/>
            <w:vAlign w:val="center"/>
          </w:tcPr>
          <w:p w14:paraId="6114B0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or placebo/seated control</w:t>
            </w:r>
          </w:p>
        </w:tc>
        <w:tc>
          <w:tcPr>
            <w:tcW w:w="1350" w:type="dxa"/>
            <w:vAlign w:val="center"/>
          </w:tcPr>
          <w:p w14:paraId="161E6D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Muscle soreness (immediate and delayed)</w:t>
            </w:r>
          </w:p>
        </w:tc>
        <w:tc>
          <w:tcPr>
            <w:tcW w:w="940" w:type="dxa"/>
            <w:vAlign w:val="center"/>
          </w:tcPr>
          <w:p w14:paraId="003C5E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PEDro scale; GRADE used for certainty</w:t>
            </w:r>
          </w:p>
        </w:tc>
        <w:tc>
          <w:tcPr>
            <w:tcW w:w="1254" w:type="dxa"/>
            <w:vAlign w:val="center"/>
          </w:tcPr>
          <w:p w14:paraId="10C2EE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MD/WMD</w:t>
            </w:r>
          </w:p>
        </w:tc>
      </w:tr>
      <w:tr w14:paraId="4803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4BE996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1003" w:type="dxa"/>
            <w:vAlign w:val="center"/>
          </w:tcPr>
          <w:p w14:paraId="19C7C6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Network meta-analysis</w:t>
            </w:r>
          </w:p>
        </w:tc>
        <w:tc>
          <w:tcPr>
            <w:tcW w:w="834" w:type="dxa"/>
            <w:vAlign w:val="center"/>
          </w:tcPr>
          <w:p w14:paraId="1A4FDD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57</w:t>
            </w:r>
          </w:p>
        </w:tc>
        <w:tc>
          <w:tcPr>
            <w:tcW w:w="778" w:type="dxa"/>
            <w:vAlign w:val="center"/>
          </w:tcPr>
          <w:p w14:paraId="59D5DC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57</w:t>
            </w:r>
          </w:p>
        </w:tc>
        <w:tc>
          <w:tcPr>
            <w:tcW w:w="685" w:type="dxa"/>
            <w:vAlign w:val="center"/>
          </w:tcPr>
          <w:p w14:paraId="5E7C3E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1220</w:t>
            </w:r>
          </w:p>
        </w:tc>
        <w:tc>
          <w:tcPr>
            <w:tcW w:w="1762" w:type="dxa"/>
            <w:vAlign w:val="center"/>
          </w:tcPr>
          <w:p w14:paraId="3E7F2D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individuals, including athletes and non-athletes; Mixed</w:t>
            </w:r>
          </w:p>
        </w:tc>
        <w:tc>
          <w:tcPr>
            <w:tcW w:w="956" w:type="dxa"/>
            <w:vAlign w:val="center"/>
          </w:tcPr>
          <w:p w14:paraId="44E8DD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Study samples approximately 18–37 years</w:t>
            </w:r>
          </w:p>
        </w:tc>
        <w:tc>
          <w:tcPr>
            <w:tcW w:w="1226" w:type="dxa"/>
            <w:vAlign w:val="center"/>
          </w:tcPr>
          <w:p w14:paraId="6CA3F8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 in several trials</w:t>
            </w:r>
          </w:p>
        </w:tc>
        <w:tc>
          <w:tcPr>
            <w:tcW w:w="1028" w:type="dxa"/>
            <w:vAlign w:val="center"/>
          </w:tcPr>
          <w:p w14:paraId="7E4F37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Resistance exercise, HIIT and ball-game/EIMD models</w:t>
            </w:r>
          </w:p>
        </w:tc>
        <w:tc>
          <w:tcPr>
            <w:tcW w:w="1584" w:type="dxa"/>
            <w:vAlign w:val="center"/>
          </w:tcPr>
          <w:p w14:paraId="4369EA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Control plus multiple hydrotherapy/cryotherapy modalities</w:t>
            </w:r>
          </w:p>
        </w:tc>
        <w:tc>
          <w:tcPr>
            <w:tcW w:w="1350" w:type="dxa"/>
            <w:vAlign w:val="center"/>
          </w:tcPr>
          <w:p w14:paraId="248124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 DOMS and jump ability</w:t>
            </w:r>
          </w:p>
        </w:tc>
        <w:tc>
          <w:tcPr>
            <w:tcW w:w="940" w:type="dxa"/>
            <w:vAlign w:val="center"/>
          </w:tcPr>
          <w:p w14:paraId="372C68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 (v5.1.0)</w:t>
            </w:r>
          </w:p>
        </w:tc>
        <w:tc>
          <w:tcPr>
            <w:tcW w:w="1254" w:type="dxa"/>
            <w:vAlign w:val="center"/>
          </w:tcPr>
          <w:p w14:paraId="0F84B2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(NMA relative effects)</w:t>
            </w:r>
          </w:p>
        </w:tc>
      </w:tr>
      <w:tr w14:paraId="18F8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0DF234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003" w:type="dxa"/>
            <w:vAlign w:val="center"/>
          </w:tcPr>
          <w:p w14:paraId="364657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555C1D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68</w:t>
            </w:r>
          </w:p>
        </w:tc>
        <w:tc>
          <w:tcPr>
            <w:tcW w:w="778" w:type="dxa"/>
            <w:vAlign w:val="center"/>
          </w:tcPr>
          <w:p w14:paraId="574534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Varies by outcome/time</w:t>
            </w:r>
          </w:p>
        </w:tc>
        <w:tc>
          <w:tcPr>
            <w:tcW w:w="685" w:type="dxa"/>
            <w:vAlign w:val="center"/>
          </w:tcPr>
          <w:p w14:paraId="7866A6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1064</w:t>
            </w:r>
          </w:p>
        </w:tc>
        <w:tc>
          <w:tcPr>
            <w:tcW w:w="1762" w:type="dxa"/>
            <w:vAlign w:val="center"/>
          </w:tcPr>
          <w:p w14:paraId="5ED3B4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physically active adults; Recreationally active through elite athletes</w:t>
            </w:r>
          </w:p>
        </w:tc>
        <w:tc>
          <w:tcPr>
            <w:tcW w:w="956" w:type="dxa"/>
            <w:vAlign w:val="center"/>
          </w:tcPr>
          <w:p w14:paraId="31C64F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Eligibility ≥18 years</w:t>
            </w:r>
          </w:p>
        </w:tc>
        <w:tc>
          <w:tcPr>
            <w:tcW w:w="1226" w:type="dxa"/>
            <w:vAlign w:val="center"/>
          </w:tcPr>
          <w:p w14:paraId="55C437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Crossover: 402 male/25 female; parallel control: 258 male/17 female; parallel CWI: 298 male/19 female; sex unreported in two parallel studies (n=26)</w:t>
            </w:r>
          </w:p>
        </w:tc>
        <w:tc>
          <w:tcPr>
            <w:tcW w:w="1028" w:type="dxa"/>
            <w:vAlign w:val="center"/>
          </w:tcPr>
          <w:p w14:paraId="602E83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Endurance, sprint, resistance and sport-specific strenuous exercise</w:t>
            </w:r>
          </w:p>
        </w:tc>
        <w:tc>
          <w:tcPr>
            <w:tcW w:w="1584" w:type="dxa"/>
            <w:vAlign w:val="center"/>
          </w:tcPr>
          <w:p w14:paraId="57B5BA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rest, active recovery, thermoneutral immersion and other control conditions</w:t>
            </w:r>
          </w:p>
        </w:tc>
        <w:tc>
          <w:tcPr>
            <w:tcW w:w="1350" w:type="dxa"/>
            <w:vAlign w:val="center"/>
          </w:tcPr>
          <w:p w14:paraId="764B4F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Performance, CK, CRP, IL-6, DOMS, perceived fatigue/recovery and lactate</w:t>
            </w:r>
          </w:p>
        </w:tc>
        <w:tc>
          <w:tcPr>
            <w:tcW w:w="940" w:type="dxa"/>
            <w:vAlign w:val="center"/>
          </w:tcPr>
          <w:p w14:paraId="2823A3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w:t>
            </w:r>
          </w:p>
        </w:tc>
        <w:tc>
          <w:tcPr>
            <w:tcW w:w="1254" w:type="dxa"/>
            <w:vAlign w:val="center"/>
          </w:tcPr>
          <w:p w14:paraId="701DE5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r>
      <w:tr w14:paraId="0973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2EE425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Galvez-Rodriguez et al., 2025</w:t>
            </w:r>
          </w:p>
        </w:tc>
        <w:tc>
          <w:tcPr>
            <w:tcW w:w="1003" w:type="dxa"/>
            <w:vAlign w:val="center"/>
          </w:tcPr>
          <w:p w14:paraId="7C3B64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without meta-analysis</w:t>
            </w:r>
          </w:p>
        </w:tc>
        <w:tc>
          <w:tcPr>
            <w:tcW w:w="834" w:type="dxa"/>
            <w:vAlign w:val="center"/>
          </w:tcPr>
          <w:p w14:paraId="284D92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w:t>
            </w:r>
          </w:p>
        </w:tc>
        <w:tc>
          <w:tcPr>
            <w:tcW w:w="778" w:type="dxa"/>
            <w:vAlign w:val="center"/>
          </w:tcPr>
          <w:p w14:paraId="0A4B41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685" w:type="dxa"/>
            <w:vAlign w:val="center"/>
          </w:tcPr>
          <w:p w14:paraId="2EF8C5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240</w:t>
            </w:r>
          </w:p>
        </w:tc>
        <w:tc>
          <w:tcPr>
            <w:tcW w:w="1762" w:type="dxa"/>
            <w:vAlign w:val="center"/>
          </w:tcPr>
          <w:p w14:paraId="0AE1D5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Elite or amateur athletes and physically active adults; Physically active to elite</w:t>
            </w:r>
          </w:p>
        </w:tc>
        <w:tc>
          <w:tcPr>
            <w:tcW w:w="956" w:type="dxa"/>
            <w:vAlign w:val="center"/>
          </w:tcPr>
          <w:p w14:paraId="060A3F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Review-reported mean approximately 23.38 years; individual samples varied</w:t>
            </w:r>
          </w:p>
        </w:tc>
        <w:tc>
          <w:tcPr>
            <w:tcW w:w="1226" w:type="dxa"/>
            <w:vAlign w:val="center"/>
          </w:tcPr>
          <w:p w14:paraId="198047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with many male-only cohorts</w:t>
            </w:r>
          </w:p>
        </w:tc>
        <w:tc>
          <w:tcPr>
            <w:tcW w:w="1028" w:type="dxa"/>
            <w:vAlign w:val="center"/>
          </w:tcPr>
          <w:p w14:paraId="2DA175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Cycling, team sports, swimming, HIIT and resistance models</w:t>
            </w:r>
          </w:p>
        </w:tc>
        <w:tc>
          <w:tcPr>
            <w:tcW w:w="1584" w:type="dxa"/>
            <w:vAlign w:val="center"/>
          </w:tcPr>
          <w:p w14:paraId="1CEFB6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 active recovery and thermoneutral/warm-water conditions</w:t>
            </w:r>
          </w:p>
        </w:tc>
        <w:tc>
          <w:tcPr>
            <w:tcW w:w="1350" w:type="dxa"/>
            <w:vAlign w:val="center"/>
          </w:tcPr>
          <w:p w14:paraId="115E7B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HRV/autonomic recovery</w:t>
            </w:r>
          </w:p>
        </w:tc>
        <w:tc>
          <w:tcPr>
            <w:tcW w:w="940" w:type="dxa"/>
            <w:vAlign w:val="center"/>
          </w:tcPr>
          <w:p w14:paraId="590490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w:t>
            </w:r>
          </w:p>
        </w:tc>
        <w:tc>
          <w:tcPr>
            <w:tcW w:w="1254" w:type="dxa"/>
            <w:vAlign w:val="center"/>
          </w:tcPr>
          <w:p w14:paraId="4521C7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Narrative only</w:t>
            </w:r>
          </w:p>
        </w:tc>
      </w:tr>
      <w:tr w14:paraId="74B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2878B5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003" w:type="dxa"/>
            <w:vAlign w:val="center"/>
          </w:tcPr>
          <w:p w14:paraId="7A4F40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6258B1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w:t>
            </w:r>
          </w:p>
        </w:tc>
        <w:tc>
          <w:tcPr>
            <w:tcW w:w="778" w:type="dxa"/>
            <w:vAlign w:val="center"/>
          </w:tcPr>
          <w:p w14:paraId="559053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Varies by outcome/time</w:t>
            </w:r>
          </w:p>
        </w:tc>
        <w:tc>
          <w:tcPr>
            <w:tcW w:w="685" w:type="dxa"/>
            <w:vAlign w:val="center"/>
          </w:tcPr>
          <w:p w14:paraId="460A4D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606</w:t>
            </w:r>
          </w:p>
        </w:tc>
        <w:tc>
          <w:tcPr>
            <w:tcW w:w="1762" w:type="dxa"/>
            <w:vAlign w:val="center"/>
          </w:tcPr>
          <w:p w14:paraId="0D584F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Well-trained, elite and professional team-sport athletes; Well-trained to professional/elite</w:t>
            </w:r>
          </w:p>
        </w:tc>
        <w:tc>
          <w:tcPr>
            <w:tcW w:w="956" w:type="dxa"/>
            <w:vAlign w:val="center"/>
          </w:tcPr>
          <w:p w14:paraId="26E139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 as a single review-level value</w:t>
            </w:r>
          </w:p>
        </w:tc>
        <w:tc>
          <w:tcPr>
            <w:tcW w:w="1226" w:type="dxa"/>
            <w:vAlign w:val="center"/>
          </w:tcPr>
          <w:p w14:paraId="0F798A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506 men, 47 women, sex not reported for 53 participants</w:t>
            </w:r>
          </w:p>
        </w:tc>
        <w:tc>
          <w:tcPr>
            <w:tcW w:w="1028" w:type="dxa"/>
            <w:vAlign w:val="center"/>
          </w:tcPr>
          <w:p w14:paraId="43A1A7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Competition, training and simulated team-sport stressors</w:t>
            </w:r>
          </w:p>
        </w:tc>
        <w:tc>
          <w:tcPr>
            <w:tcW w:w="1584" w:type="dxa"/>
            <w:vAlign w:val="center"/>
          </w:tcPr>
          <w:p w14:paraId="7EB91B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Primarily seated/passive rest; some studies included other recovery groups but CWI-vs-control was extracted</w:t>
            </w:r>
          </w:p>
        </w:tc>
        <w:tc>
          <w:tcPr>
            <w:tcW w:w="1350" w:type="dxa"/>
            <w:vAlign w:val="center"/>
          </w:tcPr>
          <w:p w14:paraId="77C762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 best sprint, accumulated sprint, DOMS, fatigue and CK</w:t>
            </w:r>
          </w:p>
        </w:tc>
        <w:tc>
          <w:tcPr>
            <w:tcW w:w="940" w:type="dxa"/>
            <w:vAlign w:val="center"/>
          </w:tcPr>
          <w:p w14:paraId="29A066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Modified Delphi scale and Jadad scale</w:t>
            </w:r>
          </w:p>
        </w:tc>
        <w:tc>
          <w:tcPr>
            <w:tcW w:w="1254" w:type="dxa"/>
            <w:vAlign w:val="center"/>
          </w:tcPr>
          <w:p w14:paraId="508105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r>
      <w:tr w14:paraId="5B6E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649E8A3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003" w:type="dxa"/>
            <w:vAlign w:val="center"/>
          </w:tcPr>
          <w:p w14:paraId="2E6244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fixed-effect meta-analysis</w:t>
            </w:r>
          </w:p>
        </w:tc>
        <w:tc>
          <w:tcPr>
            <w:tcW w:w="834" w:type="dxa"/>
            <w:vAlign w:val="center"/>
          </w:tcPr>
          <w:p w14:paraId="1077BF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w:t>
            </w:r>
          </w:p>
        </w:tc>
        <w:tc>
          <w:tcPr>
            <w:tcW w:w="778" w:type="dxa"/>
            <w:vAlign w:val="center"/>
          </w:tcPr>
          <w:p w14:paraId="7A077F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w:t>
            </w:r>
          </w:p>
        </w:tc>
        <w:tc>
          <w:tcPr>
            <w:tcW w:w="685" w:type="dxa"/>
            <w:vAlign w:val="center"/>
          </w:tcPr>
          <w:p w14:paraId="0AFCDD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239</w:t>
            </w:r>
          </w:p>
        </w:tc>
        <w:tc>
          <w:tcPr>
            <w:tcW w:w="1762" w:type="dxa"/>
            <w:vAlign w:val="center"/>
          </w:tcPr>
          <w:p w14:paraId="3E11F0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Untrained healthy adults through elite athletes; Untrained to elite</w:t>
            </w:r>
          </w:p>
        </w:tc>
        <w:tc>
          <w:tcPr>
            <w:tcW w:w="956" w:type="dxa"/>
            <w:vAlign w:val="center"/>
          </w:tcPr>
          <w:p w14:paraId="3C50D6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23.2 ± 3.5 years</w:t>
            </w:r>
          </w:p>
        </w:tc>
        <w:tc>
          <w:tcPr>
            <w:tcW w:w="1226" w:type="dxa"/>
            <w:vAlign w:val="center"/>
          </w:tcPr>
          <w:p w14:paraId="7CAE53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182 men and 57 women</w:t>
            </w:r>
          </w:p>
        </w:tc>
        <w:tc>
          <w:tcPr>
            <w:tcW w:w="1028" w:type="dxa"/>
            <w:vAlign w:val="center"/>
          </w:tcPr>
          <w:p w14:paraId="1924D3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and high-intensity exercise</w:t>
            </w:r>
          </w:p>
        </w:tc>
        <w:tc>
          <w:tcPr>
            <w:tcW w:w="1584" w:type="dxa"/>
            <w:vAlign w:val="center"/>
          </w:tcPr>
          <w:p w14:paraId="76A580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w:t>
            </w:r>
          </w:p>
        </w:tc>
        <w:tc>
          <w:tcPr>
            <w:tcW w:w="1350" w:type="dxa"/>
            <w:vAlign w:val="center"/>
          </w:tcPr>
          <w:p w14:paraId="570181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 muscle power, strength and CK</w:t>
            </w:r>
          </w:p>
        </w:tc>
        <w:tc>
          <w:tcPr>
            <w:tcW w:w="940" w:type="dxa"/>
            <w:vAlign w:val="center"/>
          </w:tcPr>
          <w:p w14:paraId="101E52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Collaboration guidance</w:t>
            </w:r>
          </w:p>
        </w:tc>
        <w:tc>
          <w:tcPr>
            <w:tcW w:w="1254" w:type="dxa"/>
            <w:vAlign w:val="center"/>
          </w:tcPr>
          <w:p w14:paraId="4095BA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Hedges g (SMD)</w:t>
            </w:r>
          </w:p>
        </w:tc>
      </w:tr>
      <w:tr w14:paraId="61F2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330BA3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003" w:type="dxa"/>
            <w:vAlign w:val="center"/>
          </w:tcPr>
          <w:p w14:paraId="5AD8F4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2A5783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w:t>
            </w:r>
          </w:p>
        </w:tc>
        <w:tc>
          <w:tcPr>
            <w:tcW w:w="778" w:type="dxa"/>
            <w:vAlign w:val="center"/>
          </w:tcPr>
          <w:p w14:paraId="6F42E8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w:t>
            </w:r>
          </w:p>
        </w:tc>
        <w:tc>
          <w:tcPr>
            <w:tcW w:w="685" w:type="dxa"/>
            <w:vAlign w:val="center"/>
          </w:tcPr>
          <w:p w14:paraId="475AAB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214</w:t>
            </w:r>
          </w:p>
        </w:tc>
        <w:tc>
          <w:tcPr>
            <w:tcW w:w="1762" w:type="dxa"/>
            <w:vAlign w:val="center"/>
          </w:tcPr>
          <w:p w14:paraId="5D4A2E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and physically active participants; Mixed physically active/athletic</w:t>
            </w:r>
          </w:p>
        </w:tc>
        <w:tc>
          <w:tcPr>
            <w:tcW w:w="956" w:type="dxa"/>
            <w:vAlign w:val="center"/>
          </w:tcPr>
          <w:p w14:paraId="524552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20–47.2 years</w:t>
            </w:r>
          </w:p>
        </w:tc>
        <w:tc>
          <w:tcPr>
            <w:tcW w:w="1226" w:type="dxa"/>
            <w:vAlign w:val="center"/>
          </w:tcPr>
          <w:p w14:paraId="56DB98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1A7A1C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strenuous exercise</w:t>
            </w:r>
          </w:p>
        </w:tc>
        <w:tc>
          <w:tcPr>
            <w:tcW w:w="1584" w:type="dxa"/>
            <w:vAlign w:val="center"/>
          </w:tcPr>
          <w:p w14:paraId="436533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1350" w:type="dxa"/>
            <w:vAlign w:val="center"/>
          </w:tcPr>
          <w:p w14:paraId="22802F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 and jump performance</w:t>
            </w:r>
          </w:p>
        </w:tc>
        <w:tc>
          <w:tcPr>
            <w:tcW w:w="940" w:type="dxa"/>
            <w:vAlign w:val="center"/>
          </w:tcPr>
          <w:p w14:paraId="58F327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 (v5.1.0)</w:t>
            </w:r>
          </w:p>
        </w:tc>
        <w:tc>
          <w:tcPr>
            <w:tcW w:w="1254" w:type="dxa"/>
            <w:vAlign w:val="center"/>
          </w:tcPr>
          <w:p w14:paraId="7E9759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 and SMD</w:t>
            </w:r>
          </w:p>
        </w:tc>
      </w:tr>
      <w:tr w14:paraId="6B5A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273789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003" w:type="dxa"/>
            <w:vAlign w:val="center"/>
          </w:tcPr>
          <w:p w14:paraId="7DFB32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28C1F5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w:t>
            </w:r>
          </w:p>
        </w:tc>
        <w:tc>
          <w:tcPr>
            <w:tcW w:w="778" w:type="dxa"/>
            <w:vAlign w:val="center"/>
          </w:tcPr>
          <w:p w14:paraId="69B7CF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Varies by outcome</w:t>
            </w:r>
          </w:p>
        </w:tc>
        <w:tc>
          <w:tcPr>
            <w:tcW w:w="685" w:type="dxa"/>
            <w:vAlign w:val="center"/>
          </w:tcPr>
          <w:p w14:paraId="7AFC94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475</w:t>
            </w:r>
          </w:p>
        </w:tc>
        <w:tc>
          <w:tcPr>
            <w:tcW w:w="1762" w:type="dxa"/>
            <w:vAlign w:val="center"/>
          </w:tcPr>
          <w:p w14:paraId="70D5C2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adults, athletes and non-athletes; Athlete and non-athlete subgroups explicitly reported</w:t>
            </w:r>
          </w:p>
        </w:tc>
        <w:tc>
          <w:tcPr>
            <w:tcW w:w="956" w:type="dxa"/>
            <w:vAlign w:val="center"/>
          </w:tcPr>
          <w:p w14:paraId="0AD300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Approximately 13–50 years across included studies</w:t>
            </w:r>
          </w:p>
        </w:tc>
        <w:tc>
          <w:tcPr>
            <w:tcW w:w="1226" w:type="dxa"/>
            <w:vAlign w:val="center"/>
          </w:tcPr>
          <w:p w14:paraId="5F7800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1D6DED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Multiple exercise-induced fatigue/damage models</w:t>
            </w:r>
          </w:p>
        </w:tc>
        <w:tc>
          <w:tcPr>
            <w:tcW w:w="1584" w:type="dxa"/>
            <w:vAlign w:val="center"/>
          </w:tcPr>
          <w:p w14:paraId="3482FF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 no direct CWI-vs-combined-therapy comparison</w:t>
            </w:r>
          </w:p>
        </w:tc>
        <w:tc>
          <w:tcPr>
            <w:tcW w:w="1350" w:type="dxa"/>
            <w:vAlign w:val="center"/>
          </w:tcPr>
          <w:p w14:paraId="1ED5E1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 CMJ, DOMS and CRP</w:t>
            </w:r>
          </w:p>
        </w:tc>
        <w:tc>
          <w:tcPr>
            <w:tcW w:w="940" w:type="dxa"/>
            <w:vAlign w:val="center"/>
          </w:tcPr>
          <w:p w14:paraId="4D9BDE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 (RoB 1)</w:t>
            </w:r>
          </w:p>
        </w:tc>
        <w:tc>
          <w:tcPr>
            <w:tcW w:w="1254" w:type="dxa"/>
            <w:vAlign w:val="center"/>
          </w:tcPr>
          <w:p w14:paraId="34B04A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and temperature-subgroup MD</w:t>
            </w:r>
          </w:p>
        </w:tc>
      </w:tr>
      <w:tr w14:paraId="6706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6C64BA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Machado et al., 2016</w:t>
            </w:r>
          </w:p>
        </w:tc>
        <w:tc>
          <w:tcPr>
            <w:tcW w:w="1003" w:type="dxa"/>
            <w:vAlign w:val="center"/>
          </w:tcPr>
          <w:p w14:paraId="378056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5181FF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w:t>
            </w:r>
          </w:p>
        </w:tc>
        <w:tc>
          <w:tcPr>
            <w:tcW w:w="778" w:type="dxa"/>
            <w:vAlign w:val="center"/>
          </w:tcPr>
          <w:p w14:paraId="077146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w:t>
            </w:r>
          </w:p>
        </w:tc>
        <w:tc>
          <w:tcPr>
            <w:tcW w:w="685" w:type="dxa"/>
            <w:vAlign w:val="center"/>
          </w:tcPr>
          <w:p w14:paraId="58E877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169</w:t>
            </w:r>
          </w:p>
        </w:tc>
        <w:tc>
          <w:tcPr>
            <w:tcW w:w="1762" w:type="dxa"/>
            <w:vAlign w:val="center"/>
          </w:tcPr>
          <w:p w14:paraId="4AE31D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Physically active individuals and athletes; Untrained/physically active to athlete</w:t>
            </w:r>
          </w:p>
        </w:tc>
        <w:tc>
          <w:tcPr>
            <w:tcW w:w="956" w:type="dxa"/>
            <w:vAlign w:val="center"/>
          </w:tcPr>
          <w:p w14:paraId="4395F1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 as a single value</w:t>
            </w:r>
          </w:p>
        </w:tc>
        <w:tc>
          <w:tcPr>
            <w:tcW w:w="1226" w:type="dxa"/>
            <w:vAlign w:val="center"/>
          </w:tcPr>
          <w:p w14:paraId="42049D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141 men and 28 women</w:t>
            </w:r>
          </w:p>
        </w:tc>
        <w:tc>
          <w:tcPr>
            <w:tcW w:w="1028" w:type="dxa"/>
            <w:vAlign w:val="center"/>
          </w:tcPr>
          <w:p w14:paraId="2682A2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and high-intensity exercise</w:t>
            </w:r>
          </w:p>
        </w:tc>
        <w:tc>
          <w:tcPr>
            <w:tcW w:w="1584" w:type="dxa"/>
            <w:vAlign w:val="center"/>
          </w:tcPr>
          <w:p w14:paraId="4364D6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350" w:type="dxa"/>
            <w:vAlign w:val="center"/>
          </w:tcPr>
          <w:p w14:paraId="610364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Muscle soreness—immediate and delayed</w:t>
            </w:r>
          </w:p>
        </w:tc>
        <w:tc>
          <w:tcPr>
            <w:tcW w:w="940" w:type="dxa"/>
            <w:vAlign w:val="center"/>
          </w:tcPr>
          <w:p w14:paraId="73E4F2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PEDro scale</w:t>
            </w:r>
          </w:p>
        </w:tc>
        <w:tc>
          <w:tcPr>
            <w:tcW w:w="1254" w:type="dxa"/>
            <w:vAlign w:val="center"/>
          </w:tcPr>
          <w:p w14:paraId="680231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Weighted mean difference (MD), not SMD</w:t>
            </w:r>
          </w:p>
        </w:tc>
      </w:tr>
      <w:tr w14:paraId="4291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7CE26C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2022</w:t>
            </w:r>
          </w:p>
        </w:tc>
        <w:tc>
          <w:tcPr>
            <w:tcW w:w="1003" w:type="dxa"/>
            <w:vAlign w:val="center"/>
          </w:tcPr>
          <w:p w14:paraId="136190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 and meta-regression</w:t>
            </w:r>
          </w:p>
        </w:tc>
        <w:tc>
          <w:tcPr>
            <w:tcW w:w="834" w:type="dxa"/>
            <w:vAlign w:val="center"/>
          </w:tcPr>
          <w:p w14:paraId="044AF9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52</w:t>
            </w:r>
          </w:p>
        </w:tc>
        <w:tc>
          <w:tcPr>
            <w:tcW w:w="778" w:type="dxa"/>
            <w:vAlign w:val="center"/>
          </w:tcPr>
          <w:p w14:paraId="0DEF8E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Varies by outcome/time</w:t>
            </w:r>
          </w:p>
        </w:tc>
        <w:tc>
          <w:tcPr>
            <w:tcW w:w="685" w:type="dxa"/>
            <w:vAlign w:val="center"/>
          </w:tcPr>
          <w:p w14:paraId="3E82CE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1762" w:type="dxa"/>
            <w:vAlign w:val="center"/>
          </w:tcPr>
          <w:p w14:paraId="1C5AA5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involved in sport or deemed physically active; Mixed physically active/athletic; predominantly male samples</w:t>
            </w:r>
          </w:p>
        </w:tc>
        <w:tc>
          <w:tcPr>
            <w:tcW w:w="956" w:type="dxa"/>
            <w:vAlign w:val="center"/>
          </w:tcPr>
          <w:p w14:paraId="01D758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&gt;18 years eligibility</w:t>
            </w:r>
          </w:p>
        </w:tc>
        <w:tc>
          <w:tcPr>
            <w:tcW w:w="1226" w:type="dxa"/>
            <w:vAlign w:val="center"/>
          </w:tcPr>
          <w:p w14:paraId="760626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15BA73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exercise and high-intensity exercise analyzed separately</w:t>
            </w:r>
          </w:p>
        </w:tc>
        <w:tc>
          <w:tcPr>
            <w:tcW w:w="1584" w:type="dxa"/>
            <w:vAlign w:val="center"/>
          </w:tcPr>
          <w:p w14:paraId="184D96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350" w:type="dxa"/>
            <w:vAlign w:val="center"/>
          </w:tcPr>
          <w:p w14:paraId="017FB8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 DOMS, power, strength, perceived recovery, endurance and flexibility</w:t>
            </w:r>
          </w:p>
        </w:tc>
        <w:tc>
          <w:tcPr>
            <w:tcW w:w="940" w:type="dxa"/>
            <w:vAlign w:val="center"/>
          </w:tcPr>
          <w:p w14:paraId="61A120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SIGN RCT checklist</w:t>
            </w:r>
          </w:p>
        </w:tc>
        <w:tc>
          <w:tcPr>
            <w:tcW w:w="1254" w:type="dxa"/>
            <w:vAlign w:val="center"/>
          </w:tcPr>
          <w:p w14:paraId="478127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and meta-regression coefficients</w:t>
            </w:r>
          </w:p>
        </w:tc>
      </w:tr>
      <w:tr w14:paraId="7673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40700E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2023</w:t>
            </w:r>
          </w:p>
        </w:tc>
        <w:tc>
          <w:tcPr>
            <w:tcW w:w="1003" w:type="dxa"/>
            <w:vAlign w:val="center"/>
          </w:tcPr>
          <w:p w14:paraId="22135A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 and meta-regression</w:t>
            </w:r>
          </w:p>
        </w:tc>
        <w:tc>
          <w:tcPr>
            <w:tcW w:w="834" w:type="dxa"/>
            <w:vAlign w:val="center"/>
          </w:tcPr>
          <w:p w14:paraId="125653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39</w:t>
            </w:r>
          </w:p>
        </w:tc>
        <w:tc>
          <w:tcPr>
            <w:tcW w:w="778" w:type="dxa"/>
            <w:vAlign w:val="center"/>
          </w:tcPr>
          <w:p w14:paraId="49816C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28</w:t>
            </w:r>
          </w:p>
        </w:tc>
        <w:tc>
          <w:tcPr>
            <w:tcW w:w="685" w:type="dxa"/>
            <w:vAlign w:val="center"/>
          </w:tcPr>
          <w:p w14:paraId="4E3CD9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1762" w:type="dxa"/>
            <w:vAlign w:val="center"/>
          </w:tcPr>
          <w:p w14:paraId="2932A3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involved in sport or deemed physically active; Mixed physically active/athletic</w:t>
            </w:r>
          </w:p>
        </w:tc>
        <w:tc>
          <w:tcPr>
            <w:tcW w:w="956" w:type="dxa"/>
            <w:vAlign w:val="center"/>
          </w:tcPr>
          <w:p w14:paraId="4B856D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&gt;18 years eligibility</w:t>
            </w:r>
          </w:p>
        </w:tc>
        <w:tc>
          <w:tcPr>
            <w:tcW w:w="1226" w:type="dxa"/>
            <w:vAlign w:val="center"/>
          </w:tcPr>
          <w:p w14:paraId="456D32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635B0C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strenuous exercise</w:t>
            </w:r>
          </w:p>
        </w:tc>
        <w:tc>
          <w:tcPr>
            <w:tcW w:w="1584" w:type="dxa"/>
            <w:vAlign w:val="center"/>
          </w:tcPr>
          <w:p w14:paraId="41084C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 contrast water therapy, warm-water immersion, air cryotherapy, massage and other modalities</w:t>
            </w:r>
          </w:p>
        </w:tc>
        <w:tc>
          <w:tcPr>
            <w:tcW w:w="1350" w:type="dxa"/>
            <w:vAlign w:val="center"/>
          </w:tcPr>
          <w:p w14:paraId="392171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 power, strength, perceived recovery, flexibility and CK</w:t>
            </w:r>
          </w:p>
        </w:tc>
        <w:tc>
          <w:tcPr>
            <w:tcW w:w="940" w:type="dxa"/>
            <w:vAlign w:val="center"/>
          </w:tcPr>
          <w:p w14:paraId="4A44AD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SIGN RCT checklist</w:t>
            </w:r>
          </w:p>
        </w:tc>
        <w:tc>
          <w:tcPr>
            <w:tcW w:w="1254" w:type="dxa"/>
            <w:vAlign w:val="center"/>
          </w:tcPr>
          <w:p w14:paraId="6472AE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comparator-stratified meta-analysis</w:t>
            </w:r>
          </w:p>
        </w:tc>
      </w:tr>
      <w:tr w14:paraId="4E9C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4AE862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003" w:type="dxa"/>
            <w:vAlign w:val="center"/>
          </w:tcPr>
          <w:p w14:paraId="7F1E75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30179B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w:t>
            </w:r>
          </w:p>
        </w:tc>
        <w:tc>
          <w:tcPr>
            <w:tcW w:w="778" w:type="dxa"/>
            <w:vAlign w:val="center"/>
          </w:tcPr>
          <w:p w14:paraId="7D40BD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w:t>
            </w:r>
          </w:p>
        </w:tc>
        <w:tc>
          <w:tcPr>
            <w:tcW w:w="685" w:type="dxa"/>
            <w:vAlign w:val="center"/>
          </w:tcPr>
          <w:p w14:paraId="0F6FD6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210</w:t>
            </w:r>
          </w:p>
        </w:tc>
        <w:tc>
          <w:tcPr>
            <w:tcW w:w="1762" w:type="dxa"/>
            <w:vAlign w:val="center"/>
          </w:tcPr>
          <w:p w14:paraId="14BA67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Competitive trained male and female soccer players aged 15–45 years; Trained/competitive soccer players</w:t>
            </w:r>
          </w:p>
        </w:tc>
        <w:tc>
          <w:tcPr>
            <w:tcW w:w="956" w:type="dxa"/>
            <w:vAlign w:val="center"/>
          </w:tcPr>
          <w:p w14:paraId="5EC707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Eligibility 15–45 years</w:t>
            </w:r>
          </w:p>
        </w:tc>
        <w:tc>
          <w:tcPr>
            <w:tcW w:w="1226" w:type="dxa"/>
            <w:vAlign w:val="center"/>
          </w:tcPr>
          <w:p w14:paraId="5EB3E3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201 male and 9 female; only one study included women</w:t>
            </w:r>
          </w:p>
        </w:tc>
        <w:tc>
          <w:tcPr>
            <w:tcW w:w="1028" w:type="dxa"/>
            <w:vAlign w:val="center"/>
          </w:tcPr>
          <w:p w14:paraId="681771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Soccer matches and simulated soccer-specific protocols</w:t>
            </w:r>
          </w:p>
        </w:tc>
        <w:tc>
          <w:tcPr>
            <w:tcW w:w="1584" w:type="dxa"/>
            <w:vAlign w:val="center"/>
          </w:tcPr>
          <w:p w14:paraId="060051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rest/control</w:t>
            </w:r>
          </w:p>
        </w:tc>
        <w:tc>
          <w:tcPr>
            <w:tcW w:w="1350" w:type="dxa"/>
            <w:vAlign w:val="center"/>
          </w:tcPr>
          <w:p w14:paraId="21C884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MVC, CMJ, 20-m sprint, CK and DOMS at 24–72 h</w:t>
            </w:r>
          </w:p>
        </w:tc>
        <w:tc>
          <w:tcPr>
            <w:tcW w:w="940" w:type="dxa"/>
            <w:vAlign w:val="center"/>
          </w:tcPr>
          <w:p w14:paraId="06268D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PEDro scale; studies scoring &lt;5 excluded from meta-analysis</w:t>
            </w:r>
          </w:p>
        </w:tc>
        <w:tc>
          <w:tcPr>
            <w:tcW w:w="1254" w:type="dxa"/>
            <w:vAlign w:val="center"/>
          </w:tcPr>
          <w:p w14:paraId="2655CE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with 95% prediction intervals</w:t>
            </w:r>
          </w:p>
        </w:tc>
      </w:tr>
      <w:tr w14:paraId="0F71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61D16F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Wang et al., 2025</w:t>
            </w:r>
          </w:p>
        </w:tc>
        <w:tc>
          <w:tcPr>
            <w:tcW w:w="1003" w:type="dxa"/>
            <w:vAlign w:val="center"/>
          </w:tcPr>
          <w:p w14:paraId="6E82F3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Network meta-analysis</w:t>
            </w:r>
          </w:p>
        </w:tc>
        <w:tc>
          <w:tcPr>
            <w:tcW w:w="834" w:type="dxa"/>
            <w:vAlign w:val="center"/>
          </w:tcPr>
          <w:p w14:paraId="50A8CF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55</w:t>
            </w:r>
          </w:p>
        </w:tc>
        <w:tc>
          <w:tcPr>
            <w:tcW w:w="778" w:type="dxa"/>
            <w:vAlign w:val="center"/>
          </w:tcPr>
          <w:p w14:paraId="5889FC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55</w:t>
            </w:r>
          </w:p>
        </w:tc>
        <w:tc>
          <w:tcPr>
            <w:tcW w:w="685" w:type="dxa"/>
            <w:vAlign w:val="center"/>
          </w:tcPr>
          <w:p w14:paraId="0093B1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1139</w:t>
            </w:r>
          </w:p>
        </w:tc>
        <w:tc>
          <w:tcPr>
            <w:tcW w:w="1762" w:type="dxa"/>
            <w:vAlign w:val="center"/>
          </w:tcPr>
          <w:p w14:paraId="5FCE8A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individuals; Mixed physically active/athletic</w:t>
            </w:r>
          </w:p>
        </w:tc>
        <w:tc>
          <w:tcPr>
            <w:tcW w:w="956" w:type="dxa"/>
            <w:vAlign w:val="center"/>
          </w:tcPr>
          <w:p w14:paraId="492F49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Approximately 14–47 years</w:t>
            </w:r>
          </w:p>
        </w:tc>
        <w:tc>
          <w:tcPr>
            <w:tcW w:w="1226" w:type="dxa"/>
            <w:vAlign w:val="center"/>
          </w:tcPr>
          <w:p w14:paraId="48972A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59BEF0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exercise-induced muscle damage</w:t>
            </w:r>
          </w:p>
        </w:tc>
        <w:tc>
          <w:tcPr>
            <w:tcW w:w="1584" w:type="dxa"/>
            <w:vAlign w:val="center"/>
          </w:tcPr>
          <w:p w14:paraId="64EF74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Control/passive recovery and indirect network comparisons</w:t>
            </w:r>
          </w:p>
        </w:tc>
        <w:tc>
          <w:tcPr>
            <w:tcW w:w="1350" w:type="dxa"/>
            <w:vAlign w:val="center"/>
          </w:tcPr>
          <w:p w14:paraId="4BCE21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 jump and CK</w:t>
            </w:r>
          </w:p>
        </w:tc>
        <w:tc>
          <w:tcPr>
            <w:tcW w:w="940" w:type="dxa"/>
            <w:vAlign w:val="center"/>
          </w:tcPr>
          <w:p w14:paraId="2C90DA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w:t>
            </w:r>
          </w:p>
        </w:tc>
        <w:tc>
          <w:tcPr>
            <w:tcW w:w="1254" w:type="dxa"/>
            <w:vAlign w:val="center"/>
          </w:tcPr>
          <w:p w14:paraId="7B9652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NMA node effects</w:t>
            </w:r>
          </w:p>
        </w:tc>
      </w:tr>
      <w:tr w14:paraId="545D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4" w:type="dxa"/>
            <w:vAlign w:val="center"/>
          </w:tcPr>
          <w:p w14:paraId="38A5F5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003" w:type="dxa"/>
            <w:vAlign w:val="center"/>
          </w:tcPr>
          <w:p w14:paraId="40A59C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Systematic review with meta-analysis</w:t>
            </w:r>
          </w:p>
        </w:tc>
        <w:tc>
          <w:tcPr>
            <w:tcW w:w="834" w:type="dxa"/>
            <w:vAlign w:val="center"/>
          </w:tcPr>
          <w:p w14:paraId="1B8034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w:t>
            </w:r>
          </w:p>
        </w:tc>
        <w:tc>
          <w:tcPr>
            <w:tcW w:w="778" w:type="dxa"/>
            <w:vAlign w:val="center"/>
          </w:tcPr>
          <w:p w14:paraId="30CE46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Varies by outcome</w:t>
            </w:r>
          </w:p>
        </w:tc>
        <w:tc>
          <w:tcPr>
            <w:tcW w:w="685" w:type="dxa"/>
            <w:vAlign w:val="center"/>
          </w:tcPr>
          <w:p w14:paraId="56C373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357</w:t>
            </w:r>
          </w:p>
        </w:tc>
        <w:tc>
          <w:tcPr>
            <w:tcW w:w="1762" w:type="dxa"/>
            <w:vAlign w:val="center"/>
          </w:tcPr>
          <w:p w14:paraId="6FB122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participants; Mixed healthy/physically active/athletic</w:t>
            </w:r>
          </w:p>
        </w:tc>
        <w:tc>
          <w:tcPr>
            <w:tcW w:w="956" w:type="dxa"/>
            <w:vAlign w:val="center"/>
          </w:tcPr>
          <w:p w14:paraId="4507E8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Commonly young adults, approximately 19–31 years</w:t>
            </w:r>
          </w:p>
        </w:tc>
        <w:tc>
          <w:tcPr>
            <w:tcW w:w="1226" w:type="dxa"/>
            <w:vAlign w:val="center"/>
          </w:tcPr>
          <w:p w14:paraId="695F62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predominantly male</w:t>
            </w:r>
          </w:p>
        </w:tc>
        <w:tc>
          <w:tcPr>
            <w:tcW w:w="1028" w:type="dxa"/>
            <w:vAlign w:val="center"/>
          </w:tcPr>
          <w:p w14:paraId="2D01F2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High-intensity exercise, matches, running, cycling and eccentric protocols</w:t>
            </w:r>
          </w:p>
        </w:tc>
        <w:tc>
          <w:tcPr>
            <w:tcW w:w="1584" w:type="dxa"/>
            <w:vAlign w:val="center"/>
          </w:tcPr>
          <w:p w14:paraId="08FF15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 one active cycling control noted</w:t>
            </w:r>
          </w:p>
        </w:tc>
        <w:tc>
          <w:tcPr>
            <w:tcW w:w="1350" w:type="dxa"/>
            <w:vAlign w:val="center"/>
          </w:tcPr>
          <w:p w14:paraId="1353CA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 DOMS, RPE, CK, lactate, CRP and IL-6</w:t>
            </w:r>
          </w:p>
        </w:tc>
        <w:tc>
          <w:tcPr>
            <w:tcW w:w="940" w:type="dxa"/>
            <w:vAlign w:val="center"/>
          </w:tcPr>
          <w:p w14:paraId="529591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Cochrane risk-of-bias tool</w:t>
            </w:r>
          </w:p>
        </w:tc>
        <w:tc>
          <w:tcPr>
            <w:tcW w:w="1254" w:type="dxa"/>
            <w:vAlign w:val="center"/>
          </w:tcPr>
          <w:p w14:paraId="237FA9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 and MD</w:t>
            </w:r>
          </w:p>
        </w:tc>
      </w:tr>
    </w:tbl>
    <w:p w14:paraId="19C0BF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b w:val="0"/>
          <w:color w:val="auto"/>
        </w:rPr>
        <w:t xml:space="preserve">Source-reported review counts are shown. For CCA, duplicate reports within a review were collapsed to publication-family units. Abbreviations: CK, creatine kinase; CMJ, countermovement jump; CRP, C-reactive protein; CWI, cold-water immersion; DOMS, delayed onset muscle soreness; EIMD, exercise-induced muscle damage; GRADE, Grading of Recommendations Assessment, Development and Evaluation; HIIT, high-intensity interval training; HRV, heart rate variability; IL-6, interleukin-6; MD, mean difference; MVC, maximal voluntary contraction; NMA, network meta-analysis; NR, not reported; </w:t>
      </w:r>
      <w:r>
        <w:rPr>
          <w:rFonts w:hint="eastAsia"/>
          <w:b w:val="0"/>
          <w:color w:val="auto"/>
        </w:rPr>
        <w:t>PEDro, Physiotherapy Evidence Database;</w:t>
      </w:r>
      <w:r>
        <w:rPr>
          <w:rFonts w:hint="eastAsia"/>
          <w:b w:val="0"/>
          <w:color w:val="auto"/>
          <w:lang w:val="en-US" w:eastAsia="zh-CN"/>
        </w:rPr>
        <w:t xml:space="preserve"> </w:t>
      </w:r>
      <w:r>
        <w:rPr>
          <w:b w:val="0"/>
          <w:color w:val="auto"/>
        </w:rPr>
        <w:t>RCT, randomized controlled trial; RoB, risk of bias; RPE, rating of perceived exertion; SIGN, Scottish Intercollegiate Guidelines Network; SMD, standardized mean difference; WMD, weighted mean difference.</w:t>
      </w:r>
    </w:p>
    <w:p w14:paraId="39C2A7DB">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S3. Population, protocol, and comparator characteristics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403"/>
        <w:gridCol w:w="1129"/>
        <w:gridCol w:w="1514"/>
        <w:gridCol w:w="844"/>
        <w:gridCol w:w="1116"/>
        <w:gridCol w:w="1059"/>
        <w:gridCol w:w="1003"/>
        <w:gridCol w:w="1182"/>
        <w:gridCol w:w="1556"/>
        <w:gridCol w:w="1312"/>
        <w:gridCol w:w="1626"/>
      </w:tblGrid>
      <w:tr w14:paraId="7371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872" w:type="dxa"/>
            <w:vAlign w:val="center"/>
          </w:tcPr>
          <w:p w14:paraId="6E932D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1403" w:type="dxa"/>
            <w:vAlign w:val="center"/>
          </w:tcPr>
          <w:p w14:paraId="5BC090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Population</w:t>
            </w:r>
          </w:p>
        </w:tc>
        <w:tc>
          <w:tcPr>
            <w:tcW w:w="1129" w:type="dxa"/>
            <w:vAlign w:val="center"/>
          </w:tcPr>
          <w:p w14:paraId="016CE1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Training level</w:t>
            </w:r>
          </w:p>
        </w:tc>
        <w:tc>
          <w:tcPr>
            <w:tcW w:w="1514" w:type="dxa"/>
            <w:vAlign w:val="center"/>
          </w:tcPr>
          <w:p w14:paraId="5A1603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Exercise context</w:t>
            </w:r>
          </w:p>
        </w:tc>
        <w:tc>
          <w:tcPr>
            <w:tcW w:w="844" w:type="dxa"/>
            <w:vAlign w:val="center"/>
          </w:tcPr>
          <w:p w14:paraId="22FB52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Temperature</w:t>
            </w:r>
          </w:p>
        </w:tc>
        <w:tc>
          <w:tcPr>
            <w:tcW w:w="1116" w:type="dxa"/>
            <w:vAlign w:val="center"/>
          </w:tcPr>
          <w:p w14:paraId="7FA760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Duration</w:t>
            </w:r>
          </w:p>
        </w:tc>
        <w:tc>
          <w:tcPr>
            <w:tcW w:w="1059" w:type="dxa"/>
            <w:vAlign w:val="center"/>
          </w:tcPr>
          <w:p w14:paraId="3007B8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Depth</w:t>
            </w:r>
          </w:p>
        </w:tc>
        <w:tc>
          <w:tcPr>
            <w:tcW w:w="1003" w:type="dxa"/>
            <w:vAlign w:val="center"/>
          </w:tcPr>
          <w:p w14:paraId="4F7077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Timing</w:t>
            </w:r>
          </w:p>
        </w:tc>
        <w:tc>
          <w:tcPr>
            <w:tcW w:w="1182" w:type="dxa"/>
            <w:vAlign w:val="center"/>
          </w:tcPr>
          <w:p w14:paraId="609C59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Frequency</w:t>
            </w:r>
          </w:p>
        </w:tc>
        <w:tc>
          <w:tcPr>
            <w:tcW w:w="1556" w:type="dxa"/>
            <w:vAlign w:val="center"/>
          </w:tcPr>
          <w:p w14:paraId="47A1CE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 categories</w:t>
            </w:r>
          </w:p>
        </w:tc>
        <w:tc>
          <w:tcPr>
            <w:tcW w:w="1312" w:type="dxa"/>
            <w:vAlign w:val="center"/>
          </w:tcPr>
          <w:p w14:paraId="605081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 homogeneity</w:t>
            </w:r>
          </w:p>
        </w:tc>
        <w:tc>
          <w:tcPr>
            <w:tcW w:w="1626" w:type="dxa"/>
            <w:vAlign w:val="center"/>
          </w:tcPr>
          <w:p w14:paraId="68D7F4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Evidence level</w:t>
            </w:r>
          </w:p>
        </w:tc>
      </w:tr>
      <w:tr w14:paraId="7E6A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753A14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Batista et al., 2023</w:t>
            </w:r>
          </w:p>
        </w:tc>
        <w:tc>
          <w:tcPr>
            <w:tcW w:w="1403" w:type="dxa"/>
            <w:vAlign w:val="center"/>
          </w:tcPr>
          <w:p w14:paraId="45968B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including young athletes, amateurs, non-athletes and physically active participants</w:t>
            </w:r>
          </w:p>
        </w:tc>
        <w:tc>
          <w:tcPr>
            <w:tcW w:w="1129" w:type="dxa"/>
            <w:vAlign w:val="center"/>
          </w:tcPr>
          <w:p w14:paraId="487576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athlete to non-athlete</w:t>
            </w:r>
          </w:p>
        </w:tc>
        <w:tc>
          <w:tcPr>
            <w:tcW w:w="1514" w:type="dxa"/>
            <w:vAlign w:val="center"/>
          </w:tcPr>
          <w:p w14:paraId="0DFEF1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Resistance and endurance exercise; multiple exercise-induced soreness models</w:t>
            </w:r>
          </w:p>
        </w:tc>
        <w:tc>
          <w:tcPr>
            <w:tcW w:w="844" w:type="dxa"/>
            <w:vAlign w:val="center"/>
          </w:tcPr>
          <w:p w14:paraId="1C7D09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≤15°C; subgroups 5–9°C and 10–15°C</w:t>
            </w:r>
          </w:p>
        </w:tc>
        <w:tc>
          <w:tcPr>
            <w:tcW w:w="1116" w:type="dxa"/>
            <w:vAlign w:val="center"/>
          </w:tcPr>
          <w:p w14:paraId="51BE3D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 11–15, and 16–20 min; continuous/intermittent</w:t>
            </w:r>
          </w:p>
        </w:tc>
        <w:tc>
          <w:tcPr>
            <w:tcW w:w="1059" w:type="dxa"/>
            <w:vAlign w:val="center"/>
          </w:tcPr>
          <w:p w14:paraId="098B2A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5C3F5F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7E508B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7334BE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or placebo/seated control</w:t>
            </w:r>
          </w:p>
        </w:tc>
        <w:tc>
          <w:tcPr>
            <w:tcW w:w="1312" w:type="dxa"/>
            <w:vAlign w:val="center"/>
          </w:tcPr>
          <w:p w14:paraId="311867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passive/placebo control</w:t>
            </w:r>
          </w:p>
        </w:tc>
        <w:tc>
          <w:tcPr>
            <w:tcW w:w="1626" w:type="dxa"/>
            <w:vAlign w:val="center"/>
          </w:tcPr>
          <w:p w14:paraId="6F5C84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33A1F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68FFFC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1403" w:type="dxa"/>
            <w:vAlign w:val="center"/>
          </w:tcPr>
          <w:p w14:paraId="4BA516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individuals, including athletes and non-athletes</w:t>
            </w:r>
          </w:p>
        </w:tc>
        <w:tc>
          <w:tcPr>
            <w:tcW w:w="1129" w:type="dxa"/>
            <w:vAlign w:val="center"/>
          </w:tcPr>
          <w:p w14:paraId="45FF66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w:t>
            </w:r>
          </w:p>
        </w:tc>
        <w:tc>
          <w:tcPr>
            <w:tcW w:w="1514" w:type="dxa"/>
            <w:vAlign w:val="center"/>
          </w:tcPr>
          <w:p w14:paraId="29FB39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Resistance exercise, HIIT and ball-game/EIMD models</w:t>
            </w:r>
          </w:p>
        </w:tc>
        <w:tc>
          <w:tcPr>
            <w:tcW w:w="844" w:type="dxa"/>
            <w:vAlign w:val="center"/>
          </w:tcPr>
          <w:p w14:paraId="4B5857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Approximately 5–15°C</w:t>
            </w:r>
          </w:p>
        </w:tc>
        <w:tc>
          <w:tcPr>
            <w:tcW w:w="1116" w:type="dxa"/>
            <w:vAlign w:val="center"/>
          </w:tcPr>
          <w:p w14:paraId="3BF9F4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Mixed/unclear</w:t>
            </w:r>
          </w:p>
        </w:tc>
        <w:tc>
          <w:tcPr>
            <w:tcW w:w="1059" w:type="dxa"/>
            <w:vAlign w:val="center"/>
          </w:tcPr>
          <w:p w14:paraId="286F50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027619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31F3DF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385C2B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Control plus multiple hydrotherapy/cryotherapy modalities</w:t>
            </w:r>
          </w:p>
        </w:tc>
        <w:tc>
          <w:tcPr>
            <w:tcW w:w="1312" w:type="dxa"/>
            <w:vAlign w:val="center"/>
          </w:tcPr>
          <w:p w14:paraId="1B834C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Heterogeneous network comparators</w:t>
            </w:r>
          </w:p>
        </w:tc>
        <w:tc>
          <w:tcPr>
            <w:tcW w:w="1626" w:type="dxa"/>
            <w:vAlign w:val="center"/>
          </w:tcPr>
          <w:p w14:paraId="7733E6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44A5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7A5E70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403" w:type="dxa"/>
            <w:vAlign w:val="center"/>
          </w:tcPr>
          <w:p w14:paraId="74D2FB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physically active adults</w:t>
            </w:r>
          </w:p>
        </w:tc>
        <w:tc>
          <w:tcPr>
            <w:tcW w:w="1129" w:type="dxa"/>
            <w:vAlign w:val="center"/>
          </w:tcPr>
          <w:p w14:paraId="05C699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Recreationally active through elite athletes</w:t>
            </w:r>
          </w:p>
        </w:tc>
        <w:tc>
          <w:tcPr>
            <w:tcW w:w="1514" w:type="dxa"/>
            <w:vAlign w:val="center"/>
          </w:tcPr>
          <w:p w14:paraId="0A8843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Endurance, sprint, resistance and sport-specific strenuous exercise</w:t>
            </w:r>
          </w:p>
        </w:tc>
        <w:tc>
          <w:tcPr>
            <w:tcW w:w="844" w:type="dxa"/>
            <w:vAlign w:val="center"/>
          </w:tcPr>
          <w:p w14:paraId="165679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≤15°C; review-reported mean 12.3°C</w:t>
            </w:r>
          </w:p>
        </w:tc>
        <w:tc>
          <w:tcPr>
            <w:tcW w:w="1116" w:type="dxa"/>
            <w:vAlign w:val="center"/>
          </w:tcPr>
          <w:p w14:paraId="47620E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review-reported mean approximately 12 min</w:t>
            </w:r>
          </w:p>
        </w:tc>
        <w:tc>
          <w:tcPr>
            <w:tcW w:w="1059" w:type="dxa"/>
            <w:vAlign w:val="center"/>
          </w:tcPr>
          <w:p w14:paraId="44CDD5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4FE1E4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62E2F7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1F30EA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rest, active recovery, thermoneutral immersion and other control conditions</w:t>
            </w:r>
          </w:p>
        </w:tc>
        <w:tc>
          <w:tcPr>
            <w:tcW w:w="1312" w:type="dxa"/>
            <w:vAlign w:val="center"/>
          </w:tcPr>
          <w:p w14:paraId="471220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Heterogeneous: passive, active and thermoneutral controls</w:t>
            </w:r>
          </w:p>
        </w:tc>
        <w:tc>
          <w:tcPr>
            <w:tcW w:w="1626" w:type="dxa"/>
            <w:vAlign w:val="center"/>
          </w:tcPr>
          <w:p w14:paraId="666E6B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73C0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5FDB67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Galvez-Rodriguez et al., 2025</w:t>
            </w:r>
          </w:p>
        </w:tc>
        <w:tc>
          <w:tcPr>
            <w:tcW w:w="1403" w:type="dxa"/>
            <w:vAlign w:val="center"/>
          </w:tcPr>
          <w:p w14:paraId="54D051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Elite or amateur athletes and physically active adults</w:t>
            </w:r>
          </w:p>
        </w:tc>
        <w:tc>
          <w:tcPr>
            <w:tcW w:w="1129" w:type="dxa"/>
            <w:vAlign w:val="center"/>
          </w:tcPr>
          <w:p w14:paraId="6CD24B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Physically active to elite</w:t>
            </w:r>
          </w:p>
        </w:tc>
        <w:tc>
          <w:tcPr>
            <w:tcW w:w="1514" w:type="dxa"/>
            <w:vAlign w:val="center"/>
          </w:tcPr>
          <w:p w14:paraId="150FF3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Cycling, team sports, swimming, HIIT and resistance models</w:t>
            </w:r>
          </w:p>
        </w:tc>
        <w:tc>
          <w:tcPr>
            <w:tcW w:w="844" w:type="dxa"/>
            <w:vAlign w:val="center"/>
          </w:tcPr>
          <w:p w14:paraId="2DD65F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9–15°C among studies with favorable HRV patterns</w:t>
            </w:r>
          </w:p>
        </w:tc>
        <w:tc>
          <w:tcPr>
            <w:tcW w:w="1116" w:type="dxa"/>
            <w:vAlign w:val="center"/>
          </w:tcPr>
          <w:p w14:paraId="00DB3F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5–15 min</w:t>
            </w:r>
          </w:p>
        </w:tc>
        <w:tc>
          <w:tcPr>
            <w:tcW w:w="1059" w:type="dxa"/>
            <w:vAlign w:val="center"/>
          </w:tcPr>
          <w:p w14:paraId="568A4C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Anterior superior iliac spine to neck in the authors’ descriptive proposal</w:t>
            </w:r>
          </w:p>
        </w:tc>
        <w:tc>
          <w:tcPr>
            <w:tcW w:w="1003" w:type="dxa"/>
            <w:vAlign w:val="center"/>
          </w:tcPr>
          <w:p w14:paraId="55EAD9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0E6321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4923ED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 active recovery and thermoneutral/warm-water conditions</w:t>
            </w:r>
          </w:p>
        </w:tc>
        <w:tc>
          <w:tcPr>
            <w:tcW w:w="1312" w:type="dxa"/>
            <w:vAlign w:val="center"/>
          </w:tcPr>
          <w:p w14:paraId="2C8896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Heterogeneous; narrative only</w:t>
            </w:r>
          </w:p>
        </w:tc>
        <w:tc>
          <w:tcPr>
            <w:tcW w:w="1626" w:type="dxa"/>
            <w:vAlign w:val="center"/>
          </w:tcPr>
          <w:p w14:paraId="4FDF0F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4682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7EF506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403" w:type="dxa"/>
            <w:vAlign w:val="center"/>
          </w:tcPr>
          <w:p w14:paraId="548AA3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Well-trained, elite and professional team-sport athletes</w:t>
            </w:r>
          </w:p>
        </w:tc>
        <w:tc>
          <w:tcPr>
            <w:tcW w:w="1129" w:type="dxa"/>
            <w:vAlign w:val="center"/>
          </w:tcPr>
          <w:p w14:paraId="441010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Well-trained to professional/elite</w:t>
            </w:r>
          </w:p>
        </w:tc>
        <w:tc>
          <w:tcPr>
            <w:tcW w:w="1514" w:type="dxa"/>
            <w:vAlign w:val="center"/>
          </w:tcPr>
          <w:p w14:paraId="146E3F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Competition, training and simulated team-sport stressors</w:t>
            </w:r>
          </w:p>
        </w:tc>
        <w:tc>
          <w:tcPr>
            <w:tcW w:w="844" w:type="dxa"/>
            <w:vAlign w:val="center"/>
          </w:tcPr>
          <w:p w14:paraId="099410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5–15°C; most studies 10–12°C</w:t>
            </w:r>
          </w:p>
        </w:tc>
        <w:tc>
          <w:tcPr>
            <w:tcW w:w="1116" w:type="dxa"/>
            <w:vAlign w:val="center"/>
          </w:tcPr>
          <w:p w14:paraId="463BE1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5–15 min; intermittent and continuous</w:t>
            </w:r>
          </w:p>
        </w:tc>
        <w:tc>
          <w:tcPr>
            <w:tcW w:w="1059" w:type="dxa"/>
            <w:vAlign w:val="center"/>
          </w:tcPr>
          <w:p w14:paraId="6AB980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649837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0B67C4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5E90C0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Primarily seated/passive rest; some studies included other recovery groups but CWI-vs-control was extracted</w:t>
            </w:r>
          </w:p>
        </w:tc>
        <w:tc>
          <w:tcPr>
            <w:tcW w:w="1312" w:type="dxa"/>
            <w:vAlign w:val="center"/>
          </w:tcPr>
          <w:p w14:paraId="462112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CWI-vs-control extracted; review also evaluated CWT</w:t>
            </w:r>
          </w:p>
        </w:tc>
        <w:tc>
          <w:tcPr>
            <w:tcW w:w="1626" w:type="dxa"/>
            <w:vAlign w:val="center"/>
          </w:tcPr>
          <w:p w14:paraId="4730AC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6D0D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7BF143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403" w:type="dxa"/>
            <w:vAlign w:val="center"/>
          </w:tcPr>
          <w:p w14:paraId="0C32FA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Untrained healthy adults through elite athletes</w:t>
            </w:r>
          </w:p>
        </w:tc>
        <w:tc>
          <w:tcPr>
            <w:tcW w:w="1129" w:type="dxa"/>
            <w:vAlign w:val="center"/>
          </w:tcPr>
          <w:p w14:paraId="0A451C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Untrained to elite</w:t>
            </w:r>
          </w:p>
        </w:tc>
        <w:tc>
          <w:tcPr>
            <w:tcW w:w="1514" w:type="dxa"/>
            <w:vAlign w:val="center"/>
          </w:tcPr>
          <w:p w14:paraId="10E389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and high-intensity exercise</w:t>
            </w:r>
          </w:p>
        </w:tc>
        <w:tc>
          <w:tcPr>
            <w:tcW w:w="844" w:type="dxa"/>
            <w:vAlign w:val="center"/>
          </w:tcPr>
          <w:p w14:paraId="34948A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5–15°C</w:t>
            </w:r>
          </w:p>
        </w:tc>
        <w:tc>
          <w:tcPr>
            <w:tcW w:w="1116" w:type="dxa"/>
            <w:vAlign w:val="center"/>
          </w:tcPr>
          <w:p w14:paraId="450975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5–24 min</w:t>
            </w:r>
          </w:p>
        </w:tc>
        <w:tc>
          <w:tcPr>
            <w:tcW w:w="1059" w:type="dxa"/>
            <w:vAlign w:val="center"/>
          </w:tcPr>
          <w:p w14:paraId="3E741E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4973E7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Within 1 h post-exercise</w:t>
            </w:r>
          </w:p>
        </w:tc>
        <w:tc>
          <w:tcPr>
            <w:tcW w:w="1182" w:type="dxa"/>
            <w:vAlign w:val="center"/>
          </w:tcPr>
          <w:p w14:paraId="18A7A0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6C37F2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w:t>
            </w:r>
          </w:p>
        </w:tc>
        <w:tc>
          <w:tcPr>
            <w:tcW w:w="1312" w:type="dxa"/>
            <w:vAlign w:val="center"/>
          </w:tcPr>
          <w:p w14:paraId="00DE5F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w:t>
            </w:r>
          </w:p>
        </w:tc>
        <w:tc>
          <w:tcPr>
            <w:tcW w:w="1626" w:type="dxa"/>
            <w:vAlign w:val="center"/>
          </w:tcPr>
          <w:p w14:paraId="6A783F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6350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6F5A79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403" w:type="dxa"/>
            <w:vAlign w:val="center"/>
          </w:tcPr>
          <w:p w14:paraId="14ED6A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and physically active participants</w:t>
            </w:r>
          </w:p>
        </w:tc>
        <w:tc>
          <w:tcPr>
            <w:tcW w:w="1129" w:type="dxa"/>
            <w:vAlign w:val="center"/>
          </w:tcPr>
          <w:p w14:paraId="79C2A7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physically active/athletic</w:t>
            </w:r>
          </w:p>
        </w:tc>
        <w:tc>
          <w:tcPr>
            <w:tcW w:w="1514" w:type="dxa"/>
            <w:vAlign w:val="center"/>
          </w:tcPr>
          <w:p w14:paraId="55B8D0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strenuous exercise</w:t>
            </w:r>
          </w:p>
        </w:tc>
        <w:tc>
          <w:tcPr>
            <w:tcW w:w="844" w:type="dxa"/>
            <w:vAlign w:val="center"/>
          </w:tcPr>
          <w:p w14:paraId="07C19D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8–15°C</w:t>
            </w:r>
          </w:p>
        </w:tc>
        <w:tc>
          <w:tcPr>
            <w:tcW w:w="1116" w:type="dxa"/>
            <w:vAlign w:val="center"/>
          </w:tcPr>
          <w:p w14:paraId="6F65F2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3–10 min</w:t>
            </w:r>
          </w:p>
        </w:tc>
        <w:tc>
          <w:tcPr>
            <w:tcW w:w="1059" w:type="dxa"/>
            <w:vAlign w:val="center"/>
          </w:tcPr>
          <w:p w14:paraId="734B10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7AA6FC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20C7E7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6747B3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1312" w:type="dxa"/>
            <w:vAlign w:val="center"/>
          </w:tcPr>
          <w:p w14:paraId="33F4CB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 comparator only</w:t>
            </w:r>
          </w:p>
        </w:tc>
        <w:tc>
          <w:tcPr>
            <w:tcW w:w="1626" w:type="dxa"/>
            <w:vAlign w:val="center"/>
          </w:tcPr>
          <w:p w14:paraId="3B8BCA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2D37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5EC630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403" w:type="dxa"/>
            <w:vAlign w:val="center"/>
          </w:tcPr>
          <w:p w14:paraId="60C3D8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adults, athletes and non-athletes</w:t>
            </w:r>
          </w:p>
        </w:tc>
        <w:tc>
          <w:tcPr>
            <w:tcW w:w="1129" w:type="dxa"/>
            <w:vAlign w:val="center"/>
          </w:tcPr>
          <w:p w14:paraId="2908E5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Athlete and non-athlete subgroups explicitly reported</w:t>
            </w:r>
          </w:p>
        </w:tc>
        <w:tc>
          <w:tcPr>
            <w:tcW w:w="1514" w:type="dxa"/>
            <w:vAlign w:val="center"/>
          </w:tcPr>
          <w:p w14:paraId="5CA8FE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Multiple exercise-induced fatigue/damage models</w:t>
            </w:r>
          </w:p>
        </w:tc>
        <w:tc>
          <w:tcPr>
            <w:tcW w:w="844" w:type="dxa"/>
            <w:vAlign w:val="center"/>
          </w:tcPr>
          <w:p w14:paraId="2066A6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Approximately 5–15°C; CRP subgroup &lt;10°C vs &gt;10°C</w:t>
            </w:r>
          </w:p>
        </w:tc>
        <w:tc>
          <w:tcPr>
            <w:tcW w:w="1116" w:type="dxa"/>
            <w:vAlign w:val="center"/>
          </w:tcPr>
          <w:p w14:paraId="065170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1–20 min</w:t>
            </w:r>
          </w:p>
        </w:tc>
        <w:tc>
          <w:tcPr>
            <w:tcW w:w="1059" w:type="dxa"/>
            <w:vAlign w:val="center"/>
          </w:tcPr>
          <w:p w14:paraId="1427C2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0C3BDF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46EE86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3C6ADD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 no direct CWI-vs-combined-therapy comparison</w:t>
            </w:r>
          </w:p>
        </w:tc>
        <w:tc>
          <w:tcPr>
            <w:tcW w:w="1312" w:type="dxa"/>
            <w:vAlign w:val="center"/>
          </w:tcPr>
          <w:p w14:paraId="6996A0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control; CWI-alone and CWI+other are separate intervention classes</w:t>
            </w:r>
          </w:p>
        </w:tc>
        <w:tc>
          <w:tcPr>
            <w:tcW w:w="1626" w:type="dxa"/>
            <w:vAlign w:val="center"/>
          </w:tcPr>
          <w:p w14:paraId="186728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7794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1CCAAA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Machado et al., 2016</w:t>
            </w:r>
          </w:p>
        </w:tc>
        <w:tc>
          <w:tcPr>
            <w:tcW w:w="1403" w:type="dxa"/>
            <w:vAlign w:val="center"/>
          </w:tcPr>
          <w:p w14:paraId="5A754E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Physically active individuals and athletes</w:t>
            </w:r>
          </w:p>
        </w:tc>
        <w:tc>
          <w:tcPr>
            <w:tcW w:w="1129" w:type="dxa"/>
            <w:vAlign w:val="center"/>
          </w:tcPr>
          <w:p w14:paraId="7B5F34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Untrained/physically active to athlete</w:t>
            </w:r>
          </w:p>
        </w:tc>
        <w:tc>
          <w:tcPr>
            <w:tcW w:w="1514" w:type="dxa"/>
            <w:vAlign w:val="center"/>
          </w:tcPr>
          <w:p w14:paraId="39BE18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and high-intensity exercise</w:t>
            </w:r>
          </w:p>
        </w:tc>
        <w:tc>
          <w:tcPr>
            <w:tcW w:w="844" w:type="dxa"/>
            <w:vAlign w:val="center"/>
          </w:tcPr>
          <w:p w14:paraId="111C23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5–10°C vs 11–15°C</w:t>
            </w:r>
          </w:p>
        </w:tc>
        <w:tc>
          <w:tcPr>
            <w:tcW w:w="1116" w:type="dxa"/>
            <w:vAlign w:val="center"/>
          </w:tcPr>
          <w:p w14:paraId="404775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Short (5–10 min), medium (11–15 min), longer (16–20 min)</w:t>
            </w:r>
            <w:bookmarkStart w:id="0" w:name="_GoBack"/>
            <w:bookmarkEnd w:id="0"/>
          </w:p>
        </w:tc>
        <w:tc>
          <w:tcPr>
            <w:tcW w:w="1059" w:type="dxa"/>
            <w:vAlign w:val="center"/>
          </w:tcPr>
          <w:p w14:paraId="4029E0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37B962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03A7C5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2EA99F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312" w:type="dxa"/>
            <w:vAlign w:val="center"/>
          </w:tcPr>
          <w:p w14:paraId="32A102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626" w:type="dxa"/>
            <w:vAlign w:val="center"/>
          </w:tcPr>
          <w:p w14:paraId="2620A1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5FC3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0E0C29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2022</w:t>
            </w:r>
          </w:p>
        </w:tc>
        <w:tc>
          <w:tcPr>
            <w:tcW w:w="1403" w:type="dxa"/>
            <w:vAlign w:val="center"/>
          </w:tcPr>
          <w:p w14:paraId="48FC99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involved in sport or deemed physically active</w:t>
            </w:r>
          </w:p>
        </w:tc>
        <w:tc>
          <w:tcPr>
            <w:tcW w:w="1129" w:type="dxa"/>
            <w:vAlign w:val="center"/>
          </w:tcPr>
          <w:p w14:paraId="4396E3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physically active/athletic; predominantly male samples</w:t>
            </w:r>
          </w:p>
        </w:tc>
        <w:tc>
          <w:tcPr>
            <w:tcW w:w="1514" w:type="dxa"/>
            <w:vAlign w:val="center"/>
          </w:tcPr>
          <w:p w14:paraId="47ACE0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Eccentric exercise and high-intensity exercise analyzed separately</w:t>
            </w:r>
          </w:p>
        </w:tc>
        <w:tc>
          <w:tcPr>
            <w:tcW w:w="844" w:type="dxa"/>
            <w:vAlign w:val="center"/>
          </w:tcPr>
          <w:p w14:paraId="785B98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Continuous moderator; mixed study-level range</w:t>
            </w:r>
          </w:p>
        </w:tc>
        <w:tc>
          <w:tcPr>
            <w:tcW w:w="1116" w:type="dxa"/>
            <w:vAlign w:val="center"/>
          </w:tcPr>
          <w:p w14:paraId="503CA9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Continuous moderator; mixed study-level range</w:t>
            </w:r>
          </w:p>
        </w:tc>
        <w:tc>
          <w:tcPr>
            <w:tcW w:w="1059" w:type="dxa"/>
            <w:vAlign w:val="center"/>
          </w:tcPr>
          <w:p w14:paraId="52746B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15FF3E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423C6C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230593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312" w:type="dxa"/>
            <w:vAlign w:val="center"/>
          </w:tcPr>
          <w:p w14:paraId="531A82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recovery</w:t>
            </w:r>
          </w:p>
        </w:tc>
        <w:tc>
          <w:tcPr>
            <w:tcW w:w="1626" w:type="dxa"/>
            <w:vAlign w:val="center"/>
          </w:tcPr>
          <w:p w14:paraId="4708F6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35F8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45306E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2023</w:t>
            </w:r>
          </w:p>
        </w:tc>
        <w:tc>
          <w:tcPr>
            <w:tcW w:w="1403" w:type="dxa"/>
            <w:vAlign w:val="center"/>
          </w:tcPr>
          <w:p w14:paraId="07E295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Adults involved in sport or deemed physically active</w:t>
            </w:r>
          </w:p>
        </w:tc>
        <w:tc>
          <w:tcPr>
            <w:tcW w:w="1129" w:type="dxa"/>
            <w:vAlign w:val="center"/>
          </w:tcPr>
          <w:p w14:paraId="5FDC87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physically active/athletic</w:t>
            </w:r>
          </w:p>
        </w:tc>
        <w:tc>
          <w:tcPr>
            <w:tcW w:w="1514" w:type="dxa"/>
            <w:vAlign w:val="center"/>
          </w:tcPr>
          <w:p w14:paraId="03EE2A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strenuous exercise</w:t>
            </w:r>
          </w:p>
        </w:tc>
        <w:tc>
          <w:tcPr>
            <w:tcW w:w="844" w:type="dxa"/>
            <w:vAlign w:val="center"/>
          </w:tcPr>
          <w:p w14:paraId="0C72F4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Continuous moderator; mixed study-level range</w:t>
            </w:r>
          </w:p>
        </w:tc>
        <w:tc>
          <w:tcPr>
            <w:tcW w:w="1116" w:type="dxa"/>
            <w:vAlign w:val="center"/>
          </w:tcPr>
          <w:p w14:paraId="712F9C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Continuous moderator; mixed study-level range</w:t>
            </w:r>
          </w:p>
        </w:tc>
        <w:tc>
          <w:tcPr>
            <w:tcW w:w="1059" w:type="dxa"/>
            <w:vAlign w:val="center"/>
          </w:tcPr>
          <w:p w14:paraId="4393B6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1E8680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524BEA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482B9C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 contrast water therapy, warm-water immersion, air cryotherapy, massage and other modalities</w:t>
            </w:r>
          </w:p>
        </w:tc>
        <w:tc>
          <w:tcPr>
            <w:tcW w:w="1312" w:type="dxa"/>
            <w:vAlign w:val="center"/>
          </w:tcPr>
          <w:p w14:paraId="6CF282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Highly heterogeneous; comparator-stratified extraction required</w:t>
            </w:r>
          </w:p>
        </w:tc>
        <w:tc>
          <w:tcPr>
            <w:tcW w:w="1626" w:type="dxa"/>
            <w:vAlign w:val="center"/>
          </w:tcPr>
          <w:p w14:paraId="1B4941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20B3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1E8B862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403" w:type="dxa"/>
            <w:vAlign w:val="center"/>
          </w:tcPr>
          <w:p w14:paraId="1D85F1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Competitive trained male and female soccer players aged 15–45 years</w:t>
            </w:r>
          </w:p>
        </w:tc>
        <w:tc>
          <w:tcPr>
            <w:tcW w:w="1129" w:type="dxa"/>
            <w:vAlign w:val="center"/>
          </w:tcPr>
          <w:p w14:paraId="607EF3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Trained/competitive soccer players</w:t>
            </w:r>
          </w:p>
        </w:tc>
        <w:tc>
          <w:tcPr>
            <w:tcW w:w="1514" w:type="dxa"/>
            <w:vAlign w:val="center"/>
          </w:tcPr>
          <w:p w14:paraId="504FF0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Soccer matches and simulated soccer-specific protocols</w:t>
            </w:r>
          </w:p>
        </w:tc>
        <w:tc>
          <w:tcPr>
            <w:tcW w:w="844" w:type="dxa"/>
            <w:vAlign w:val="center"/>
          </w:tcPr>
          <w:p w14:paraId="220AD4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8–15°C</w:t>
            </w:r>
          </w:p>
        </w:tc>
        <w:tc>
          <w:tcPr>
            <w:tcW w:w="1116" w:type="dxa"/>
            <w:vAlign w:val="center"/>
          </w:tcPr>
          <w:p w14:paraId="297EBD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5–15 min, including one 5×1-min intermittent protocol</w:t>
            </w:r>
          </w:p>
        </w:tc>
        <w:tc>
          <w:tcPr>
            <w:tcW w:w="1059" w:type="dxa"/>
            <w:vAlign w:val="center"/>
          </w:tcPr>
          <w:p w14:paraId="2E924B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Varied/not consistently summarized</w:t>
            </w:r>
          </w:p>
        </w:tc>
        <w:tc>
          <w:tcPr>
            <w:tcW w:w="1003" w:type="dxa"/>
            <w:vAlign w:val="center"/>
          </w:tcPr>
          <w:p w14:paraId="66B405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Immediately post-match or simulated soccer protocol</w:t>
            </w:r>
          </w:p>
        </w:tc>
        <w:tc>
          <w:tcPr>
            <w:tcW w:w="1182" w:type="dxa"/>
            <w:vAlign w:val="center"/>
          </w:tcPr>
          <w:p w14:paraId="05F8D9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Single post-match application</w:t>
            </w:r>
          </w:p>
        </w:tc>
        <w:tc>
          <w:tcPr>
            <w:tcW w:w="1556" w:type="dxa"/>
            <w:vAlign w:val="center"/>
          </w:tcPr>
          <w:p w14:paraId="235978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rest/control</w:t>
            </w:r>
          </w:p>
        </w:tc>
        <w:tc>
          <w:tcPr>
            <w:tcW w:w="1312" w:type="dxa"/>
            <w:vAlign w:val="center"/>
          </w:tcPr>
          <w:p w14:paraId="3EA78E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 rest/control</w:t>
            </w:r>
          </w:p>
        </w:tc>
        <w:tc>
          <w:tcPr>
            <w:tcW w:w="1626" w:type="dxa"/>
            <w:vAlign w:val="center"/>
          </w:tcPr>
          <w:p w14:paraId="09D368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r w14:paraId="0E89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4432D8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Wang et al., 2025</w:t>
            </w:r>
          </w:p>
        </w:tc>
        <w:tc>
          <w:tcPr>
            <w:tcW w:w="1403" w:type="dxa"/>
            <w:vAlign w:val="center"/>
          </w:tcPr>
          <w:p w14:paraId="7D4F40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individuals</w:t>
            </w:r>
          </w:p>
        </w:tc>
        <w:tc>
          <w:tcPr>
            <w:tcW w:w="1129" w:type="dxa"/>
            <w:vAlign w:val="center"/>
          </w:tcPr>
          <w:p w14:paraId="25596B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physically active/athletic</w:t>
            </w:r>
          </w:p>
        </w:tc>
        <w:tc>
          <w:tcPr>
            <w:tcW w:w="1514" w:type="dxa"/>
            <w:vAlign w:val="center"/>
          </w:tcPr>
          <w:p w14:paraId="187FA3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Acute exercise-induced muscle damage</w:t>
            </w:r>
          </w:p>
        </w:tc>
        <w:tc>
          <w:tcPr>
            <w:tcW w:w="844" w:type="dxa"/>
            <w:vAlign w:val="center"/>
          </w:tcPr>
          <w:p w14:paraId="702749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Low 5–10°C; moderate 11–15°C; high 16–20°C</w:t>
            </w:r>
          </w:p>
        </w:tc>
        <w:tc>
          <w:tcPr>
            <w:tcW w:w="1116" w:type="dxa"/>
            <w:vAlign w:val="center"/>
          </w:tcPr>
          <w:p w14:paraId="13DAFD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Short &lt;10 min; medium 10–15 min; long &gt;15 min</w:t>
            </w:r>
          </w:p>
        </w:tc>
        <w:tc>
          <w:tcPr>
            <w:tcW w:w="1059" w:type="dxa"/>
            <w:vAlign w:val="center"/>
          </w:tcPr>
          <w:p w14:paraId="773C2D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6EE6E1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7F9DEA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2ABE4D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Control/passive recovery and indirect network comparisons</w:t>
            </w:r>
          </w:p>
        </w:tc>
        <w:tc>
          <w:tcPr>
            <w:tcW w:w="1312" w:type="dxa"/>
            <w:vAlign w:val="center"/>
          </w:tcPr>
          <w:p w14:paraId="669736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Control plus indirect network comparisons</w:t>
            </w:r>
          </w:p>
        </w:tc>
        <w:tc>
          <w:tcPr>
            <w:tcW w:w="1626" w:type="dxa"/>
            <w:vAlign w:val="center"/>
          </w:tcPr>
          <w:p w14:paraId="627BEA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NMA dose-node evidence; not independent replications</w:t>
            </w:r>
          </w:p>
        </w:tc>
      </w:tr>
      <w:tr w14:paraId="574E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2" w:type="dxa"/>
            <w:vAlign w:val="center"/>
          </w:tcPr>
          <w:p w14:paraId="77986F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403" w:type="dxa"/>
            <w:vAlign w:val="center"/>
          </w:tcPr>
          <w:p w14:paraId="163D88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Healthy participants</w:t>
            </w:r>
          </w:p>
        </w:tc>
        <w:tc>
          <w:tcPr>
            <w:tcW w:w="1129" w:type="dxa"/>
            <w:vAlign w:val="center"/>
          </w:tcPr>
          <w:p w14:paraId="0C86D9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healthy/physically active/athletic</w:t>
            </w:r>
          </w:p>
        </w:tc>
        <w:tc>
          <w:tcPr>
            <w:tcW w:w="1514" w:type="dxa"/>
            <w:vAlign w:val="center"/>
          </w:tcPr>
          <w:p w14:paraId="080FFF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High-intensity exercise, matches, running, cycling and eccentric protocols</w:t>
            </w:r>
          </w:p>
        </w:tc>
        <w:tc>
          <w:tcPr>
            <w:tcW w:w="844" w:type="dxa"/>
            <w:vAlign w:val="center"/>
          </w:tcPr>
          <w:p w14:paraId="75889B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≤15°C; subgroup &lt;10°C vs ≥10°C</w:t>
            </w:r>
          </w:p>
        </w:tc>
        <w:tc>
          <w:tcPr>
            <w:tcW w:w="1116" w:type="dxa"/>
            <w:vAlign w:val="center"/>
          </w:tcPr>
          <w:p w14:paraId="39EF06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5–20 min</w:t>
            </w:r>
          </w:p>
        </w:tc>
        <w:tc>
          <w:tcPr>
            <w:tcW w:w="1059" w:type="dxa"/>
            <w:vAlign w:val="center"/>
          </w:tcPr>
          <w:p w14:paraId="4F937C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Often not consistently reported</w:t>
            </w:r>
          </w:p>
        </w:tc>
        <w:tc>
          <w:tcPr>
            <w:tcW w:w="1003" w:type="dxa"/>
            <w:vAlign w:val="center"/>
          </w:tcPr>
          <w:p w14:paraId="3E239E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Post-exercise</w:t>
            </w:r>
          </w:p>
        </w:tc>
        <w:tc>
          <w:tcPr>
            <w:tcW w:w="1182" w:type="dxa"/>
            <w:vAlign w:val="center"/>
          </w:tcPr>
          <w:p w14:paraId="5BEDFB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Usually single bout; mixed/unclear at review level</w:t>
            </w:r>
          </w:p>
        </w:tc>
        <w:tc>
          <w:tcPr>
            <w:tcW w:w="1556" w:type="dxa"/>
            <w:vAlign w:val="center"/>
          </w:tcPr>
          <w:p w14:paraId="22CC43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 one active cycling control noted</w:t>
            </w:r>
          </w:p>
        </w:tc>
        <w:tc>
          <w:tcPr>
            <w:tcW w:w="1312" w:type="dxa"/>
            <w:vAlign w:val="center"/>
          </w:tcPr>
          <w:p w14:paraId="2B71CF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at least one active cycling control</w:t>
            </w:r>
          </w:p>
        </w:tc>
        <w:tc>
          <w:tcPr>
            <w:tcW w:w="1626" w:type="dxa"/>
            <w:vAlign w:val="center"/>
          </w:tcPr>
          <w:p w14:paraId="6CBED6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Review-level mixed ranges unless explicitly dose-stratified</w:t>
            </w:r>
          </w:p>
        </w:tc>
      </w:tr>
    </w:tbl>
    <w:p w14:paraId="740F19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b w:val="0"/>
          <w:color w:val="auto"/>
        </w:rPr>
        <w:t>Protocol coding is review-level and may reflect mixed ranges rather than fixed trial-level doses. Abbreviations: CRP, C-reactive protein; CWI, cold-water immersion; CWT, contrast water therapy; EIMD, exercise-induced muscle damage; HIIT, high-intensity interval training; HRV, heart rate variability; NMA, network meta-analysis.</w:t>
      </w:r>
    </w:p>
    <w:p w14:paraId="020D52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25CC4C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39A331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35AA23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3EA18B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p w14:paraId="4F73C3B2">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S4. Full AMSTAR 2 appraisal</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596"/>
        <w:gridCol w:w="596"/>
        <w:gridCol w:w="596"/>
        <w:gridCol w:w="596"/>
        <w:gridCol w:w="596"/>
        <w:gridCol w:w="596"/>
        <w:gridCol w:w="596"/>
        <w:gridCol w:w="596"/>
        <w:gridCol w:w="596"/>
        <w:gridCol w:w="596"/>
        <w:gridCol w:w="596"/>
        <w:gridCol w:w="596"/>
        <w:gridCol w:w="596"/>
        <w:gridCol w:w="596"/>
        <w:gridCol w:w="596"/>
        <w:gridCol w:w="603"/>
        <w:gridCol w:w="731"/>
        <w:gridCol w:w="675"/>
        <w:gridCol w:w="2826"/>
      </w:tblGrid>
      <w:tr w14:paraId="5BB4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841" w:type="dxa"/>
            <w:vAlign w:val="center"/>
          </w:tcPr>
          <w:p w14:paraId="42588F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596" w:type="dxa"/>
            <w:vAlign w:val="center"/>
          </w:tcPr>
          <w:p w14:paraId="49DD0A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w:t>
            </w:r>
          </w:p>
        </w:tc>
        <w:tc>
          <w:tcPr>
            <w:tcW w:w="596" w:type="dxa"/>
            <w:vAlign w:val="center"/>
          </w:tcPr>
          <w:p w14:paraId="27EA55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Q2</w:t>
            </w:r>
          </w:p>
        </w:tc>
        <w:tc>
          <w:tcPr>
            <w:tcW w:w="596" w:type="dxa"/>
            <w:vAlign w:val="center"/>
          </w:tcPr>
          <w:p w14:paraId="30CF6A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Q3</w:t>
            </w:r>
          </w:p>
        </w:tc>
        <w:tc>
          <w:tcPr>
            <w:tcW w:w="596" w:type="dxa"/>
            <w:vAlign w:val="center"/>
          </w:tcPr>
          <w:p w14:paraId="72B783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Q4</w:t>
            </w:r>
          </w:p>
        </w:tc>
        <w:tc>
          <w:tcPr>
            <w:tcW w:w="596" w:type="dxa"/>
            <w:vAlign w:val="center"/>
          </w:tcPr>
          <w:p w14:paraId="306F6E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Q5</w:t>
            </w:r>
          </w:p>
        </w:tc>
        <w:tc>
          <w:tcPr>
            <w:tcW w:w="596" w:type="dxa"/>
            <w:vAlign w:val="center"/>
          </w:tcPr>
          <w:p w14:paraId="6131CC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Q6</w:t>
            </w:r>
          </w:p>
        </w:tc>
        <w:tc>
          <w:tcPr>
            <w:tcW w:w="596" w:type="dxa"/>
            <w:vAlign w:val="center"/>
          </w:tcPr>
          <w:p w14:paraId="0A2FC8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Q7</w:t>
            </w:r>
          </w:p>
        </w:tc>
        <w:tc>
          <w:tcPr>
            <w:tcW w:w="596" w:type="dxa"/>
            <w:vAlign w:val="center"/>
          </w:tcPr>
          <w:p w14:paraId="5C68EE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Q8</w:t>
            </w:r>
          </w:p>
        </w:tc>
        <w:tc>
          <w:tcPr>
            <w:tcW w:w="596" w:type="dxa"/>
            <w:vAlign w:val="center"/>
          </w:tcPr>
          <w:p w14:paraId="193794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Q9</w:t>
            </w:r>
          </w:p>
        </w:tc>
        <w:tc>
          <w:tcPr>
            <w:tcW w:w="596" w:type="dxa"/>
            <w:vAlign w:val="center"/>
          </w:tcPr>
          <w:p w14:paraId="1D67BA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Q10</w:t>
            </w:r>
          </w:p>
        </w:tc>
        <w:tc>
          <w:tcPr>
            <w:tcW w:w="596" w:type="dxa"/>
            <w:vAlign w:val="center"/>
          </w:tcPr>
          <w:p w14:paraId="2D0326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Q11</w:t>
            </w:r>
          </w:p>
        </w:tc>
        <w:tc>
          <w:tcPr>
            <w:tcW w:w="596" w:type="dxa"/>
            <w:vAlign w:val="center"/>
          </w:tcPr>
          <w:p w14:paraId="41FA3B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Q12</w:t>
            </w:r>
          </w:p>
        </w:tc>
        <w:tc>
          <w:tcPr>
            <w:tcW w:w="596" w:type="dxa"/>
            <w:vAlign w:val="center"/>
          </w:tcPr>
          <w:p w14:paraId="7855E1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Q13</w:t>
            </w:r>
          </w:p>
        </w:tc>
        <w:tc>
          <w:tcPr>
            <w:tcW w:w="596" w:type="dxa"/>
            <w:vAlign w:val="center"/>
          </w:tcPr>
          <w:p w14:paraId="7ADD6F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Q14</w:t>
            </w:r>
          </w:p>
        </w:tc>
        <w:tc>
          <w:tcPr>
            <w:tcW w:w="596" w:type="dxa"/>
            <w:vAlign w:val="center"/>
          </w:tcPr>
          <w:p w14:paraId="7DA287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Q15</w:t>
            </w:r>
          </w:p>
        </w:tc>
        <w:tc>
          <w:tcPr>
            <w:tcW w:w="603" w:type="dxa"/>
            <w:vAlign w:val="center"/>
          </w:tcPr>
          <w:p w14:paraId="23BB18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Q16</w:t>
            </w:r>
          </w:p>
        </w:tc>
        <w:tc>
          <w:tcPr>
            <w:tcW w:w="731" w:type="dxa"/>
            <w:vAlign w:val="center"/>
          </w:tcPr>
          <w:p w14:paraId="209F7F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Overall</w:t>
            </w:r>
          </w:p>
        </w:tc>
        <w:tc>
          <w:tcPr>
            <w:tcW w:w="675" w:type="dxa"/>
            <w:vAlign w:val="center"/>
          </w:tcPr>
          <w:p w14:paraId="15E95C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Critical flaws</w:t>
            </w:r>
          </w:p>
        </w:tc>
        <w:tc>
          <w:tcPr>
            <w:tcW w:w="2826" w:type="dxa"/>
            <w:vAlign w:val="center"/>
          </w:tcPr>
          <w:p w14:paraId="42A2BF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Rationale</w:t>
            </w:r>
          </w:p>
        </w:tc>
      </w:tr>
      <w:tr w14:paraId="20F1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75C223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Batista et al., 2023</w:t>
            </w:r>
          </w:p>
        </w:tc>
        <w:tc>
          <w:tcPr>
            <w:tcW w:w="596" w:type="dxa"/>
            <w:vAlign w:val="center"/>
          </w:tcPr>
          <w:p w14:paraId="30C779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BDDB1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C7AA4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2B0B3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6EB499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6A70B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9071C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563E9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003CF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115A6E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3046A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C26E7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531BF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3749F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6DCFF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603" w:type="dxa"/>
            <w:vAlign w:val="center"/>
          </w:tcPr>
          <w:p w14:paraId="563158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7F1019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Low</w:t>
            </w:r>
          </w:p>
        </w:tc>
        <w:tc>
          <w:tcPr>
            <w:tcW w:w="675" w:type="dxa"/>
            <w:vAlign w:val="center"/>
          </w:tcPr>
          <w:p w14:paraId="692A2C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w:t>
            </w:r>
          </w:p>
        </w:tc>
        <w:tc>
          <w:tcPr>
            <w:tcW w:w="2826" w:type="dxa"/>
            <w:vAlign w:val="center"/>
          </w:tcPr>
          <w:p w14:paraId="11C7AA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 PROSPERO registration and duplicate processes reported; no excluded-study list; PEDro only partially covers all AMSTAR 2 RoB domains; the impact of RoB on pooled estimates was not analyzed (item 12); publication bias and GRADE were considered.</w:t>
            </w:r>
          </w:p>
        </w:tc>
      </w:tr>
      <w:tr w14:paraId="27A2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49DBF3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596" w:type="dxa"/>
            <w:vAlign w:val="center"/>
          </w:tcPr>
          <w:p w14:paraId="67DABD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BA596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8450D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EF582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3CE879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4E3E9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44275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30784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3D599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AF89D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2F99C6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E0F24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A4C2D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A88FF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19A42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603" w:type="dxa"/>
            <w:vAlign w:val="center"/>
          </w:tcPr>
          <w:p w14:paraId="142CFA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1FEA01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2DD9EE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Q13</w:t>
            </w:r>
          </w:p>
        </w:tc>
        <w:tc>
          <w:tcPr>
            <w:tcW w:w="2826" w:type="dxa"/>
            <w:vAlign w:val="center"/>
          </w:tcPr>
          <w:p w14:paraId="0E0579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Registered NMA with broad search and appropriate NMA methods, but no excluded-study list and risk of bias was not adequately integrated into interpretation.</w:t>
            </w:r>
          </w:p>
        </w:tc>
      </w:tr>
      <w:tr w14:paraId="597C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3D22E9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596" w:type="dxa"/>
            <w:vAlign w:val="center"/>
          </w:tcPr>
          <w:p w14:paraId="298FCD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874F2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A35A2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26D53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4D0F24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00D96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53713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D0DED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82380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F2290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EC3DD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28A4B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F6D1C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B13A9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8A632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54D29E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0D51A5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01D521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Q2; Q7; Q15</w:t>
            </w:r>
          </w:p>
        </w:tc>
        <w:tc>
          <w:tcPr>
            <w:tcW w:w="2826" w:type="dxa"/>
            <w:vAlign w:val="center"/>
          </w:tcPr>
          <w:p w14:paraId="53420C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prospective protocol identified, no excluded-study list, and no adequate publication-bias investigation despite many pooled analyses.</w:t>
            </w:r>
          </w:p>
        </w:tc>
      </w:tr>
      <w:tr w14:paraId="08CA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4D1889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Galvez-Rodriguez et al., 2025</w:t>
            </w:r>
          </w:p>
        </w:tc>
        <w:tc>
          <w:tcPr>
            <w:tcW w:w="596" w:type="dxa"/>
            <w:vAlign w:val="center"/>
          </w:tcPr>
          <w:p w14:paraId="739CDD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DA6B0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721818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EE086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0DA1D9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10E46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060F8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168AD0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36E27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F8460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1AD79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NA</w:t>
            </w:r>
          </w:p>
        </w:tc>
        <w:tc>
          <w:tcPr>
            <w:tcW w:w="596" w:type="dxa"/>
            <w:vAlign w:val="center"/>
          </w:tcPr>
          <w:p w14:paraId="190075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NA</w:t>
            </w:r>
          </w:p>
        </w:tc>
        <w:tc>
          <w:tcPr>
            <w:tcW w:w="596" w:type="dxa"/>
            <w:vAlign w:val="center"/>
          </w:tcPr>
          <w:p w14:paraId="198994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63D35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8BF1F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NA</w:t>
            </w:r>
          </w:p>
        </w:tc>
        <w:tc>
          <w:tcPr>
            <w:tcW w:w="603" w:type="dxa"/>
            <w:vAlign w:val="center"/>
          </w:tcPr>
          <w:p w14:paraId="3A915B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47CA2C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Low</w:t>
            </w:r>
          </w:p>
        </w:tc>
        <w:tc>
          <w:tcPr>
            <w:tcW w:w="675" w:type="dxa"/>
            <w:vAlign w:val="center"/>
          </w:tcPr>
          <w:p w14:paraId="1FDD85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w:t>
            </w:r>
          </w:p>
        </w:tc>
        <w:tc>
          <w:tcPr>
            <w:tcW w:w="2826" w:type="dxa"/>
            <w:vAlign w:val="center"/>
          </w:tcPr>
          <w:p w14:paraId="28CD45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Narrative systematic review with duplicate processes and Cochrane RoB; INPLASY identifier is reported but prospective timing/details are not fully documented; no excluded-study list. Meta-analysis items not applicable.</w:t>
            </w:r>
          </w:p>
        </w:tc>
      </w:tr>
      <w:tr w14:paraId="7AAD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1F670F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596" w:type="dxa"/>
            <w:vAlign w:val="center"/>
          </w:tcPr>
          <w:p w14:paraId="38B52D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3B91B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D2C9D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03E16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58F96A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3C27D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59898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DC403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4E08F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1C0E0D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3BB1C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B92EB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653C0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EF175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BA240D7">
            <w:pPr>
              <w:widowControl/>
              <w:spacing w:before="0" w:after="0" w:line="240" w:lineRule="auto"/>
              <w:jc w:val="left"/>
              <w:rPr>
                <w:rFonts w:hint="eastAsia" w:ascii="Times New Roman" w:hAnsi="Times New Roman" w:eastAsia="宋体" w:cs="Times New Roman"/>
                <w:color w:val="auto"/>
                <w:kern w:val="0"/>
                <w:sz w:val="18"/>
                <w:szCs w:val="18"/>
                <w:lang w:val="en-US" w:eastAsia="zh-CN"/>
              </w:rPr>
            </w:pPr>
            <w:r>
              <w:rPr>
                <w:rFonts w:hint="eastAsia" w:eastAsia="宋体" w:cs="Times New Roman"/>
                <w:color w:val="auto"/>
                <w:kern w:val="0"/>
                <w:sz w:val="18"/>
                <w:szCs w:val="18"/>
                <w:lang w:val="en-US" w:eastAsia="zh-CN"/>
              </w:rPr>
              <w:t>N</w:t>
            </w:r>
          </w:p>
        </w:tc>
        <w:tc>
          <w:tcPr>
            <w:tcW w:w="603" w:type="dxa"/>
            <w:vAlign w:val="center"/>
          </w:tcPr>
          <w:p w14:paraId="5AA1E2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558461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55784469">
            <w:pPr>
              <w:widowControl/>
              <w:spacing w:before="0" w:after="0" w:line="240" w:lineRule="auto"/>
              <w:jc w:val="left"/>
              <w:rPr>
                <w:rFonts w:hint="default" w:ascii="Times New Roman" w:hAnsi="Times New Roman" w:eastAsia="宋体" w:cs="Times New Roman"/>
                <w:color w:val="auto"/>
                <w:kern w:val="0"/>
                <w:sz w:val="18"/>
                <w:szCs w:val="18"/>
                <w:lang w:val="en-US" w:eastAsia="zh-CN"/>
              </w:rPr>
            </w:pPr>
            <w:r>
              <w:rPr>
                <w:rFonts w:hint="default" w:ascii="Times New Roman" w:hAnsi="Times New Roman" w:eastAsia="Times New Roman" w:cs="Times New Roman"/>
                <w:b w:val="0"/>
                <w:color w:val="auto"/>
                <w:kern w:val="0"/>
                <w:sz w:val="18"/>
                <w:szCs w:val="18"/>
                <w:lang w:eastAsia="en-US"/>
              </w:rPr>
              <w:t>Q2; Q7</w:t>
            </w:r>
            <w:r>
              <w:rPr>
                <w:rFonts w:hint="eastAsia" w:eastAsia="宋体" w:cs="Times New Roman"/>
                <w:b w:val="0"/>
                <w:color w:val="auto"/>
                <w:kern w:val="0"/>
                <w:sz w:val="18"/>
                <w:szCs w:val="18"/>
                <w:lang w:val="en-US" w:eastAsia="zh-CN"/>
              </w:rPr>
              <w:t>; Q15</w:t>
            </w:r>
          </w:p>
        </w:tc>
        <w:tc>
          <w:tcPr>
            <w:tcW w:w="2826" w:type="dxa"/>
            <w:vAlign w:val="center"/>
          </w:tcPr>
          <w:p w14:paraId="10FD8A0C">
            <w:pPr>
              <w:widowControl/>
              <w:spacing w:before="0" w:after="0" w:line="240" w:lineRule="auto"/>
              <w:jc w:val="left"/>
              <w:rPr>
                <w:rFonts w:hint="eastAsia" w:ascii="Times New Roman" w:hAnsi="Times New Roman" w:eastAsia="宋体" w:cs="Times New Roman"/>
                <w:color w:val="auto"/>
                <w:kern w:val="0"/>
                <w:sz w:val="18"/>
                <w:szCs w:val="18"/>
                <w:lang w:val="en-US" w:eastAsia="zh-CN"/>
              </w:rPr>
            </w:pPr>
            <w:r>
              <w:rPr>
                <w:rFonts w:hint="default" w:ascii="Times New Roman" w:hAnsi="Times New Roman" w:eastAsia="Times New Roman" w:cs="Times New Roman"/>
                <w:b w:val="0"/>
                <w:color w:val="auto"/>
                <w:kern w:val="0"/>
                <w:sz w:val="18"/>
                <w:szCs w:val="18"/>
                <w:lang w:eastAsia="en-US"/>
              </w:rPr>
              <w:t>No prospective protocol or excluded-study list; extraction duplication was not clearly reported; modified Delphi/Jadad only partially addresses contemporary RoB domains.</w:t>
            </w:r>
            <w:r>
              <w:rPr>
                <w:rFonts w:hint="eastAsia" w:eastAsia="宋体" w:cs="Times New Roman"/>
                <w:b w:val="0"/>
                <w:color w:val="auto"/>
                <w:kern w:val="0"/>
                <w:sz w:val="18"/>
                <w:szCs w:val="18"/>
                <w:lang w:val="en-US" w:eastAsia="zh-CN"/>
              </w:rPr>
              <w:t xml:space="preserve"> Funnel-plot inspection was stated in the Methods, but no results or discussion of its likely impact were reported (item 15).</w:t>
            </w:r>
          </w:p>
        </w:tc>
      </w:tr>
      <w:tr w14:paraId="7A50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6589B3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596" w:type="dxa"/>
            <w:vAlign w:val="center"/>
          </w:tcPr>
          <w:p w14:paraId="0C2018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84A3A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04F816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57D52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5ACC23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2CDF9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2A8A4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DF8AB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ACC4E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709030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A08F8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155C5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0FA064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21401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661A9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06715A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2C71CE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7F537A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Q2; Q7; Q15</w:t>
            </w:r>
          </w:p>
        </w:tc>
        <w:tc>
          <w:tcPr>
            <w:tcW w:w="2826" w:type="dxa"/>
            <w:vAlign w:val="center"/>
          </w:tcPr>
          <w:p w14:paraId="361E04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Older review without prospective protocol, duplicate processes, excluded-study list or publication-bias assessment; study descriptions and meta-analytic methods were otherwise clear.</w:t>
            </w:r>
          </w:p>
        </w:tc>
      </w:tr>
      <w:tr w14:paraId="47B7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23EF2A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596" w:type="dxa"/>
            <w:vAlign w:val="center"/>
          </w:tcPr>
          <w:p w14:paraId="775D56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609E1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165D6B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96A9D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6112A6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76C88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79F1A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0B0067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0B1B7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33CA7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F8511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D04E3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1E7737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1BDB18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AD4DA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603" w:type="dxa"/>
            <w:vAlign w:val="center"/>
          </w:tcPr>
          <w:p w14:paraId="04FB6F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213119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18DDD5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Q2; Q7; Q13</w:t>
            </w:r>
          </w:p>
        </w:tc>
        <w:tc>
          <w:tcPr>
            <w:tcW w:w="2826" w:type="dxa"/>
            <w:vAlign w:val="center"/>
          </w:tcPr>
          <w:p w14:paraId="7DF70B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prospective protocol or excluded-study list; RoB was assessed but not adequately incorporated into interpretation; funnel plots were reported.</w:t>
            </w:r>
          </w:p>
        </w:tc>
      </w:tr>
      <w:tr w14:paraId="1705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76619B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596" w:type="dxa"/>
            <w:vAlign w:val="center"/>
          </w:tcPr>
          <w:p w14:paraId="758413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EE080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FFBFA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5847B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75E35C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46487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CED0C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5B11E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6708A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2CB1F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67EBB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1771D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44900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0F205B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61F18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19D88C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298786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76A4C7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Q13; Q15</w:t>
            </w:r>
          </w:p>
        </w:tc>
        <w:tc>
          <w:tcPr>
            <w:tcW w:w="2826" w:type="dxa"/>
            <w:vAlign w:val="center"/>
          </w:tcPr>
          <w:p w14:paraId="3288AF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Prospectively registered and duplicate processes reported, but no excluded-study list; formal publication-bias assessment was not undertaken, the impact of RoB on pooled estimates was not analyzed (item 12), and RoB integration into conclusions was limited.</w:t>
            </w:r>
          </w:p>
        </w:tc>
      </w:tr>
      <w:tr w14:paraId="0F4F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756A12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Machado et al., 2016</w:t>
            </w:r>
          </w:p>
        </w:tc>
        <w:tc>
          <w:tcPr>
            <w:tcW w:w="596" w:type="dxa"/>
            <w:vAlign w:val="center"/>
          </w:tcPr>
          <w:p w14:paraId="2DAE15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62B03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40FD2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FCD2F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3C763F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CFFA3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5E2A5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0F6917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256E0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0ECCFA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403EB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00459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272587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FCA34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8A2AE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020979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30A2D5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0DC899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Q15</w:t>
            </w:r>
          </w:p>
        </w:tc>
        <w:tc>
          <w:tcPr>
            <w:tcW w:w="2826" w:type="dxa"/>
            <w:vAlign w:val="center"/>
          </w:tcPr>
          <w:p w14:paraId="5281C7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Prospectively registered, but no excluded-study list or publication-bias assessment. The absence of critical reporting elements resulted in critically low overall confidence under AMSTAR 2.</w:t>
            </w:r>
          </w:p>
        </w:tc>
      </w:tr>
      <w:tr w14:paraId="5E6A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33A23A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2022</w:t>
            </w:r>
          </w:p>
        </w:tc>
        <w:tc>
          <w:tcPr>
            <w:tcW w:w="596" w:type="dxa"/>
            <w:vAlign w:val="center"/>
          </w:tcPr>
          <w:p w14:paraId="0B1549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A95E7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E1A6B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88C06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5157D4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70909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B31D4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481E2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3684E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679D1E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01A68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1B334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6648A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3293C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2D74C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59F87F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356E23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6C290C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Q15</w:t>
            </w:r>
          </w:p>
        </w:tc>
        <w:tc>
          <w:tcPr>
            <w:tcW w:w="2826" w:type="dxa"/>
            <w:vAlign w:val="center"/>
          </w:tcPr>
          <w:p w14:paraId="545B72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 OSF registration, duplicate processes, GRADE and robust meta-regression; no excluded-study list or publication-bias investigation. Two critical weaknesses (items 7 and 15) resulted in critically low overall confidence.</w:t>
            </w:r>
          </w:p>
        </w:tc>
      </w:tr>
      <w:tr w14:paraId="029F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58E35C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Moore et al., 2023</w:t>
            </w:r>
          </w:p>
        </w:tc>
        <w:tc>
          <w:tcPr>
            <w:tcW w:w="596" w:type="dxa"/>
            <w:vAlign w:val="center"/>
          </w:tcPr>
          <w:p w14:paraId="6A66B1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2F72E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006A2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16524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328268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F74BB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2AE40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3318EC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E8C4C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68E268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F2F43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4D679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7DA70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99F85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5C5DD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3CCA78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345009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333D84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Q15</w:t>
            </w:r>
          </w:p>
        </w:tc>
        <w:tc>
          <w:tcPr>
            <w:tcW w:w="2826" w:type="dxa"/>
            <w:vAlign w:val="center"/>
          </w:tcPr>
          <w:p w14:paraId="1F0938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 OSF registration and comparator-stratified analyses, but no excluded-study list or publication-bias investigation. Two critical weaknesses (items 7 and 15) resulted in critically low overall confidence.</w:t>
            </w:r>
          </w:p>
        </w:tc>
      </w:tr>
      <w:tr w14:paraId="2C8C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2A76BD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596" w:type="dxa"/>
            <w:vAlign w:val="center"/>
          </w:tcPr>
          <w:p w14:paraId="226CB3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8204A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04878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EF151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4415B4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404A6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9ED1C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069C8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59EBC3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6A0792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20806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64997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0A8F9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63DFAF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02ED2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603" w:type="dxa"/>
            <w:vAlign w:val="center"/>
          </w:tcPr>
          <w:p w14:paraId="2B014C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3B1228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1E8B55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Q15</w:t>
            </w:r>
          </w:p>
        </w:tc>
        <w:tc>
          <w:tcPr>
            <w:tcW w:w="2826" w:type="dxa"/>
            <w:vAlign w:val="center"/>
          </w:tcPr>
          <w:p w14:paraId="074A43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Prospectively registered; extraction and PEDro appraisal were duplicate; meta-analysis was restricted to studies with PEDro scores of 5 or higher; prediction intervals and robustness checks were reported. No excluded-study list; publication bias was described only as assessed qualitatively, without graphical or statistical testing or discussion of its likely impact (item 15). Two critical weaknesses resulted in critically low overall confidence.</w:t>
            </w:r>
          </w:p>
        </w:tc>
      </w:tr>
      <w:tr w14:paraId="65DA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683138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Wang et al., 2025</w:t>
            </w:r>
          </w:p>
        </w:tc>
        <w:tc>
          <w:tcPr>
            <w:tcW w:w="596" w:type="dxa"/>
            <w:vAlign w:val="center"/>
          </w:tcPr>
          <w:p w14:paraId="0F2D81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9283F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2761F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CDA37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PY</w:t>
            </w:r>
          </w:p>
        </w:tc>
        <w:tc>
          <w:tcPr>
            <w:tcW w:w="596" w:type="dxa"/>
            <w:vAlign w:val="center"/>
          </w:tcPr>
          <w:p w14:paraId="01DD1F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4B459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CB423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F7A01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DABA3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60D38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6838E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73E24F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D83C7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5FB42E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5B50C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603" w:type="dxa"/>
            <w:vAlign w:val="center"/>
          </w:tcPr>
          <w:p w14:paraId="51FB50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703187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42FAB1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Q7; Q13</w:t>
            </w:r>
          </w:p>
        </w:tc>
        <w:tc>
          <w:tcPr>
            <w:tcW w:w="2826" w:type="dxa"/>
            <w:vAlign w:val="center"/>
          </w:tcPr>
          <w:p w14:paraId="635F7F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Registered NMA with appropriate network methods and funnel plots, but no excluded-study list and limited integration of primary-study RoB into conclusions.</w:t>
            </w:r>
          </w:p>
        </w:tc>
      </w:tr>
      <w:tr w14:paraId="3934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vAlign w:val="center"/>
          </w:tcPr>
          <w:p w14:paraId="2F501C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596" w:type="dxa"/>
            <w:vAlign w:val="center"/>
          </w:tcPr>
          <w:p w14:paraId="668CA6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0969B9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B2C0B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26CEFF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2C894B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B574B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7E5CD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C7D89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4EBA0F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192FB0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615162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1D259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459A54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w:t>
            </w:r>
          </w:p>
        </w:tc>
        <w:tc>
          <w:tcPr>
            <w:tcW w:w="596" w:type="dxa"/>
            <w:vAlign w:val="center"/>
          </w:tcPr>
          <w:p w14:paraId="71DEC4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596" w:type="dxa"/>
            <w:vAlign w:val="center"/>
          </w:tcPr>
          <w:p w14:paraId="3E65961C">
            <w:pPr>
              <w:widowControl/>
              <w:spacing w:before="0" w:after="0" w:line="240" w:lineRule="auto"/>
              <w:jc w:val="left"/>
              <w:rPr>
                <w:rFonts w:hint="eastAsia" w:ascii="Times New Roman" w:hAnsi="Times New Roman" w:eastAsia="宋体" w:cs="Times New Roman"/>
                <w:color w:val="auto"/>
                <w:kern w:val="0"/>
                <w:sz w:val="18"/>
                <w:szCs w:val="18"/>
                <w:lang w:val="en-US" w:eastAsia="zh-CN"/>
              </w:rPr>
            </w:pPr>
            <w:r>
              <w:rPr>
                <w:rFonts w:hint="eastAsia" w:eastAsia="宋体" w:cs="Times New Roman"/>
                <w:color w:val="auto"/>
                <w:kern w:val="0"/>
                <w:sz w:val="18"/>
                <w:szCs w:val="18"/>
                <w:lang w:val="en-US" w:eastAsia="zh-CN"/>
              </w:rPr>
              <w:t>N</w:t>
            </w:r>
          </w:p>
        </w:tc>
        <w:tc>
          <w:tcPr>
            <w:tcW w:w="603" w:type="dxa"/>
            <w:vAlign w:val="center"/>
          </w:tcPr>
          <w:p w14:paraId="629930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Y</w:t>
            </w:r>
          </w:p>
        </w:tc>
        <w:tc>
          <w:tcPr>
            <w:tcW w:w="731" w:type="dxa"/>
            <w:vAlign w:val="center"/>
          </w:tcPr>
          <w:p w14:paraId="612128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Critically low</w:t>
            </w:r>
          </w:p>
        </w:tc>
        <w:tc>
          <w:tcPr>
            <w:tcW w:w="675" w:type="dxa"/>
            <w:vAlign w:val="center"/>
          </w:tcPr>
          <w:p w14:paraId="6EDF63C2">
            <w:pPr>
              <w:widowControl/>
              <w:spacing w:before="0" w:after="0" w:line="240" w:lineRule="auto"/>
              <w:jc w:val="left"/>
              <w:rPr>
                <w:rFonts w:hint="default" w:ascii="Times New Roman" w:hAnsi="Times New Roman" w:eastAsia="宋体" w:cs="Times New Roman"/>
                <w:color w:val="auto"/>
                <w:kern w:val="0"/>
                <w:sz w:val="18"/>
                <w:szCs w:val="18"/>
                <w:lang w:val="en-US" w:eastAsia="zh-CN"/>
              </w:rPr>
            </w:pPr>
            <w:r>
              <w:rPr>
                <w:rFonts w:hint="default" w:ascii="Times New Roman" w:hAnsi="Times New Roman" w:eastAsia="Times New Roman" w:cs="Times New Roman"/>
                <w:b w:val="0"/>
                <w:color w:val="auto"/>
                <w:kern w:val="0"/>
                <w:sz w:val="18"/>
                <w:szCs w:val="18"/>
                <w:lang w:eastAsia="en-US"/>
              </w:rPr>
              <w:t>Q2; Q4; Q7; Q13</w:t>
            </w:r>
            <w:r>
              <w:rPr>
                <w:rFonts w:hint="eastAsia" w:eastAsia="宋体" w:cs="Times New Roman"/>
                <w:b w:val="0"/>
                <w:color w:val="auto"/>
                <w:kern w:val="0"/>
                <w:sz w:val="18"/>
                <w:szCs w:val="18"/>
                <w:lang w:val="en-US" w:eastAsia="zh-CN"/>
              </w:rPr>
              <w:t>; Q15</w:t>
            </w:r>
          </w:p>
        </w:tc>
        <w:tc>
          <w:tcPr>
            <w:tcW w:w="2826" w:type="dxa"/>
            <w:vAlign w:val="center"/>
          </w:tcPr>
          <w:p w14:paraId="5E2A4DBA">
            <w:pPr>
              <w:widowControl/>
              <w:spacing w:before="0" w:after="0" w:line="240" w:lineRule="auto"/>
              <w:jc w:val="left"/>
              <w:rPr>
                <w:rFonts w:hint="eastAsia" w:ascii="Times New Roman" w:hAnsi="Times New Roman" w:eastAsia="宋体" w:cs="Times New Roman"/>
                <w:color w:val="auto"/>
                <w:kern w:val="0"/>
                <w:sz w:val="18"/>
                <w:szCs w:val="18"/>
                <w:lang w:val="en-US" w:eastAsia="zh-CN"/>
              </w:rPr>
            </w:pPr>
            <w:r>
              <w:rPr>
                <w:rFonts w:hint="default" w:ascii="Times New Roman" w:hAnsi="Times New Roman" w:eastAsia="Times New Roman" w:cs="Times New Roman"/>
                <w:b w:val="0"/>
                <w:color w:val="auto"/>
                <w:kern w:val="0"/>
                <w:sz w:val="18"/>
                <w:szCs w:val="18"/>
                <w:lang w:eastAsia="en-US"/>
              </w:rPr>
              <w:t>No prospective protocol; restrictive/incomplete database search; no excluded-study list; risk of bias not adequately incorporated into interpretation.</w:t>
            </w:r>
            <w:r>
              <w:rPr>
                <w:rFonts w:hint="eastAsia" w:eastAsia="宋体" w:cs="Times New Roman"/>
                <w:b w:val="0"/>
                <w:color w:val="auto"/>
                <w:kern w:val="0"/>
                <w:sz w:val="18"/>
                <w:szCs w:val="18"/>
                <w:lang w:val="en-US" w:eastAsia="zh-CN"/>
              </w:rPr>
              <w:t xml:space="preserve"> Funnel-plot assessment was stated in the Methods, but no results or discussion of its likely impact were reported (item 15).</w:t>
            </w:r>
          </w:p>
        </w:tc>
      </w:tr>
    </w:tbl>
    <w:p w14:paraId="34A058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AMSTAR 2, A MeaSurement Tool to Assess Systematic Reviews 2; GRADE, Grading of Recommendations Assessment, Development and Evaluation; INPLASY, International Platform of Registered Systematic Review and Meta-analysis Protocols; N, no; NA, not applicable; NMA, network meta-analysis; OSF, Open Science Framework; PEDro, Physiotherapy Evidence Database; PROSPERO, International Prospective Register of Systematic Review and Meta-analysis Protocols; PY, partial yes; Q1–Q16, AMSTAR 2 items 1–16; RoB, risk of bias; Y, yes. Two reviews were rated low and 12 critically low. Items 2, 4, 7, 9, 11, 13, and 15 were treated as critical domains; a partial yes rating is available only for items 2, 4, 7, 8, and 9.</w:t>
      </w:r>
    </w:p>
    <w:p w14:paraId="5EE30151">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S5. Overall and outcome-specific corrected covered area</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1361"/>
        <w:gridCol w:w="2164"/>
        <w:gridCol w:w="582"/>
        <w:gridCol w:w="581"/>
        <w:gridCol w:w="590"/>
        <w:gridCol w:w="947"/>
        <w:gridCol w:w="994"/>
        <w:gridCol w:w="1350"/>
        <w:gridCol w:w="4432"/>
      </w:tblGrid>
      <w:tr w14:paraId="2150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65" w:type="dxa"/>
            <w:vAlign w:val="center"/>
          </w:tcPr>
          <w:p w14:paraId="0E124B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Analysis</w:t>
            </w:r>
          </w:p>
        </w:tc>
        <w:tc>
          <w:tcPr>
            <w:tcW w:w="1361" w:type="dxa"/>
            <w:vAlign w:val="center"/>
          </w:tcPr>
          <w:p w14:paraId="3B2534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Outcome/cluster</w:t>
            </w:r>
          </w:p>
        </w:tc>
        <w:tc>
          <w:tcPr>
            <w:tcW w:w="2164" w:type="dxa"/>
            <w:vAlign w:val="center"/>
          </w:tcPr>
          <w:p w14:paraId="2E1332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Reviews</w:t>
            </w:r>
          </w:p>
        </w:tc>
        <w:tc>
          <w:tcPr>
            <w:tcW w:w="582" w:type="dxa"/>
            <w:vAlign w:val="center"/>
          </w:tcPr>
          <w:p w14:paraId="126CE0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w:t>
            </w:r>
          </w:p>
        </w:tc>
        <w:tc>
          <w:tcPr>
            <w:tcW w:w="581" w:type="dxa"/>
            <w:vAlign w:val="center"/>
          </w:tcPr>
          <w:p w14:paraId="14105C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w:t>
            </w:r>
          </w:p>
        </w:tc>
        <w:tc>
          <w:tcPr>
            <w:tcW w:w="590" w:type="dxa"/>
            <w:vAlign w:val="center"/>
          </w:tcPr>
          <w:p w14:paraId="360D8F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N</w:t>
            </w:r>
          </w:p>
        </w:tc>
        <w:tc>
          <w:tcPr>
            <w:tcW w:w="947" w:type="dxa"/>
            <w:vAlign w:val="center"/>
          </w:tcPr>
          <w:p w14:paraId="6CBDB3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Redundant</w:t>
            </w:r>
          </w:p>
        </w:tc>
        <w:tc>
          <w:tcPr>
            <w:tcW w:w="994" w:type="dxa"/>
            <w:vAlign w:val="center"/>
          </w:tcPr>
          <w:p w14:paraId="30FE9C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CCA (%)</w:t>
            </w:r>
          </w:p>
        </w:tc>
        <w:tc>
          <w:tcPr>
            <w:tcW w:w="1350" w:type="dxa"/>
            <w:vAlign w:val="center"/>
          </w:tcPr>
          <w:p w14:paraId="3D5C3A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Overlap level</w:t>
            </w:r>
          </w:p>
        </w:tc>
        <w:tc>
          <w:tcPr>
            <w:tcW w:w="4432" w:type="dxa"/>
            <w:vAlign w:val="center"/>
          </w:tcPr>
          <w:p w14:paraId="537E00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Decision</w:t>
            </w:r>
          </w:p>
        </w:tc>
      </w:tr>
      <w:tr w14:paraId="703F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1AED268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Overall</w:t>
            </w:r>
          </w:p>
        </w:tc>
        <w:tc>
          <w:tcPr>
            <w:tcW w:w="1361" w:type="dxa"/>
          </w:tcPr>
          <w:p w14:paraId="55B5716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All included primary studies</w:t>
            </w:r>
          </w:p>
        </w:tc>
        <w:tc>
          <w:tcPr>
            <w:tcW w:w="2164" w:type="dxa"/>
          </w:tcPr>
          <w:p w14:paraId="174203C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R01; R02; R03; R04; R05; R06; R07; R08; R09; R10; R11; R12; R13; R14</w:t>
            </w:r>
          </w:p>
        </w:tc>
        <w:tc>
          <w:tcPr>
            <w:tcW w:w="582" w:type="dxa"/>
          </w:tcPr>
          <w:p w14:paraId="7C24AF4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w:t>
            </w:r>
          </w:p>
        </w:tc>
        <w:tc>
          <w:tcPr>
            <w:tcW w:w="581" w:type="dxa"/>
          </w:tcPr>
          <w:p w14:paraId="51E891C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165</w:t>
            </w:r>
          </w:p>
        </w:tc>
        <w:tc>
          <w:tcPr>
            <w:tcW w:w="590" w:type="dxa"/>
          </w:tcPr>
          <w:p w14:paraId="0C3FE28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437</w:t>
            </w:r>
          </w:p>
        </w:tc>
        <w:tc>
          <w:tcPr>
            <w:tcW w:w="947" w:type="dxa"/>
          </w:tcPr>
          <w:p w14:paraId="47B6565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272</w:t>
            </w:r>
          </w:p>
        </w:tc>
        <w:tc>
          <w:tcPr>
            <w:tcW w:w="994" w:type="dxa"/>
          </w:tcPr>
          <w:p w14:paraId="3FBB9E5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12.68</w:t>
            </w:r>
          </w:p>
        </w:tc>
        <w:tc>
          <w:tcPr>
            <w:tcW w:w="1350" w:type="dxa"/>
          </w:tcPr>
          <w:p w14:paraId="1B1A8BF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4432" w:type="dxa"/>
          </w:tcPr>
          <w:p w14:paraId="15A862D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3D79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1D7A365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618E31F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2164" w:type="dxa"/>
          </w:tcPr>
          <w:p w14:paraId="54EDEB1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R01; R02; R03; R05; R06; R07; R08; R09; R10; R11; R12; R13; R14</w:t>
            </w:r>
          </w:p>
        </w:tc>
        <w:tc>
          <w:tcPr>
            <w:tcW w:w="582" w:type="dxa"/>
          </w:tcPr>
          <w:p w14:paraId="5A1CD2C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581" w:type="dxa"/>
          </w:tcPr>
          <w:p w14:paraId="7C39780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107</w:t>
            </w:r>
          </w:p>
        </w:tc>
        <w:tc>
          <w:tcPr>
            <w:tcW w:w="590" w:type="dxa"/>
          </w:tcPr>
          <w:p w14:paraId="5E45358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300</w:t>
            </w:r>
          </w:p>
        </w:tc>
        <w:tc>
          <w:tcPr>
            <w:tcW w:w="947" w:type="dxa"/>
          </w:tcPr>
          <w:p w14:paraId="193E13A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193</w:t>
            </w:r>
          </w:p>
        </w:tc>
        <w:tc>
          <w:tcPr>
            <w:tcW w:w="994" w:type="dxa"/>
          </w:tcPr>
          <w:p w14:paraId="38A6D4C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15.03</w:t>
            </w:r>
          </w:p>
        </w:tc>
        <w:tc>
          <w:tcPr>
            <w:tcW w:w="1350" w:type="dxa"/>
          </w:tcPr>
          <w:p w14:paraId="22E166F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0725574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21B1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7F9EDCC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054DA52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Perceived Fatigue</w:t>
            </w:r>
          </w:p>
        </w:tc>
        <w:tc>
          <w:tcPr>
            <w:tcW w:w="2164" w:type="dxa"/>
          </w:tcPr>
          <w:p w14:paraId="086E169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R05; R14</w:t>
            </w:r>
          </w:p>
        </w:tc>
        <w:tc>
          <w:tcPr>
            <w:tcW w:w="582" w:type="dxa"/>
          </w:tcPr>
          <w:p w14:paraId="7D8593A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w:t>
            </w:r>
          </w:p>
        </w:tc>
        <w:tc>
          <w:tcPr>
            <w:tcW w:w="581" w:type="dxa"/>
          </w:tcPr>
          <w:p w14:paraId="74749C5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w:t>
            </w:r>
          </w:p>
        </w:tc>
        <w:tc>
          <w:tcPr>
            <w:tcW w:w="590" w:type="dxa"/>
          </w:tcPr>
          <w:p w14:paraId="0B9B7AE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18</w:t>
            </w:r>
          </w:p>
        </w:tc>
        <w:tc>
          <w:tcPr>
            <w:tcW w:w="947" w:type="dxa"/>
          </w:tcPr>
          <w:p w14:paraId="6207818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w:t>
            </w:r>
          </w:p>
        </w:tc>
        <w:tc>
          <w:tcPr>
            <w:tcW w:w="994" w:type="dxa"/>
          </w:tcPr>
          <w:p w14:paraId="625BF6D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6.25</w:t>
            </w:r>
          </w:p>
        </w:tc>
        <w:tc>
          <w:tcPr>
            <w:tcW w:w="1350" w:type="dxa"/>
          </w:tcPr>
          <w:p w14:paraId="7F69347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Moderate</w:t>
            </w:r>
          </w:p>
        </w:tc>
        <w:tc>
          <w:tcPr>
            <w:tcW w:w="4432" w:type="dxa"/>
          </w:tcPr>
          <w:p w14:paraId="0561FA8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51AB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3D1E4A8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615C694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Perceived Recovery</w:t>
            </w:r>
          </w:p>
        </w:tc>
        <w:tc>
          <w:tcPr>
            <w:tcW w:w="2164" w:type="dxa"/>
          </w:tcPr>
          <w:p w14:paraId="082C3A1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R10; R11</w:t>
            </w:r>
          </w:p>
        </w:tc>
        <w:tc>
          <w:tcPr>
            <w:tcW w:w="582" w:type="dxa"/>
          </w:tcPr>
          <w:p w14:paraId="65CD42B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w:t>
            </w:r>
          </w:p>
        </w:tc>
        <w:tc>
          <w:tcPr>
            <w:tcW w:w="581" w:type="dxa"/>
          </w:tcPr>
          <w:p w14:paraId="0201024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590" w:type="dxa"/>
          </w:tcPr>
          <w:p w14:paraId="4E0369E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19</w:t>
            </w:r>
          </w:p>
        </w:tc>
        <w:tc>
          <w:tcPr>
            <w:tcW w:w="947" w:type="dxa"/>
          </w:tcPr>
          <w:p w14:paraId="4BBF9D5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w:t>
            </w:r>
          </w:p>
        </w:tc>
        <w:tc>
          <w:tcPr>
            <w:tcW w:w="994" w:type="dxa"/>
          </w:tcPr>
          <w:p w14:paraId="206AA68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23.08</w:t>
            </w:r>
          </w:p>
        </w:tc>
        <w:tc>
          <w:tcPr>
            <w:tcW w:w="1350" w:type="dxa"/>
          </w:tcPr>
          <w:p w14:paraId="4BCA94D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7D9F3D3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043F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21969B0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0E7BD84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2164" w:type="dxa"/>
          </w:tcPr>
          <w:p w14:paraId="7D2E66B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R02; R03; R05; R07; R08; R12; R13; R14</w:t>
            </w:r>
          </w:p>
        </w:tc>
        <w:tc>
          <w:tcPr>
            <w:tcW w:w="582" w:type="dxa"/>
          </w:tcPr>
          <w:p w14:paraId="1E4F8B1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8</w:t>
            </w:r>
          </w:p>
        </w:tc>
        <w:tc>
          <w:tcPr>
            <w:tcW w:w="581" w:type="dxa"/>
          </w:tcPr>
          <w:p w14:paraId="2DC66CC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61</w:t>
            </w:r>
          </w:p>
        </w:tc>
        <w:tc>
          <w:tcPr>
            <w:tcW w:w="590" w:type="dxa"/>
          </w:tcPr>
          <w:p w14:paraId="70A4F6E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134</w:t>
            </w:r>
          </w:p>
        </w:tc>
        <w:tc>
          <w:tcPr>
            <w:tcW w:w="947" w:type="dxa"/>
          </w:tcPr>
          <w:p w14:paraId="5A1645E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73</w:t>
            </w:r>
          </w:p>
        </w:tc>
        <w:tc>
          <w:tcPr>
            <w:tcW w:w="994" w:type="dxa"/>
          </w:tcPr>
          <w:p w14:paraId="0E4F708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17.10</w:t>
            </w:r>
          </w:p>
        </w:tc>
        <w:tc>
          <w:tcPr>
            <w:tcW w:w="1350" w:type="dxa"/>
          </w:tcPr>
          <w:p w14:paraId="6BBEED2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5BE622C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70A3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70582A3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2444264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Sprint Performance</w:t>
            </w:r>
          </w:p>
        </w:tc>
        <w:tc>
          <w:tcPr>
            <w:tcW w:w="2164" w:type="dxa"/>
          </w:tcPr>
          <w:p w14:paraId="1E30F0B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R05; R12</w:t>
            </w:r>
          </w:p>
        </w:tc>
        <w:tc>
          <w:tcPr>
            <w:tcW w:w="582" w:type="dxa"/>
          </w:tcPr>
          <w:p w14:paraId="265DE2E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w:t>
            </w:r>
          </w:p>
        </w:tc>
        <w:tc>
          <w:tcPr>
            <w:tcW w:w="581" w:type="dxa"/>
          </w:tcPr>
          <w:p w14:paraId="0423931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28</w:t>
            </w:r>
          </w:p>
        </w:tc>
        <w:tc>
          <w:tcPr>
            <w:tcW w:w="590" w:type="dxa"/>
          </w:tcPr>
          <w:p w14:paraId="5523E84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36</w:t>
            </w:r>
          </w:p>
        </w:tc>
        <w:tc>
          <w:tcPr>
            <w:tcW w:w="947" w:type="dxa"/>
          </w:tcPr>
          <w:p w14:paraId="1C7DDA3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8</w:t>
            </w:r>
          </w:p>
        </w:tc>
        <w:tc>
          <w:tcPr>
            <w:tcW w:w="994" w:type="dxa"/>
          </w:tcPr>
          <w:p w14:paraId="480934F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14.29</w:t>
            </w:r>
          </w:p>
        </w:tc>
        <w:tc>
          <w:tcPr>
            <w:tcW w:w="1350" w:type="dxa"/>
          </w:tcPr>
          <w:p w14:paraId="53DA67B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4432" w:type="dxa"/>
          </w:tcPr>
          <w:p w14:paraId="3CE3B2B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137F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526E2A3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28DFF6D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Strength</w:t>
            </w:r>
          </w:p>
        </w:tc>
        <w:tc>
          <w:tcPr>
            <w:tcW w:w="2164" w:type="dxa"/>
          </w:tcPr>
          <w:p w14:paraId="760E3EE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R06; R10; R11; R12</w:t>
            </w:r>
          </w:p>
        </w:tc>
        <w:tc>
          <w:tcPr>
            <w:tcW w:w="582" w:type="dxa"/>
          </w:tcPr>
          <w:p w14:paraId="363219C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w:t>
            </w:r>
          </w:p>
        </w:tc>
        <w:tc>
          <w:tcPr>
            <w:tcW w:w="581" w:type="dxa"/>
          </w:tcPr>
          <w:p w14:paraId="1D2F43B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w:t>
            </w:r>
          </w:p>
        </w:tc>
        <w:tc>
          <w:tcPr>
            <w:tcW w:w="590" w:type="dxa"/>
          </w:tcPr>
          <w:p w14:paraId="5B66AC4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75</w:t>
            </w:r>
          </w:p>
        </w:tc>
        <w:tc>
          <w:tcPr>
            <w:tcW w:w="947" w:type="dxa"/>
          </w:tcPr>
          <w:p w14:paraId="7416727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33</w:t>
            </w:r>
          </w:p>
        </w:tc>
        <w:tc>
          <w:tcPr>
            <w:tcW w:w="994" w:type="dxa"/>
          </w:tcPr>
          <w:p w14:paraId="715D3AB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19.64</w:t>
            </w:r>
          </w:p>
        </w:tc>
        <w:tc>
          <w:tcPr>
            <w:tcW w:w="1350" w:type="dxa"/>
          </w:tcPr>
          <w:p w14:paraId="0E45937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12ECBD2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28E2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2352C00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2C88989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Power</w:t>
            </w:r>
          </w:p>
        </w:tc>
        <w:tc>
          <w:tcPr>
            <w:tcW w:w="2164" w:type="dxa"/>
          </w:tcPr>
          <w:p w14:paraId="4E71699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R06; R10; R11</w:t>
            </w:r>
          </w:p>
        </w:tc>
        <w:tc>
          <w:tcPr>
            <w:tcW w:w="582" w:type="dxa"/>
          </w:tcPr>
          <w:p w14:paraId="5684B9D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w:t>
            </w:r>
          </w:p>
        </w:tc>
        <w:tc>
          <w:tcPr>
            <w:tcW w:w="581" w:type="dxa"/>
          </w:tcPr>
          <w:p w14:paraId="23E5C37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39</w:t>
            </w:r>
          </w:p>
        </w:tc>
        <w:tc>
          <w:tcPr>
            <w:tcW w:w="590" w:type="dxa"/>
          </w:tcPr>
          <w:p w14:paraId="762626C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56</w:t>
            </w:r>
          </w:p>
        </w:tc>
        <w:tc>
          <w:tcPr>
            <w:tcW w:w="947" w:type="dxa"/>
          </w:tcPr>
          <w:p w14:paraId="22B0974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17</w:t>
            </w:r>
          </w:p>
        </w:tc>
        <w:tc>
          <w:tcPr>
            <w:tcW w:w="994" w:type="dxa"/>
          </w:tcPr>
          <w:p w14:paraId="33460C4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21.79</w:t>
            </w:r>
          </w:p>
        </w:tc>
        <w:tc>
          <w:tcPr>
            <w:tcW w:w="1350" w:type="dxa"/>
          </w:tcPr>
          <w:p w14:paraId="07ADCAC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64107C4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7D44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5C8F749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5C95FE7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2164" w:type="dxa"/>
          </w:tcPr>
          <w:p w14:paraId="3DC6A75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R02; R03; R05; R06; R08; R10; R11; R12; R13; R14</w:t>
            </w:r>
          </w:p>
        </w:tc>
        <w:tc>
          <w:tcPr>
            <w:tcW w:w="582" w:type="dxa"/>
          </w:tcPr>
          <w:p w14:paraId="1D31F87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w:t>
            </w:r>
          </w:p>
        </w:tc>
        <w:tc>
          <w:tcPr>
            <w:tcW w:w="581" w:type="dxa"/>
          </w:tcPr>
          <w:p w14:paraId="0988AF0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67</w:t>
            </w:r>
          </w:p>
        </w:tc>
        <w:tc>
          <w:tcPr>
            <w:tcW w:w="590" w:type="dxa"/>
          </w:tcPr>
          <w:p w14:paraId="089D2F6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168</w:t>
            </w:r>
          </w:p>
        </w:tc>
        <w:tc>
          <w:tcPr>
            <w:tcW w:w="947" w:type="dxa"/>
          </w:tcPr>
          <w:p w14:paraId="6802449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w:t>
            </w:r>
          </w:p>
        </w:tc>
        <w:tc>
          <w:tcPr>
            <w:tcW w:w="994" w:type="dxa"/>
          </w:tcPr>
          <w:p w14:paraId="140C946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16.75</w:t>
            </w:r>
          </w:p>
        </w:tc>
        <w:tc>
          <w:tcPr>
            <w:tcW w:w="1350" w:type="dxa"/>
          </w:tcPr>
          <w:p w14:paraId="5531AC7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4CF0ADD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7A0B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38110C5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119A5D2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CRP</w:t>
            </w:r>
          </w:p>
        </w:tc>
        <w:tc>
          <w:tcPr>
            <w:tcW w:w="2164" w:type="dxa"/>
          </w:tcPr>
          <w:p w14:paraId="40A5AF9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R08; R14</w:t>
            </w:r>
          </w:p>
        </w:tc>
        <w:tc>
          <w:tcPr>
            <w:tcW w:w="582" w:type="dxa"/>
          </w:tcPr>
          <w:p w14:paraId="23C5F43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w:t>
            </w:r>
          </w:p>
        </w:tc>
        <w:tc>
          <w:tcPr>
            <w:tcW w:w="581" w:type="dxa"/>
          </w:tcPr>
          <w:p w14:paraId="5B59432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18</w:t>
            </w:r>
          </w:p>
        </w:tc>
        <w:tc>
          <w:tcPr>
            <w:tcW w:w="590" w:type="dxa"/>
          </w:tcPr>
          <w:p w14:paraId="69A5F73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27</w:t>
            </w:r>
          </w:p>
        </w:tc>
        <w:tc>
          <w:tcPr>
            <w:tcW w:w="947" w:type="dxa"/>
          </w:tcPr>
          <w:p w14:paraId="1DA227E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9</w:t>
            </w:r>
          </w:p>
        </w:tc>
        <w:tc>
          <w:tcPr>
            <w:tcW w:w="994" w:type="dxa"/>
          </w:tcPr>
          <w:p w14:paraId="2E203E2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25.00</w:t>
            </w:r>
          </w:p>
        </w:tc>
        <w:tc>
          <w:tcPr>
            <w:tcW w:w="1350" w:type="dxa"/>
          </w:tcPr>
          <w:p w14:paraId="15ADB04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4E83694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033D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553A846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6E0B30C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IL-6</w:t>
            </w:r>
          </w:p>
        </w:tc>
        <w:tc>
          <w:tcPr>
            <w:tcW w:w="2164" w:type="dxa"/>
          </w:tcPr>
          <w:p w14:paraId="2D0D310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R14</w:t>
            </w:r>
          </w:p>
        </w:tc>
        <w:tc>
          <w:tcPr>
            <w:tcW w:w="582" w:type="dxa"/>
          </w:tcPr>
          <w:p w14:paraId="7A4A6D7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w:t>
            </w:r>
          </w:p>
        </w:tc>
        <w:tc>
          <w:tcPr>
            <w:tcW w:w="581" w:type="dxa"/>
          </w:tcPr>
          <w:p w14:paraId="6C54614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8</w:t>
            </w:r>
          </w:p>
        </w:tc>
        <w:tc>
          <w:tcPr>
            <w:tcW w:w="590" w:type="dxa"/>
          </w:tcPr>
          <w:p w14:paraId="20053BF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8</w:t>
            </w:r>
          </w:p>
        </w:tc>
        <w:tc>
          <w:tcPr>
            <w:tcW w:w="947" w:type="dxa"/>
          </w:tcPr>
          <w:p w14:paraId="66F64AC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w:t>
            </w:r>
          </w:p>
        </w:tc>
        <w:tc>
          <w:tcPr>
            <w:tcW w:w="994" w:type="dxa"/>
          </w:tcPr>
          <w:p w14:paraId="00F8F2D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w:t>
            </w:r>
          </w:p>
        </w:tc>
        <w:tc>
          <w:tcPr>
            <w:tcW w:w="1350" w:type="dxa"/>
          </w:tcPr>
          <w:p w14:paraId="70A1D0D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Slight</w:t>
            </w:r>
          </w:p>
        </w:tc>
        <w:tc>
          <w:tcPr>
            <w:tcW w:w="4432" w:type="dxa"/>
          </w:tcPr>
          <w:p w14:paraId="0628F6D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591D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57C8E3A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02078AA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Lactate</w:t>
            </w:r>
          </w:p>
        </w:tc>
        <w:tc>
          <w:tcPr>
            <w:tcW w:w="2164" w:type="dxa"/>
          </w:tcPr>
          <w:p w14:paraId="741EFFA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R14</w:t>
            </w:r>
          </w:p>
        </w:tc>
        <w:tc>
          <w:tcPr>
            <w:tcW w:w="582" w:type="dxa"/>
          </w:tcPr>
          <w:p w14:paraId="04A3205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w:t>
            </w:r>
          </w:p>
        </w:tc>
        <w:tc>
          <w:tcPr>
            <w:tcW w:w="581" w:type="dxa"/>
          </w:tcPr>
          <w:p w14:paraId="2669714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590" w:type="dxa"/>
          </w:tcPr>
          <w:p w14:paraId="47C080E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w:t>
            </w:r>
          </w:p>
        </w:tc>
        <w:tc>
          <w:tcPr>
            <w:tcW w:w="947" w:type="dxa"/>
          </w:tcPr>
          <w:p w14:paraId="45C2752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w:t>
            </w:r>
          </w:p>
        </w:tc>
        <w:tc>
          <w:tcPr>
            <w:tcW w:w="994" w:type="dxa"/>
          </w:tcPr>
          <w:p w14:paraId="0438E4A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15.38</w:t>
            </w:r>
          </w:p>
        </w:tc>
        <w:tc>
          <w:tcPr>
            <w:tcW w:w="1350" w:type="dxa"/>
          </w:tcPr>
          <w:p w14:paraId="3BD6B4E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Very high</w:t>
            </w:r>
          </w:p>
        </w:tc>
        <w:tc>
          <w:tcPr>
            <w:tcW w:w="4432" w:type="dxa"/>
          </w:tcPr>
          <w:p w14:paraId="7DE1754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 not conduct second-order pooling; use structured overlap-aware evidence synthesis.</w:t>
            </w:r>
          </w:p>
        </w:tc>
      </w:tr>
      <w:tr w14:paraId="6C7C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5" w:type="dxa"/>
          </w:tcPr>
          <w:p w14:paraId="0724BA8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Outcome-specific</w:t>
            </w:r>
          </w:p>
        </w:tc>
        <w:tc>
          <w:tcPr>
            <w:tcW w:w="1361" w:type="dxa"/>
          </w:tcPr>
          <w:p w14:paraId="2E52270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HRV/Autonomic Recovery</w:t>
            </w:r>
          </w:p>
        </w:tc>
        <w:tc>
          <w:tcPr>
            <w:tcW w:w="2164" w:type="dxa"/>
          </w:tcPr>
          <w:p w14:paraId="76C373B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R04</w:t>
            </w:r>
          </w:p>
        </w:tc>
        <w:tc>
          <w:tcPr>
            <w:tcW w:w="582" w:type="dxa"/>
          </w:tcPr>
          <w:p w14:paraId="1F508FE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w:t>
            </w:r>
          </w:p>
        </w:tc>
        <w:tc>
          <w:tcPr>
            <w:tcW w:w="581" w:type="dxa"/>
          </w:tcPr>
          <w:p w14:paraId="17D0210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w:t>
            </w:r>
          </w:p>
        </w:tc>
        <w:tc>
          <w:tcPr>
            <w:tcW w:w="590" w:type="dxa"/>
          </w:tcPr>
          <w:p w14:paraId="50A7E93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w:t>
            </w:r>
          </w:p>
        </w:tc>
        <w:tc>
          <w:tcPr>
            <w:tcW w:w="947" w:type="dxa"/>
          </w:tcPr>
          <w:p w14:paraId="2E81D5B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w:t>
            </w:r>
          </w:p>
        </w:tc>
        <w:tc>
          <w:tcPr>
            <w:tcW w:w="994" w:type="dxa"/>
          </w:tcPr>
          <w:p w14:paraId="367F86C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Not calculable</w:t>
            </w:r>
          </w:p>
        </w:tc>
        <w:tc>
          <w:tcPr>
            <w:tcW w:w="1350" w:type="dxa"/>
          </w:tcPr>
          <w:p w14:paraId="24F9B02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Not calculable (single review)</w:t>
            </w:r>
          </w:p>
        </w:tc>
        <w:tc>
          <w:tcPr>
            <w:tcW w:w="4432" w:type="dxa"/>
          </w:tcPr>
          <w:p w14:paraId="4A00503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Report descriptively.</w:t>
            </w:r>
          </w:p>
        </w:tc>
      </w:tr>
    </w:tbl>
    <w:p w14:paraId="616FFF00">
      <w:pPr>
        <w:widowControl/>
        <w:spacing w:before="0" w:after="0" w:line="240" w:lineRule="auto"/>
        <w:jc w:val="left"/>
        <w:rPr>
          <w:rFonts w:hint="eastAsia" w:ascii="Times New Roman" w:hAnsi="Times New Roman" w:cs="Times New Roman" w:eastAsiaTheme="minorEastAsia"/>
          <w:color w:val="auto"/>
          <w:kern w:val="0"/>
          <w:sz w:val="18"/>
          <w:szCs w:val="18"/>
          <w:lang w:val="en-US" w:eastAsia="zh-CN"/>
        </w:rPr>
      </w:pPr>
      <w:r>
        <w:rPr>
          <w:b w:val="0"/>
          <w:color w:val="auto"/>
        </w:rPr>
        <w:t>CCA = (N − r) / [r(c − 1)]. CCA is not estimable when one review contributes. Abbreviations: CCA, corrected covered area; c, number of reviews; N, study-review inclusion cells; r, unique primary-study families.</w:t>
      </w:r>
      <w:r>
        <w:rPr>
          <w:rFonts w:hint="eastAsia"/>
          <w:b w:val="0"/>
          <w:color w:val="auto"/>
          <w:lang w:val="en-US" w:eastAsia="zh-CN"/>
        </w:rPr>
        <w:t xml:space="preserve"> R01–R14, review identifiers: R01, Batista et al. (2023); R02, Chen et al. (2024); R03, Choo et al. (2022); R04, Galvez-Rodriguez et al. (2025); R05, Higgins et al. (2017); R06, Leeder et al. (2012); R07, Liu and Ma (2026); R08, Ma et al. (2025); R09, Machado et al. (2016); R10, Moore et al. (2022); R11, Moore et al. (2023); R12, Veen et al. (2026); R13, Wang et al. (2025); R14, Xiao et al. (2023).</w:t>
      </w:r>
    </w:p>
    <w:p w14:paraId="689EDA40">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S6. Corrected covered area sensitivity analyses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133"/>
        <w:gridCol w:w="1884"/>
        <w:gridCol w:w="497"/>
        <w:gridCol w:w="647"/>
        <w:gridCol w:w="844"/>
        <w:gridCol w:w="919"/>
        <w:gridCol w:w="1171"/>
        <w:gridCol w:w="1313"/>
        <w:gridCol w:w="3552"/>
      </w:tblGrid>
      <w:tr w14:paraId="6375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40" w:type="dxa"/>
            <w:vAlign w:val="center"/>
          </w:tcPr>
          <w:p w14:paraId="5840B6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Type</w:t>
            </w:r>
          </w:p>
        </w:tc>
        <w:tc>
          <w:tcPr>
            <w:tcW w:w="2133" w:type="dxa"/>
            <w:vAlign w:val="center"/>
          </w:tcPr>
          <w:p w14:paraId="0434DA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Scenario</w:t>
            </w:r>
          </w:p>
        </w:tc>
        <w:tc>
          <w:tcPr>
            <w:tcW w:w="1884" w:type="dxa"/>
            <w:vAlign w:val="center"/>
          </w:tcPr>
          <w:p w14:paraId="5A1387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Omitted review</w:t>
            </w:r>
          </w:p>
        </w:tc>
        <w:tc>
          <w:tcPr>
            <w:tcW w:w="497" w:type="dxa"/>
            <w:vAlign w:val="center"/>
          </w:tcPr>
          <w:p w14:paraId="0284C7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w:t>
            </w:r>
          </w:p>
        </w:tc>
        <w:tc>
          <w:tcPr>
            <w:tcW w:w="647" w:type="dxa"/>
            <w:vAlign w:val="center"/>
          </w:tcPr>
          <w:p w14:paraId="675192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w:t>
            </w:r>
          </w:p>
        </w:tc>
        <w:tc>
          <w:tcPr>
            <w:tcW w:w="844" w:type="dxa"/>
            <w:vAlign w:val="center"/>
          </w:tcPr>
          <w:p w14:paraId="3FE218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N</w:t>
            </w:r>
          </w:p>
        </w:tc>
        <w:tc>
          <w:tcPr>
            <w:tcW w:w="919" w:type="dxa"/>
            <w:vAlign w:val="center"/>
          </w:tcPr>
          <w:p w14:paraId="1291D6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CCA (%)</w:t>
            </w:r>
          </w:p>
        </w:tc>
        <w:tc>
          <w:tcPr>
            <w:tcW w:w="1171" w:type="dxa"/>
            <w:vAlign w:val="center"/>
          </w:tcPr>
          <w:p w14:paraId="1F4D6E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Level</w:t>
            </w:r>
          </w:p>
        </w:tc>
        <w:tc>
          <w:tcPr>
            <w:tcW w:w="1313" w:type="dxa"/>
            <w:vAlign w:val="center"/>
          </w:tcPr>
          <w:p w14:paraId="39B389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Difference (pp)</w:t>
            </w:r>
          </w:p>
        </w:tc>
        <w:tc>
          <w:tcPr>
            <w:tcW w:w="3552" w:type="dxa"/>
            <w:vAlign w:val="center"/>
          </w:tcPr>
          <w:p w14:paraId="57710E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Interpretation</w:t>
            </w:r>
          </w:p>
        </w:tc>
      </w:tr>
      <w:tr w14:paraId="08AC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BE4401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Scenario</w:t>
            </w:r>
          </w:p>
        </w:tc>
        <w:tc>
          <w:tcPr>
            <w:tcW w:w="2133" w:type="dxa"/>
          </w:tcPr>
          <w:p w14:paraId="47006AC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Analysis excluding Veen et al. (2026)</w:t>
            </w:r>
          </w:p>
        </w:tc>
        <w:tc>
          <w:tcPr>
            <w:tcW w:w="1884" w:type="dxa"/>
          </w:tcPr>
          <w:p w14:paraId="36DD26C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2E118CE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329D0D5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162</w:t>
            </w:r>
          </w:p>
        </w:tc>
        <w:tc>
          <w:tcPr>
            <w:tcW w:w="844" w:type="dxa"/>
          </w:tcPr>
          <w:p w14:paraId="77423BE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427</w:t>
            </w:r>
          </w:p>
        </w:tc>
        <w:tc>
          <w:tcPr>
            <w:tcW w:w="919" w:type="dxa"/>
          </w:tcPr>
          <w:p w14:paraId="1495641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13.63</w:t>
            </w:r>
          </w:p>
        </w:tc>
        <w:tc>
          <w:tcPr>
            <w:tcW w:w="1171" w:type="dxa"/>
          </w:tcPr>
          <w:p w14:paraId="6662D9C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713592D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0.95</w:t>
            </w:r>
          </w:p>
        </w:tc>
        <w:tc>
          <w:tcPr>
            <w:tcW w:w="3552" w:type="dxa"/>
          </w:tcPr>
          <w:p w14:paraId="0A70BC5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Assesses the influence of excluding the Veen review.</w:t>
            </w:r>
          </w:p>
        </w:tc>
      </w:tr>
      <w:tr w14:paraId="3723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1C76C0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Scenario</w:t>
            </w:r>
          </w:p>
        </w:tc>
        <w:tc>
          <w:tcPr>
            <w:tcW w:w="2133" w:type="dxa"/>
          </w:tcPr>
          <w:p w14:paraId="7C68D11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Primary 14-review analysis</w:t>
            </w:r>
          </w:p>
        </w:tc>
        <w:tc>
          <w:tcPr>
            <w:tcW w:w="1884" w:type="dxa"/>
          </w:tcPr>
          <w:p w14:paraId="4A7BF87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p>
        </w:tc>
        <w:tc>
          <w:tcPr>
            <w:tcW w:w="497" w:type="dxa"/>
          </w:tcPr>
          <w:p w14:paraId="1236C9D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w:t>
            </w:r>
          </w:p>
        </w:tc>
        <w:tc>
          <w:tcPr>
            <w:tcW w:w="647" w:type="dxa"/>
          </w:tcPr>
          <w:p w14:paraId="036CB1F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165</w:t>
            </w:r>
          </w:p>
        </w:tc>
        <w:tc>
          <w:tcPr>
            <w:tcW w:w="844" w:type="dxa"/>
          </w:tcPr>
          <w:p w14:paraId="65D026F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437</w:t>
            </w:r>
          </w:p>
        </w:tc>
        <w:tc>
          <w:tcPr>
            <w:tcW w:w="919" w:type="dxa"/>
          </w:tcPr>
          <w:p w14:paraId="2230439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12.68</w:t>
            </w:r>
          </w:p>
        </w:tc>
        <w:tc>
          <w:tcPr>
            <w:tcW w:w="1171" w:type="dxa"/>
          </w:tcPr>
          <w:p w14:paraId="077BB78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5CA7FE8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w:t>
            </w:r>
          </w:p>
        </w:tc>
        <w:tc>
          <w:tcPr>
            <w:tcW w:w="3552" w:type="dxa"/>
          </w:tcPr>
          <w:p w14:paraId="08DB065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Primary analysis.</w:t>
            </w:r>
          </w:p>
        </w:tc>
      </w:tr>
      <w:tr w14:paraId="7FF2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8D8078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566646E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R01</w:t>
            </w:r>
          </w:p>
        </w:tc>
        <w:tc>
          <w:tcPr>
            <w:tcW w:w="1884" w:type="dxa"/>
          </w:tcPr>
          <w:p w14:paraId="2E64153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R01: Batista et al. (2023)</w:t>
            </w:r>
          </w:p>
        </w:tc>
        <w:tc>
          <w:tcPr>
            <w:tcW w:w="497" w:type="dxa"/>
          </w:tcPr>
          <w:p w14:paraId="34513BC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25EE95E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158</w:t>
            </w:r>
          </w:p>
        </w:tc>
        <w:tc>
          <w:tcPr>
            <w:tcW w:w="844" w:type="dxa"/>
          </w:tcPr>
          <w:p w14:paraId="1915FB9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393</w:t>
            </w:r>
          </w:p>
        </w:tc>
        <w:tc>
          <w:tcPr>
            <w:tcW w:w="919" w:type="dxa"/>
          </w:tcPr>
          <w:p w14:paraId="5CC7530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12.39</w:t>
            </w:r>
          </w:p>
        </w:tc>
        <w:tc>
          <w:tcPr>
            <w:tcW w:w="1171" w:type="dxa"/>
          </w:tcPr>
          <w:p w14:paraId="651F9F8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3932587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-0.29</w:t>
            </w:r>
          </w:p>
        </w:tc>
        <w:tc>
          <w:tcPr>
            <w:tcW w:w="3552" w:type="dxa"/>
          </w:tcPr>
          <w:p w14:paraId="38069C4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1D85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5780B40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1D9C24B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R02</w:t>
            </w:r>
          </w:p>
        </w:tc>
        <w:tc>
          <w:tcPr>
            <w:tcW w:w="1884" w:type="dxa"/>
          </w:tcPr>
          <w:p w14:paraId="7FC1C01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R02: Chen et al. (2024)</w:t>
            </w:r>
          </w:p>
        </w:tc>
        <w:tc>
          <w:tcPr>
            <w:tcW w:w="497" w:type="dxa"/>
          </w:tcPr>
          <w:p w14:paraId="0E0F9E6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2EE2FC4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158</w:t>
            </w:r>
          </w:p>
        </w:tc>
        <w:tc>
          <w:tcPr>
            <w:tcW w:w="844" w:type="dxa"/>
          </w:tcPr>
          <w:p w14:paraId="19881B8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380</w:t>
            </w:r>
          </w:p>
        </w:tc>
        <w:tc>
          <w:tcPr>
            <w:tcW w:w="919" w:type="dxa"/>
          </w:tcPr>
          <w:p w14:paraId="33B2015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11.71</w:t>
            </w:r>
          </w:p>
        </w:tc>
        <w:tc>
          <w:tcPr>
            <w:tcW w:w="1171" w:type="dxa"/>
          </w:tcPr>
          <w:p w14:paraId="74C7EEF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55A2B13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-0.97</w:t>
            </w:r>
          </w:p>
        </w:tc>
        <w:tc>
          <w:tcPr>
            <w:tcW w:w="3552" w:type="dxa"/>
          </w:tcPr>
          <w:p w14:paraId="47D0DEA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4728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6F7E1C3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4418109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R03</w:t>
            </w:r>
          </w:p>
        </w:tc>
        <w:tc>
          <w:tcPr>
            <w:tcW w:w="1884" w:type="dxa"/>
          </w:tcPr>
          <w:p w14:paraId="528DD5B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R03: Choo et al. (2022)</w:t>
            </w:r>
          </w:p>
        </w:tc>
        <w:tc>
          <w:tcPr>
            <w:tcW w:w="497" w:type="dxa"/>
          </w:tcPr>
          <w:p w14:paraId="0410E76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2BF41E5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150</w:t>
            </w:r>
          </w:p>
        </w:tc>
        <w:tc>
          <w:tcPr>
            <w:tcW w:w="844" w:type="dxa"/>
          </w:tcPr>
          <w:p w14:paraId="50FA91F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370</w:t>
            </w:r>
          </w:p>
        </w:tc>
        <w:tc>
          <w:tcPr>
            <w:tcW w:w="919" w:type="dxa"/>
          </w:tcPr>
          <w:p w14:paraId="112F1CC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12.22</w:t>
            </w:r>
          </w:p>
        </w:tc>
        <w:tc>
          <w:tcPr>
            <w:tcW w:w="1171" w:type="dxa"/>
          </w:tcPr>
          <w:p w14:paraId="027A8BA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4AF2E99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-0.46</w:t>
            </w:r>
          </w:p>
        </w:tc>
        <w:tc>
          <w:tcPr>
            <w:tcW w:w="3552" w:type="dxa"/>
          </w:tcPr>
          <w:p w14:paraId="6470396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3256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400A97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7C09A20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R04</w:t>
            </w:r>
          </w:p>
        </w:tc>
        <w:tc>
          <w:tcPr>
            <w:tcW w:w="1884" w:type="dxa"/>
          </w:tcPr>
          <w:p w14:paraId="6D7B6B1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R04: Galvez-Rodriguez et al. (2025)</w:t>
            </w:r>
          </w:p>
        </w:tc>
        <w:tc>
          <w:tcPr>
            <w:tcW w:w="497" w:type="dxa"/>
          </w:tcPr>
          <w:p w14:paraId="633866C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3007ADD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157</w:t>
            </w:r>
          </w:p>
        </w:tc>
        <w:tc>
          <w:tcPr>
            <w:tcW w:w="844" w:type="dxa"/>
          </w:tcPr>
          <w:p w14:paraId="07BD6A3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425</w:t>
            </w:r>
          </w:p>
        </w:tc>
        <w:tc>
          <w:tcPr>
            <w:tcW w:w="919" w:type="dxa"/>
          </w:tcPr>
          <w:p w14:paraId="12F9985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14.23</w:t>
            </w:r>
          </w:p>
        </w:tc>
        <w:tc>
          <w:tcPr>
            <w:tcW w:w="1171" w:type="dxa"/>
          </w:tcPr>
          <w:p w14:paraId="6E7396E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4684EC9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1.54</w:t>
            </w:r>
          </w:p>
        </w:tc>
        <w:tc>
          <w:tcPr>
            <w:tcW w:w="3552" w:type="dxa"/>
          </w:tcPr>
          <w:p w14:paraId="78257CF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00A7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148F9BB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4DCF25A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R05</w:t>
            </w:r>
          </w:p>
        </w:tc>
        <w:tc>
          <w:tcPr>
            <w:tcW w:w="1884" w:type="dxa"/>
          </w:tcPr>
          <w:p w14:paraId="5680D66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R05: Higgins et al. (2017)</w:t>
            </w:r>
          </w:p>
        </w:tc>
        <w:tc>
          <w:tcPr>
            <w:tcW w:w="497" w:type="dxa"/>
          </w:tcPr>
          <w:p w14:paraId="15D8B39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5FE288E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158</w:t>
            </w:r>
          </w:p>
        </w:tc>
        <w:tc>
          <w:tcPr>
            <w:tcW w:w="844" w:type="dxa"/>
          </w:tcPr>
          <w:p w14:paraId="44E1348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414</w:t>
            </w:r>
          </w:p>
        </w:tc>
        <w:tc>
          <w:tcPr>
            <w:tcW w:w="919" w:type="dxa"/>
          </w:tcPr>
          <w:p w14:paraId="43A9F5C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13.50</w:t>
            </w:r>
          </w:p>
        </w:tc>
        <w:tc>
          <w:tcPr>
            <w:tcW w:w="1171" w:type="dxa"/>
          </w:tcPr>
          <w:p w14:paraId="13928B4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2A56E1E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0.82</w:t>
            </w:r>
          </w:p>
        </w:tc>
        <w:tc>
          <w:tcPr>
            <w:tcW w:w="3552" w:type="dxa"/>
          </w:tcPr>
          <w:p w14:paraId="2FD8E51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2E08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E6C34A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0273F59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R06</w:t>
            </w:r>
          </w:p>
        </w:tc>
        <w:tc>
          <w:tcPr>
            <w:tcW w:w="1884" w:type="dxa"/>
          </w:tcPr>
          <w:p w14:paraId="314FD0A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R06: Leeder et al. (2012)</w:t>
            </w:r>
          </w:p>
        </w:tc>
        <w:tc>
          <w:tcPr>
            <w:tcW w:w="497" w:type="dxa"/>
          </w:tcPr>
          <w:p w14:paraId="20972AA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71EAD95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163</w:t>
            </w:r>
          </w:p>
        </w:tc>
        <w:tc>
          <w:tcPr>
            <w:tcW w:w="844" w:type="dxa"/>
          </w:tcPr>
          <w:p w14:paraId="7833FE9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423</w:t>
            </w:r>
          </w:p>
        </w:tc>
        <w:tc>
          <w:tcPr>
            <w:tcW w:w="919" w:type="dxa"/>
          </w:tcPr>
          <w:p w14:paraId="51B4EB9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13.29</w:t>
            </w:r>
          </w:p>
        </w:tc>
        <w:tc>
          <w:tcPr>
            <w:tcW w:w="1171" w:type="dxa"/>
          </w:tcPr>
          <w:p w14:paraId="3EEF55C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41EBAEB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0.61</w:t>
            </w:r>
          </w:p>
        </w:tc>
        <w:tc>
          <w:tcPr>
            <w:tcW w:w="3552" w:type="dxa"/>
          </w:tcPr>
          <w:p w14:paraId="7A30CEB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0C40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2677DF3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314EB19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R07</w:t>
            </w:r>
          </w:p>
        </w:tc>
        <w:tc>
          <w:tcPr>
            <w:tcW w:w="1884" w:type="dxa"/>
          </w:tcPr>
          <w:p w14:paraId="3594EDD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R07: Liu and Ma (2026)</w:t>
            </w:r>
          </w:p>
        </w:tc>
        <w:tc>
          <w:tcPr>
            <w:tcW w:w="497" w:type="dxa"/>
          </w:tcPr>
          <w:p w14:paraId="32B5878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261A185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165</w:t>
            </w:r>
          </w:p>
        </w:tc>
        <w:tc>
          <w:tcPr>
            <w:tcW w:w="844" w:type="dxa"/>
          </w:tcPr>
          <w:p w14:paraId="2480657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424</w:t>
            </w:r>
          </w:p>
        </w:tc>
        <w:tc>
          <w:tcPr>
            <w:tcW w:w="919" w:type="dxa"/>
          </w:tcPr>
          <w:p w14:paraId="5CFFF9B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13.08</w:t>
            </w:r>
          </w:p>
        </w:tc>
        <w:tc>
          <w:tcPr>
            <w:tcW w:w="1171" w:type="dxa"/>
          </w:tcPr>
          <w:p w14:paraId="70A8719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434ECFC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0.40</w:t>
            </w:r>
          </w:p>
        </w:tc>
        <w:tc>
          <w:tcPr>
            <w:tcW w:w="3552" w:type="dxa"/>
          </w:tcPr>
          <w:p w14:paraId="178B0FE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13E5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B190EB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4D44A2D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R08</w:t>
            </w:r>
          </w:p>
        </w:tc>
        <w:tc>
          <w:tcPr>
            <w:tcW w:w="1884" w:type="dxa"/>
          </w:tcPr>
          <w:p w14:paraId="3DCD47E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R08: Ma et al. (2025)</w:t>
            </w:r>
          </w:p>
        </w:tc>
        <w:tc>
          <w:tcPr>
            <w:tcW w:w="497" w:type="dxa"/>
          </w:tcPr>
          <w:p w14:paraId="712D729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665F1AD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162</w:t>
            </w:r>
          </w:p>
        </w:tc>
        <w:tc>
          <w:tcPr>
            <w:tcW w:w="844" w:type="dxa"/>
          </w:tcPr>
          <w:p w14:paraId="203AF04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413</w:t>
            </w:r>
          </w:p>
        </w:tc>
        <w:tc>
          <w:tcPr>
            <w:tcW w:w="919" w:type="dxa"/>
          </w:tcPr>
          <w:p w14:paraId="78ACB73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12.91</w:t>
            </w:r>
          </w:p>
        </w:tc>
        <w:tc>
          <w:tcPr>
            <w:tcW w:w="1171" w:type="dxa"/>
          </w:tcPr>
          <w:p w14:paraId="22B4F32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679A772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0.23</w:t>
            </w:r>
          </w:p>
        </w:tc>
        <w:tc>
          <w:tcPr>
            <w:tcW w:w="3552" w:type="dxa"/>
          </w:tcPr>
          <w:p w14:paraId="1F8DD06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35B0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67AA5F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14E1496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R09</w:t>
            </w:r>
          </w:p>
        </w:tc>
        <w:tc>
          <w:tcPr>
            <w:tcW w:w="1884" w:type="dxa"/>
          </w:tcPr>
          <w:p w14:paraId="65A4E93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R09: Machado et al. (2016)</w:t>
            </w:r>
          </w:p>
        </w:tc>
        <w:tc>
          <w:tcPr>
            <w:tcW w:w="497" w:type="dxa"/>
          </w:tcPr>
          <w:p w14:paraId="269AA21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5752E3B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165</w:t>
            </w:r>
          </w:p>
        </w:tc>
        <w:tc>
          <w:tcPr>
            <w:tcW w:w="844" w:type="dxa"/>
          </w:tcPr>
          <w:p w14:paraId="000A893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428</w:t>
            </w:r>
          </w:p>
        </w:tc>
        <w:tc>
          <w:tcPr>
            <w:tcW w:w="919" w:type="dxa"/>
          </w:tcPr>
          <w:p w14:paraId="0350B43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13.28</w:t>
            </w:r>
          </w:p>
        </w:tc>
        <w:tc>
          <w:tcPr>
            <w:tcW w:w="1171" w:type="dxa"/>
          </w:tcPr>
          <w:p w14:paraId="0CE308C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075CA36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0.60</w:t>
            </w:r>
          </w:p>
        </w:tc>
        <w:tc>
          <w:tcPr>
            <w:tcW w:w="3552" w:type="dxa"/>
          </w:tcPr>
          <w:p w14:paraId="3579728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136F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11E90F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2EE3875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R10</w:t>
            </w:r>
          </w:p>
        </w:tc>
        <w:tc>
          <w:tcPr>
            <w:tcW w:w="1884" w:type="dxa"/>
          </w:tcPr>
          <w:p w14:paraId="6FA83DD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R10: Moore et al. (2022)</w:t>
            </w:r>
          </w:p>
        </w:tc>
        <w:tc>
          <w:tcPr>
            <w:tcW w:w="497" w:type="dxa"/>
          </w:tcPr>
          <w:p w14:paraId="471831D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6B32912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165</w:t>
            </w:r>
          </w:p>
        </w:tc>
        <w:tc>
          <w:tcPr>
            <w:tcW w:w="844" w:type="dxa"/>
          </w:tcPr>
          <w:p w14:paraId="0891A3E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385</w:t>
            </w:r>
          </w:p>
        </w:tc>
        <w:tc>
          <w:tcPr>
            <w:tcW w:w="919" w:type="dxa"/>
          </w:tcPr>
          <w:p w14:paraId="651C91F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11.11</w:t>
            </w:r>
          </w:p>
        </w:tc>
        <w:tc>
          <w:tcPr>
            <w:tcW w:w="1171" w:type="dxa"/>
          </w:tcPr>
          <w:p w14:paraId="2EAC159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0BE7A0E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-1.57</w:t>
            </w:r>
          </w:p>
        </w:tc>
        <w:tc>
          <w:tcPr>
            <w:tcW w:w="3552" w:type="dxa"/>
          </w:tcPr>
          <w:p w14:paraId="4DF4DF6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1560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A86EBA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1CC0B4C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R11</w:t>
            </w:r>
          </w:p>
        </w:tc>
        <w:tc>
          <w:tcPr>
            <w:tcW w:w="1884" w:type="dxa"/>
          </w:tcPr>
          <w:p w14:paraId="7FCAE9F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R11: Moore et al. (2023)</w:t>
            </w:r>
          </w:p>
        </w:tc>
        <w:tc>
          <w:tcPr>
            <w:tcW w:w="497" w:type="dxa"/>
          </w:tcPr>
          <w:p w14:paraId="511EBF6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5A14D86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160</w:t>
            </w:r>
          </w:p>
        </w:tc>
        <w:tc>
          <w:tcPr>
            <w:tcW w:w="844" w:type="dxa"/>
          </w:tcPr>
          <w:p w14:paraId="5863C00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398</w:t>
            </w:r>
          </w:p>
        </w:tc>
        <w:tc>
          <w:tcPr>
            <w:tcW w:w="919" w:type="dxa"/>
          </w:tcPr>
          <w:p w14:paraId="648C53E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12.40</w:t>
            </w:r>
          </w:p>
        </w:tc>
        <w:tc>
          <w:tcPr>
            <w:tcW w:w="1171" w:type="dxa"/>
          </w:tcPr>
          <w:p w14:paraId="547A245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00EFAE3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-0.28</w:t>
            </w:r>
          </w:p>
        </w:tc>
        <w:tc>
          <w:tcPr>
            <w:tcW w:w="3552" w:type="dxa"/>
          </w:tcPr>
          <w:p w14:paraId="2CB166E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2345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769C04A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1C531DD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R12</w:t>
            </w:r>
          </w:p>
        </w:tc>
        <w:tc>
          <w:tcPr>
            <w:tcW w:w="1884" w:type="dxa"/>
          </w:tcPr>
          <w:p w14:paraId="44D292D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0596E82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3227E82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162</w:t>
            </w:r>
          </w:p>
        </w:tc>
        <w:tc>
          <w:tcPr>
            <w:tcW w:w="844" w:type="dxa"/>
          </w:tcPr>
          <w:p w14:paraId="7D9975D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427</w:t>
            </w:r>
          </w:p>
        </w:tc>
        <w:tc>
          <w:tcPr>
            <w:tcW w:w="919" w:type="dxa"/>
          </w:tcPr>
          <w:p w14:paraId="586A42B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13.63</w:t>
            </w:r>
          </w:p>
        </w:tc>
        <w:tc>
          <w:tcPr>
            <w:tcW w:w="1171" w:type="dxa"/>
          </w:tcPr>
          <w:p w14:paraId="7381334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1D3958F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0.95</w:t>
            </w:r>
          </w:p>
        </w:tc>
        <w:tc>
          <w:tcPr>
            <w:tcW w:w="3552" w:type="dxa"/>
          </w:tcPr>
          <w:p w14:paraId="6EB84D3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6364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4E91825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1A549D2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R13</w:t>
            </w:r>
          </w:p>
        </w:tc>
        <w:tc>
          <w:tcPr>
            <w:tcW w:w="1884" w:type="dxa"/>
          </w:tcPr>
          <w:p w14:paraId="6DC6D5C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R13: Wang et al. (2025)</w:t>
            </w:r>
          </w:p>
        </w:tc>
        <w:tc>
          <w:tcPr>
            <w:tcW w:w="497" w:type="dxa"/>
          </w:tcPr>
          <w:p w14:paraId="3151545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3327BA1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157</w:t>
            </w:r>
          </w:p>
        </w:tc>
        <w:tc>
          <w:tcPr>
            <w:tcW w:w="844" w:type="dxa"/>
          </w:tcPr>
          <w:p w14:paraId="2DE609F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384</w:t>
            </w:r>
          </w:p>
        </w:tc>
        <w:tc>
          <w:tcPr>
            <w:tcW w:w="919" w:type="dxa"/>
          </w:tcPr>
          <w:p w14:paraId="6193362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12.05</w:t>
            </w:r>
          </w:p>
        </w:tc>
        <w:tc>
          <w:tcPr>
            <w:tcW w:w="1171" w:type="dxa"/>
          </w:tcPr>
          <w:p w14:paraId="3FA61F6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6A7743E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-0.63</w:t>
            </w:r>
          </w:p>
        </w:tc>
        <w:tc>
          <w:tcPr>
            <w:tcW w:w="3552" w:type="dxa"/>
          </w:tcPr>
          <w:p w14:paraId="663C742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2881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BAA5EA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Leave-one-review-out</w:t>
            </w:r>
          </w:p>
        </w:tc>
        <w:tc>
          <w:tcPr>
            <w:tcW w:w="2133" w:type="dxa"/>
          </w:tcPr>
          <w:p w14:paraId="52D4FC9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Exclude R14</w:t>
            </w:r>
          </w:p>
        </w:tc>
        <w:tc>
          <w:tcPr>
            <w:tcW w:w="1884" w:type="dxa"/>
          </w:tcPr>
          <w:p w14:paraId="229B4AD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R14: Xiao et al. (2023)</w:t>
            </w:r>
          </w:p>
        </w:tc>
        <w:tc>
          <w:tcPr>
            <w:tcW w:w="497" w:type="dxa"/>
          </w:tcPr>
          <w:p w14:paraId="29D6A23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647" w:type="dxa"/>
          </w:tcPr>
          <w:p w14:paraId="7201A45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164</w:t>
            </w:r>
          </w:p>
        </w:tc>
        <w:tc>
          <w:tcPr>
            <w:tcW w:w="844" w:type="dxa"/>
          </w:tcPr>
          <w:p w14:paraId="157846B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417</w:t>
            </w:r>
          </w:p>
        </w:tc>
        <w:tc>
          <w:tcPr>
            <w:tcW w:w="919" w:type="dxa"/>
          </w:tcPr>
          <w:p w14:paraId="4F8B805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12.86</w:t>
            </w:r>
          </w:p>
        </w:tc>
        <w:tc>
          <w:tcPr>
            <w:tcW w:w="1171" w:type="dxa"/>
          </w:tcPr>
          <w:p w14:paraId="1C0690D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High</w:t>
            </w:r>
          </w:p>
        </w:tc>
        <w:tc>
          <w:tcPr>
            <w:tcW w:w="1313" w:type="dxa"/>
          </w:tcPr>
          <w:p w14:paraId="33AC022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0.18</w:t>
            </w:r>
          </w:p>
        </w:tc>
        <w:tc>
          <w:tcPr>
            <w:tcW w:w="3552" w:type="dxa"/>
          </w:tcPr>
          <w:p w14:paraId="021AB69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Overlap classification remained high.</w:t>
            </w:r>
          </w:p>
        </w:tc>
      </w:tr>
      <w:tr w14:paraId="7DFF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55BD1E7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Outcome-level sensitivity</w:t>
            </w:r>
          </w:p>
        </w:tc>
        <w:tc>
          <w:tcPr>
            <w:tcW w:w="2133" w:type="dxa"/>
          </w:tcPr>
          <w:p w14:paraId="26D6B1D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 excluding Veen et al. (2026)</w:t>
            </w:r>
          </w:p>
        </w:tc>
        <w:tc>
          <w:tcPr>
            <w:tcW w:w="1884" w:type="dxa"/>
          </w:tcPr>
          <w:p w14:paraId="0E8E084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14F0252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12→13</w:t>
            </w:r>
          </w:p>
        </w:tc>
        <w:tc>
          <w:tcPr>
            <w:tcW w:w="647" w:type="dxa"/>
          </w:tcPr>
          <w:p w14:paraId="43EE5528">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107→107</w:t>
            </w:r>
          </w:p>
        </w:tc>
        <w:tc>
          <w:tcPr>
            <w:tcW w:w="844" w:type="dxa"/>
          </w:tcPr>
          <w:p w14:paraId="169FB092">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296→300</w:t>
            </w:r>
          </w:p>
        </w:tc>
        <w:tc>
          <w:tcPr>
            <w:tcW w:w="919" w:type="dxa"/>
          </w:tcPr>
          <w:p w14:paraId="289F923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16.06→15.03</w:t>
            </w:r>
          </w:p>
        </w:tc>
        <w:tc>
          <w:tcPr>
            <w:tcW w:w="1171" w:type="dxa"/>
          </w:tcPr>
          <w:p w14:paraId="11CEB03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See primary result</w:t>
            </w:r>
          </w:p>
        </w:tc>
        <w:tc>
          <w:tcPr>
            <w:tcW w:w="1313" w:type="dxa"/>
          </w:tcPr>
          <w:p w14:paraId="61D2CE9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1.03</w:t>
            </w:r>
          </w:p>
        </w:tc>
        <w:tc>
          <w:tcPr>
            <w:tcW w:w="3552" w:type="dxa"/>
          </w:tcPr>
          <w:p w14:paraId="5ACF37D2">
            <w:pPr>
              <w:widowControl/>
              <w:spacing w:before="0" w:after="0" w:line="276" w:lineRule="auto"/>
              <w:jc w:val="left"/>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Exclusion scenario minus primary analysis.</w:t>
            </w:r>
          </w:p>
        </w:tc>
      </w:tr>
      <w:tr w14:paraId="4409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01CEFE2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Outcome-level sensitivity</w:t>
            </w:r>
          </w:p>
        </w:tc>
        <w:tc>
          <w:tcPr>
            <w:tcW w:w="2133" w:type="dxa"/>
          </w:tcPr>
          <w:p w14:paraId="7C77F954">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 excluding Veen et al. (2026)</w:t>
            </w:r>
          </w:p>
        </w:tc>
        <w:tc>
          <w:tcPr>
            <w:tcW w:w="1884" w:type="dxa"/>
          </w:tcPr>
          <w:p w14:paraId="3799970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024B9E4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7→8</w:t>
            </w:r>
          </w:p>
        </w:tc>
        <w:tc>
          <w:tcPr>
            <w:tcW w:w="647" w:type="dxa"/>
          </w:tcPr>
          <w:p w14:paraId="65C1756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60→61</w:t>
            </w:r>
          </w:p>
        </w:tc>
        <w:tc>
          <w:tcPr>
            <w:tcW w:w="844" w:type="dxa"/>
          </w:tcPr>
          <w:p w14:paraId="78403BB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126→134</w:t>
            </w:r>
          </w:p>
        </w:tc>
        <w:tc>
          <w:tcPr>
            <w:tcW w:w="919" w:type="dxa"/>
          </w:tcPr>
          <w:p w14:paraId="1762715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18.33→17.10</w:t>
            </w:r>
          </w:p>
        </w:tc>
        <w:tc>
          <w:tcPr>
            <w:tcW w:w="1171" w:type="dxa"/>
          </w:tcPr>
          <w:p w14:paraId="4E211BFC">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See primary result</w:t>
            </w:r>
          </w:p>
        </w:tc>
        <w:tc>
          <w:tcPr>
            <w:tcW w:w="1313" w:type="dxa"/>
          </w:tcPr>
          <w:p w14:paraId="1E6DAC0B">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1.24</w:t>
            </w:r>
          </w:p>
        </w:tc>
        <w:tc>
          <w:tcPr>
            <w:tcW w:w="3552" w:type="dxa"/>
          </w:tcPr>
          <w:p w14:paraId="043DAE60">
            <w:pPr>
              <w:widowControl/>
              <w:spacing w:before="0" w:after="0" w:line="276" w:lineRule="auto"/>
              <w:jc w:val="left"/>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Exclusion scenario minus primary analysis.</w:t>
            </w:r>
          </w:p>
        </w:tc>
      </w:tr>
      <w:tr w14:paraId="5B1D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463EDFF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Outcome-level sensitivity</w:t>
            </w:r>
          </w:p>
        </w:tc>
        <w:tc>
          <w:tcPr>
            <w:tcW w:w="2133" w:type="dxa"/>
          </w:tcPr>
          <w:p w14:paraId="5E71298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Sprint performance, excluding Veen et al. (2026)</w:t>
            </w:r>
          </w:p>
        </w:tc>
        <w:tc>
          <w:tcPr>
            <w:tcW w:w="1884" w:type="dxa"/>
          </w:tcPr>
          <w:p w14:paraId="344BB10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25D8B43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2→3</w:t>
            </w:r>
          </w:p>
        </w:tc>
        <w:tc>
          <w:tcPr>
            <w:tcW w:w="647" w:type="dxa"/>
          </w:tcPr>
          <w:p w14:paraId="284531A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23→28</w:t>
            </w:r>
          </w:p>
        </w:tc>
        <w:tc>
          <w:tcPr>
            <w:tcW w:w="844" w:type="dxa"/>
          </w:tcPr>
          <w:p w14:paraId="2E1C018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28→36</w:t>
            </w:r>
          </w:p>
        </w:tc>
        <w:tc>
          <w:tcPr>
            <w:tcW w:w="919" w:type="dxa"/>
          </w:tcPr>
          <w:p w14:paraId="0F80108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21.74→14.29</w:t>
            </w:r>
          </w:p>
        </w:tc>
        <w:tc>
          <w:tcPr>
            <w:tcW w:w="1171" w:type="dxa"/>
          </w:tcPr>
          <w:p w14:paraId="3431006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See primary result</w:t>
            </w:r>
          </w:p>
        </w:tc>
        <w:tc>
          <w:tcPr>
            <w:tcW w:w="1313" w:type="dxa"/>
          </w:tcPr>
          <w:p w14:paraId="1050AD2E">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7.45</w:t>
            </w:r>
          </w:p>
        </w:tc>
        <w:tc>
          <w:tcPr>
            <w:tcW w:w="3552" w:type="dxa"/>
          </w:tcPr>
          <w:p w14:paraId="34965F07">
            <w:pPr>
              <w:widowControl/>
              <w:spacing w:before="0" w:after="0" w:line="276" w:lineRule="auto"/>
              <w:jc w:val="left"/>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Exclusion scenario minus primary analysis.</w:t>
            </w:r>
          </w:p>
        </w:tc>
      </w:tr>
      <w:tr w14:paraId="4017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0A139F7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Outcome-level sensitivity</w:t>
            </w:r>
          </w:p>
        </w:tc>
        <w:tc>
          <w:tcPr>
            <w:tcW w:w="2133" w:type="dxa"/>
          </w:tcPr>
          <w:p w14:paraId="162A7C2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Strength, excluding Veen et al. (2026)</w:t>
            </w:r>
          </w:p>
        </w:tc>
        <w:tc>
          <w:tcPr>
            <w:tcW w:w="1884" w:type="dxa"/>
          </w:tcPr>
          <w:p w14:paraId="75884933">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701E051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4→5</w:t>
            </w:r>
          </w:p>
        </w:tc>
        <w:tc>
          <w:tcPr>
            <w:tcW w:w="647" w:type="dxa"/>
          </w:tcPr>
          <w:p w14:paraId="199F275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40→42</w:t>
            </w:r>
          </w:p>
        </w:tc>
        <w:tc>
          <w:tcPr>
            <w:tcW w:w="844" w:type="dxa"/>
          </w:tcPr>
          <w:p w14:paraId="4A3D5E87">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71→75</w:t>
            </w:r>
          </w:p>
        </w:tc>
        <w:tc>
          <w:tcPr>
            <w:tcW w:w="919" w:type="dxa"/>
          </w:tcPr>
          <w:p w14:paraId="7080F731">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25.83→19.64</w:t>
            </w:r>
          </w:p>
        </w:tc>
        <w:tc>
          <w:tcPr>
            <w:tcW w:w="1171" w:type="dxa"/>
          </w:tcPr>
          <w:p w14:paraId="51929C6A">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See primary result</w:t>
            </w:r>
          </w:p>
        </w:tc>
        <w:tc>
          <w:tcPr>
            <w:tcW w:w="1313" w:type="dxa"/>
          </w:tcPr>
          <w:p w14:paraId="49643CF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6.19</w:t>
            </w:r>
          </w:p>
        </w:tc>
        <w:tc>
          <w:tcPr>
            <w:tcW w:w="3552" w:type="dxa"/>
          </w:tcPr>
          <w:p w14:paraId="58DAB462">
            <w:pPr>
              <w:widowControl/>
              <w:spacing w:before="0" w:after="0" w:line="276" w:lineRule="auto"/>
              <w:jc w:val="left"/>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Exclusion scenario minus primary analysis.</w:t>
            </w:r>
          </w:p>
        </w:tc>
      </w:tr>
      <w:tr w14:paraId="1D65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711E3A9">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Outcome-level sensitivity</w:t>
            </w:r>
          </w:p>
        </w:tc>
        <w:tc>
          <w:tcPr>
            <w:tcW w:w="2133" w:type="dxa"/>
          </w:tcPr>
          <w:p w14:paraId="21B8B96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 excluding Veen et al. (2026)</w:t>
            </w:r>
          </w:p>
        </w:tc>
        <w:tc>
          <w:tcPr>
            <w:tcW w:w="1884" w:type="dxa"/>
          </w:tcPr>
          <w:p w14:paraId="09A13E4F">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R12: Veen et al. (2026)</w:t>
            </w:r>
          </w:p>
        </w:tc>
        <w:tc>
          <w:tcPr>
            <w:tcW w:w="497" w:type="dxa"/>
          </w:tcPr>
          <w:p w14:paraId="12C1B57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9→10</w:t>
            </w:r>
          </w:p>
        </w:tc>
        <w:tc>
          <w:tcPr>
            <w:tcW w:w="647" w:type="dxa"/>
          </w:tcPr>
          <w:p w14:paraId="06D1754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65→67</w:t>
            </w:r>
          </w:p>
        </w:tc>
        <w:tc>
          <w:tcPr>
            <w:tcW w:w="844" w:type="dxa"/>
          </w:tcPr>
          <w:p w14:paraId="6B11DC9D">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161→168</w:t>
            </w:r>
          </w:p>
        </w:tc>
        <w:tc>
          <w:tcPr>
            <w:tcW w:w="919" w:type="dxa"/>
          </w:tcPr>
          <w:p w14:paraId="6A8F6CB6">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18.46→16.75</w:t>
            </w:r>
          </w:p>
        </w:tc>
        <w:tc>
          <w:tcPr>
            <w:tcW w:w="1171" w:type="dxa"/>
          </w:tcPr>
          <w:p w14:paraId="14B9C8A0">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See primary result</w:t>
            </w:r>
          </w:p>
        </w:tc>
        <w:tc>
          <w:tcPr>
            <w:tcW w:w="1313" w:type="dxa"/>
          </w:tcPr>
          <w:p w14:paraId="29BD7985">
            <w:pPr>
              <w:widowControl/>
              <w:spacing w:before="0" w:after="0" w:line="276"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1.71</w:t>
            </w:r>
          </w:p>
        </w:tc>
        <w:tc>
          <w:tcPr>
            <w:tcW w:w="3552" w:type="dxa"/>
          </w:tcPr>
          <w:p w14:paraId="559DD7D5">
            <w:pPr>
              <w:widowControl/>
              <w:spacing w:before="0" w:after="0" w:line="276" w:lineRule="auto"/>
              <w:jc w:val="left"/>
              <w:rPr>
                <w:rFonts w:hint="eastAsia" w:ascii="Times New Roman" w:hAnsi="Times New Roman" w:eastAsia="宋体" w:cs="Times New Roman"/>
                <w:color w:val="auto"/>
                <w:kern w:val="0"/>
                <w:sz w:val="18"/>
                <w:szCs w:val="18"/>
                <w:lang w:eastAsia="zh-CN"/>
              </w:rPr>
            </w:pPr>
            <w:r>
              <w:rPr>
                <w:rFonts w:hint="eastAsia" w:eastAsia="宋体" w:cs="Times New Roman"/>
                <w:color w:val="auto"/>
                <w:kern w:val="0"/>
                <w:sz w:val="18"/>
                <w:szCs w:val="18"/>
                <w:lang w:eastAsia="zh-CN"/>
              </w:rPr>
              <w:t>Exclusion scenario minus primary analysis.</w:t>
            </w:r>
          </w:p>
        </w:tc>
      </w:tr>
    </w:tbl>
    <w:p w14:paraId="4EA43697">
      <w:pPr>
        <w:rPr>
          <w:color w:val="auto"/>
        </w:rPr>
      </w:pPr>
      <w:r>
        <w:rPr>
          <w:color w:val="auto"/>
        </w:rPr>
        <w:t>Abbreviations: CCA, corrected covered area; c, number of contributing reviews; N, study-review inclusion cells; pp, percentage points; r, unique primary-study families.</w:t>
      </w:r>
    </w:p>
    <w:p w14:paraId="69E7225C">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Table S7. Representative source-verified SMD/Hedges g estimates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136"/>
        <w:gridCol w:w="989"/>
        <w:gridCol w:w="1004"/>
        <w:gridCol w:w="1316"/>
        <w:gridCol w:w="986"/>
        <w:gridCol w:w="978"/>
        <w:gridCol w:w="970"/>
        <w:gridCol w:w="984"/>
        <w:gridCol w:w="970"/>
        <w:gridCol w:w="816"/>
        <w:gridCol w:w="2103"/>
        <w:gridCol w:w="1230"/>
      </w:tblGrid>
      <w:tr w14:paraId="63A7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993" w:type="dxa"/>
            <w:vAlign w:val="center"/>
          </w:tcPr>
          <w:p w14:paraId="27547B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1136" w:type="dxa"/>
            <w:vAlign w:val="center"/>
          </w:tcPr>
          <w:p w14:paraId="345C09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Outcome</w:t>
            </w:r>
          </w:p>
        </w:tc>
        <w:tc>
          <w:tcPr>
            <w:tcW w:w="989" w:type="dxa"/>
            <w:vAlign w:val="center"/>
          </w:tcPr>
          <w:p w14:paraId="3C8FB0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Source time</w:t>
            </w:r>
          </w:p>
        </w:tc>
        <w:tc>
          <w:tcPr>
            <w:tcW w:w="1004" w:type="dxa"/>
            <w:vAlign w:val="center"/>
          </w:tcPr>
          <w:p w14:paraId="634D7F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Mapped window</w:t>
            </w:r>
          </w:p>
        </w:tc>
        <w:tc>
          <w:tcPr>
            <w:tcW w:w="1316" w:type="dxa"/>
            <w:vAlign w:val="center"/>
          </w:tcPr>
          <w:p w14:paraId="5D4CD4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w:t>
            </w:r>
          </w:p>
        </w:tc>
        <w:tc>
          <w:tcPr>
            <w:tcW w:w="986" w:type="dxa"/>
            <w:vAlign w:val="center"/>
          </w:tcPr>
          <w:p w14:paraId="3F0391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Metric</w:t>
            </w:r>
          </w:p>
        </w:tc>
        <w:tc>
          <w:tcPr>
            <w:tcW w:w="978" w:type="dxa"/>
            <w:vAlign w:val="center"/>
          </w:tcPr>
          <w:p w14:paraId="665536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Effect</w:t>
            </w:r>
          </w:p>
        </w:tc>
        <w:tc>
          <w:tcPr>
            <w:tcW w:w="970" w:type="dxa"/>
            <w:vAlign w:val="center"/>
          </w:tcPr>
          <w:p w14:paraId="345754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95% CI</w:t>
            </w:r>
          </w:p>
        </w:tc>
        <w:tc>
          <w:tcPr>
            <w:tcW w:w="984" w:type="dxa"/>
            <w:vAlign w:val="center"/>
          </w:tcPr>
          <w:p w14:paraId="6D1A50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w:t>
            </w:r>
          </w:p>
        </w:tc>
        <w:tc>
          <w:tcPr>
            <w:tcW w:w="970" w:type="dxa"/>
            <w:vAlign w:val="center"/>
          </w:tcPr>
          <w:p w14:paraId="43BE89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I²</w:t>
            </w:r>
          </w:p>
        </w:tc>
        <w:tc>
          <w:tcPr>
            <w:tcW w:w="816" w:type="dxa"/>
            <w:vAlign w:val="center"/>
          </w:tcPr>
          <w:p w14:paraId="7E81F7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95% PI</w:t>
            </w:r>
          </w:p>
        </w:tc>
        <w:tc>
          <w:tcPr>
            <w:tcW w:w="2103" w:type="dxa"/>
            <w:vAlign w:val="center"/>
          </w:tcPr>
          <w:p w14:paraId="1D1F44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Analysis</w:t>
            </w:r>
          </w:p>
        </w:tc>
        <w:tc>
          <w:tcPr>
            <w:tcW w:w="1230" w:type="dxa"/>
            <w:vAlign w:val="center"/>
          </w:tcPr>
          <w:p w14:paraId="2940CB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Subgroup</w:t>
            </w:r>
          </w:p>
        </w:tc>
      </w:tr>
      <w:tr w14:paraId="4793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5A492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1136" w:type="dxa"/>
            <w:vAlign w:val="center"/>
          </w:tcPr>
          <w:p w14:paraId="610AC7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299B99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47F737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44E4CB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Network control</w:t>
            </w:r>
          </w:p>
        </w:tc>
        <w:tc>
          <w:tcPr>
            <w:tcW w:w="986" w:type="dxa"/>
            <w:vAlign w:val="center"/>
          </w:tcPr>
          <w:p w14:paraId="234691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10D30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-0.64</w:t>
            </w:r>
          </w:p>
        </w:tc>
        <w:tc>
          <w:tcPr>
            <w:tcW w:w="970" w:type="dxa"/>
            <w:vAlign w:val="center"/>
          </w:tcPr>
          <w:p w14:paraId="2E03D9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-0.94 to -0.35</w:t>
            </w:r>
          </w:p>
        </w:tc>
        <w:tc>
          <w:tcPr>
            <w:tcW w:w="984" w:type="dxa"/>
            <w:vAlign w:val="center"/>
          </w:tcPr>
          <w:p w14:paraId="00C9B0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13B828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108920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A90D9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77AC6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CA0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561EE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1136" w:type="dxa"/>
            <w:vAlign w:val="center"/>
          </w:tcPr>
          <w:p w14:paraId="41B711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60850D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3368E3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74663B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Network control</w:t>
            </w:r>
          </w:p>
        </w:tc>
        <w:tc>
          <w:tcPr>
            <w:tcW w:w="986" w:type="dxa"/>
            <w:vAlign w:val="center"/>
          </w:tcPr>
          <w:p w14:paraId="5CDD35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3C04F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w:t>
            </w:r>
          </w:p>
        </w:tc>
        <w:tc>
          <w:tcPr>
            <w:tcW w:w="970" w:type="dxa"/>
            <w:vAlign w:val="center"/>
          </w:tcPr>
          <w:p w14:paraId="29C5C0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-0.61 to -0.13</w:t>
            </w:r>
          </w:p>
        </w:tc>
        <w:tc>
          <w:tcPr>
            <w:tcW w:w="984" w:type="dxa"/>
            <w:vAlign w:val="center"/>
          </w:tcPr>
          <w:p w14:paraId="4FBD30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269EC9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03B439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0F414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C0875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A40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F742A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Chen et al., 2024</w:t>
            </w:r>
          </w:p>
        </w:tc>
        <w:tc>
          <w:tcPr>
            <w:tcW w:w="1136" w:type="dxa"/>
            <w:vAlign w:val="center"/>
          </w:tcPr>
          <w:p w14:paraId="3FA0C2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280D9C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59578C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0EB5AE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Network control</w:t>
            </w:r>
          </w:p>
        </w:tc>
        <w:tc>
          <w:tcPr>
            <w:tcW w:w="986" w:type="dxa"/>
            <w:vAlign w:val="center"/>
          </w:tcPr>
          <w:p w14:paraId="2006A9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7AFDF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w:t>
            </w:r>
          </w:p>
        </w:tc>
        <w:tc>
          <w:tcPr>
            <w:tcW w:w="970" w:type="dxa"/>
            <w:vAlign w:val="center"/>
          </w:tcPr>
          <w:p w14:paraId="7571F7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 to -0.15</w:t>
            </w:r>
          </w:p>
        </w:tc>
        <w:tc>
          <w:tcPr>
            <w:tcW w:w="984" w:type="dxa"/>
            <w:vAlign w:val="center"/>
          </w:tcPr>
          <w:p w14:paraId="3593E2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2A038E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22D6B6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BCB11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4B3BA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FB2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3024F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99EE8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061CEE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26AFFD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152B07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9D0C4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71CA9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-0.67</w:t>
            </w:r>
          </w:p>
        </w:tc>
        <w:tc>
          <w:tcPr>
            <w:tcW w:w="970" w:type="dxa"/>
            <w:vAlign w:val="center"/>
          </w:tcPr>
          <w:p w14:paraId="261CCB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-0.97 to -0.38</w:t>
            </w:r>
          </w:p>
        </w:tc>
        <w:tc>
          <w:tcPr>
            <w:tcW w:w="984" w:type="dxa"/>
            <w:vAlign w:val="center"/>
          </w:tcPr>
          <w:p w14:paraId="226D55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1B8C06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66</w:t>
            </w:r>
          </w:p>
        </w:tc>
        <w:tc>
          <w:tcPr>
            <w:tcW w:w="816" w:type="dxa"/>
            <w:vAlign w:val="center"/>
          </w:tcPr>
          <w:p w14:paraId="62725E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ED9A1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B7C42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C3F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6272B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232D6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6A20BD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7822EA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6A3215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2EECF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682A0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-0.35</w:t>
            </w:r>
          </w:p>
        </w:tc>
        <w:tc>
          <w:tcPr>
            <w:tcW w:w="970" w:type="dxa"/>
            <w:vAlign w:val="center"/>
          </w:tcPr>
          <w:p w14:paraId="363BA5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-0.65 to -0.05</w:t>
            </w:r>
          </w:p>
        </w:tc>
        <w:tc>
          <w:tcPr>
            <w:tcW w:w="984" w:type="dxa"/>
            <w:vAlign w:val="center"/>
          </w:tcPr>
          <w:p w14:paraId="6D9B57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w:t>
            </w:r>
          </w:p>
        </w:tc>
        <w:tc>
          <w:tcPr>
            <w:tcW w:w="970" w:type="dxa"/>
            <w:vAlign w:val="center"/>
          </w:tcPr>
          <w:p w14:paraId="75EC86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40</w:t>
            </w:r>
          </w:p>
        </w:tc>
        <w:tc>
          <w:tcPr>
            <w:tcW w:w="816" w:type="dxa"/>
            <w:vAlign w:val="center"/>
          </w:tcPr>
          <w:p w14:paraId="262C96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BEF4A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DBE5C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A63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1A1E9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7572E2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5055E1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2B3220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671B99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AA61D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5592E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-0.48</w:t>
            </w:r>
          </w:p>
        </w:tc>
        <w:tc>
          <w:tcPr>
            <w:tcW w:w="970" w:type="dxa"/>
            <w:vAlign w:val="center"/>
          </w:tcPr>
          <w:p w14:paraId="098A4B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-0.77 to -0.18</w:t>
            </w:r>
          </w:p>
        </w:tc>
        <w:tc>
          <w:tcPr>
            <w:tcW w:w="984" w:type="dxa"/>
            <w:vAlign w:val="center"/>
          </w:tcPr>
          <w:p w14:paraId="6819CB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5BB4DC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67</w:t>
            </w:r>
          </w:p>
        </w:tc>
        <w:tc>
          <w:tcPr>
            <w:tcW w:w="816" w:type="dxa"/>
            <w:vAlign w:val="center"/>
          </w:tcPr>
          <w:p w14:paraId="4057BA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248CB0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D6809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86C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B6D67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22DC1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1D417B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2DA330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16E986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E6583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600CC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-0.49</w:t>
            </w:r>
          </w:p>
        </w:tc>
        <w:tc>
          <w:tcPr>
            <w:tcW w:w="970" w:type="dxa"/>
            <w:vAlign w:val="center"/>
          </w:tcPr>
          <w:p w14:paraId="37F504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-0.81 to -0.17</w:t>
            </w:r>
          </w:p>
        </w:tc>
        <w:tc>
          <w:tcPr>
            <w:tcW w:w="984" w:type="dxa"/>
            <w:vAlign w:val="center"/>
          </w:tcPr>
          <w:p w14:paraId="75C3D0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68F77F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57</w:t>
            </w:r>
          </w:p>
        </w:tc>
        <w:tc>
          <w:tcPr>
            <w:tcW w:w="816" w:type="dxa"/>
            <w:vAlign w:val="center"/>
          </w:tcPr>
          <w:p w14:paraId="65A475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B69E0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86AD7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211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E45DE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338A53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3C53F4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1F9E6C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6F3C82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94329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14914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-0.48</w:t>
            </w:r>
          </w:p>
        </w:tc>
        <w:tc>
          <w:tcPr>
            <w:tcW w:w="970" w:type="dxa"/>
            <w:vAlign w:val="center"/>
          </w:tcPr>
          <w:p w14:paraId="282BD8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-0.84 to -0.12</w:t>
            </w:r>
          </w:p>
        </w:tc>
        <w:tc>
          <w:tcPr>
            <w:tcW w:w="984" w:type="dxa"/>
            <w:vAlign w:val="center"/>
          </w:tcPr>
          <w:p w14:paraId="7D34C6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700F553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42</w:t>
            </w:r>
          </w:p>
        </w:tc>
        <w:tc>
          <w:tcPr>
            <w:tcW w:w="816" w:type="dxa"/>
            <w:vAlign w:val="center"/>
          </w:tcPr>
          <w:p w14:paraId="0A8A64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5BEF9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79173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D06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1A89F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2F984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2BDE57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004" w:type="dxa"/>
            <w:vAlign w:val="center"/>
          </w:tcPr>
          <w:p w14:paraId="31BF0E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32AED0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6B7B5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0CF47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w:t>
            </w:r>
          </w:p>
        </w:tc>
        <w:tc>
          <w:tcPr>
            <w:tcW w:w="970" w:type="dxa"/>
            <w:vAlign w:val="center"/>
          </w:tcPr>
          <w:p w14:paraId="37501E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 to 0.3</w:t>
            </w:r>
          </w:p>
        </w:tc>
        <w:tc>
          <w:tcPr>
            <w:tcW w:w="984" w:type="dxa"/>
            <w:vAlign w:val="center"/>
          </w:tcPr>
          <w:p w14:paraId="1F0B94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0.43</w:t>
            </w:r>
          </w:p>
        </w:tc>
        <w:tc>
          <w:tcPr>
            <w:tcW w:w="970" w:type="dxa"/>
            <w:vAlign w:val="center"/>
          </w:tcPr>
          <w:p w14:paraId="7F3F8A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w:t>
            </w:r>
          </w:p>
        </w:tc>
        <w:tc>
          <w:tcPr>
            <w:tcW w:w="816" w:type="dxa"/>
            <w:vAlign w:val="center"/>
          </w:tcPr>
          <w:p w14:paraId="3C44AB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5DD8E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21F80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DA2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1D345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4C00B4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22AD1B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46A228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2B2C31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D31F1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6DC5C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-0.63</w:t>
            </w:r>
          </w:p>
        </w:tc>
        <w:tc>
          <w:tcPr>
            <w:tcW w:w="970" w:type="dxa"/>
            <w:vAlign w:val="center"/>
          </w:tcPr>
          <w:p w14:paraId="5F1675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-1.03 to -0.23</w:t>
            </w:r>
          </w:p>
        </w:tc>
        <w:tc>
          <w:tcPr>
            <w:tcW w:w="984" w:type="dxa"/>
            <w:vAlign w:val="center"/>
          </w:tcPr>
          <w:p w14:paraId="2BA8B4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3FED48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54A760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DB0AE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0DF0F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0FB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15508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12345E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280848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023C3A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64A817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3F7065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181B9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-0.53</w:t>
            </w:r>
          </w:p>
        </w:tc>
        <w:tc>
          <w:tcPr>
            <w:tcW w:w="970" w:type="dxa"/>
            <w:vAlign w:val="center"/>
          </w:tcPr>
          <w:p w14:paraId="614E38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-1.07 to 0.0</w:t>
            </w:r>
          </w:p>
        </w:tc>
        <w:tc>
          <w:tcPr>
            <w:tcW w:w="984" w:type="dxa"/>
            <w:vAlign w:val="center"/>
          </w:tcPr>
          <w:p w14:paraId="150044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56724B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29</w:t>
            </w:r>
          </w:p>
        </w:tc>
        <w:tc>
          <w:tcPr>
            <w:tcW w:w="816" w:type="dxa"/>
            <w:vAlign w:val="center"/>
          </w:tcPr>
          <w:p w14:paraId="2EFDE2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C02B9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E22D4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FDC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DEA55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4075E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075022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5530F0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023D37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86B01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8E535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-0.63</w:t>
            </w:r>
          </w:p>
        </w:tc>
        <w:tc>
          <w:tcPr>
            <w:tcW w:w="970" w:type="dxa"/>
            <w:vAlign w:val="center"/>
          </w:tcPr>
          <w:p w14:paraId="7DB03E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-1.46 to 0.2</w:t>
            </w:r>
          </w:p>
        </w:tc>
        <w:tc>
          <w:tcPr>
            <w:tcW w:w="984" w:type="dxa"/>
            <w:vAlign w:val="center"/>
          </w:tcPr>
          <w:p w14:paraId="6CCA00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w:t>
            </w:r>
          </w:p>
        </w:tc>
        <w:tc>
          <w:tcPr>
            <w:tcW w:w="970" w:type="dxa"/>
            <w:vAlign w:val="center"/>
          </w:tcPr>
          <w:p w14:paraId="440D90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76</w:t>
            </w:r>
          </w:p>
        </w:tc>
        <w:tc>
          <w:tcPr>
            <w:tcW w:w="816" w:type="dxa"/>
            <w:vAlign w:val="center"/>
          </w:tcPr>
          <w:p w14:paraId="57DCF0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D9F19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7E5FF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EA9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84188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4643AE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6B153F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3DAEBA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07A7EF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6EF8C5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22530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-0.36</w:t>
            </w:r>
          </w:p>
        </w:tc>
        <w:tc>
          <w:tcPr>
            <w:tcW w:w="970" w:type="dxa"/>
            <w:vAlign w:val="center"/>
          </w:tcPr>
          <w:p w14:paraId="56B4CB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-1.06 to 0.35</w:t>
            </w:r>
          </w:p>
        </w:tc>
        <w:tc>
          <w:tcPr>
            <w:tcW w:w="984" w:type="dxa"/>
            <w:vAlign w:val="center"/>
          </w:tcPr>
          <w:p w14:paraId="67D238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0.32</w:t>
            </w:r>
          </w:p>
        </w:tc>
        <w:tc>
          <w:tcPr>
            <w:tcW w:w="970" w:type="dxa"/>
            <w:vAlign w:val="center"/>
          </w:tcPr>
          <w:p w14:paraId="3DA446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w:t>
            </w:r>
          </w:p>
        </w:tc>
        <w:tc>
          <w:tcPr>
            <w:tcW w:w="816" w:type="dxa"/>
            <w:vAlign w:val="center"/>
          </w:tcPr>
          <w:p w14:paraId="0089E0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1431E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4492C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8E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B9480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5C14B8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66C159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038DFC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69C362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F1421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E6B30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0.17</w:t>
            </w:r>
          </w:p>
        </w:tc>
        <w:tc>
          <w:tcPr>
            <w:tcW w:w="970" w:type="dxa"/>
            <w:vAlign w:val="center"/>
          </w:tcPr>
          <w:p w14:paraId="245C1B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 to 0.42</w:t>
            </w:r>
          </w:p>
        </w:tc>
        <w:tc>
          <w:tcPr>
            <w:tcW w:w="984" w:type="dxa"/>
            <w:vAlign w:val="center"/>
          </w:tcPr>
          <w:p w14:paraId="27336B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0.16</w:t>
            </w:r>
          </w:p>
        </w:tc>
        <w:tc>
          <w:tcPr>
            <w:tcW w:w="970" w:type="dxa"/>
            <w:vAlign w:val="center"/>
          </w:tcPr>
          <w:p w14:paraId="1AB128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w:t>
            </w:r>
          </w:p>
        </w:tc>
        <w:tc>
          <w:tcPr>
            <w:tcW w:w="816" w:type="dxa"/>
            <w:vAlign w:val="center"/>
          </w:tcPr>
          <w:p w14:paraId="35E971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47BD0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AD936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49B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EDE29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35CBF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2BDED5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5DCE2C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32F1A2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6FDBA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F33A6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0.48</w:t>
            </w:r>
          </w:p>
        </w:tc>
        <w:tc>
          <w:tcPr>
            <w:tcW w:w="970" w:type="dxa"/>
            <w:vAlign w:val="center"/>
          </w:tcPr>
          <w:p w14:paraId="5CEE3A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 to 0.94</w:t>
            </w:r>
          </w:p>
        </w:tc>
        <w:tc>
          <w:tcPr>
            <w:tcW w:w="984" w:type="dxa"/>
            <w:vAlign w:val="center"/>
          </w:tcPr>
          <w:p w14:paraId="3B10F1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0.04</w:t>
            </w:r>
          </w:p>
        </w:tc>
        <w:tc>
          <w:tcPr>
            <w:tcW w:w="970" w:type="dxa"/>
            <w:vAlign w:val="center"/>
          </w:tcPr>
          <w:p w14:paraId="7FA57C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w:t>
            </w:r>
          </w:p>
        </w:tc>
        <w:tc>
          <w:tcPr>
            <w:tcW w:w="816" w:type="dxa"/>
            <w:vAlign w:val="center"/>
          </w:tcPr>
          <w:p w14:paraId="0FCD1F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A0DF3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32693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63AD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B0B17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38E600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28FE33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048834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413463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C4186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F40BA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w:t>
            </w:r>
          </w:p>
        </w:tc>
        <w:tc>
          <w:tcPr>
            <w:tcW w:w="970" w:type="dxa"/>
            <w:vAlign w:val="center"/>
          </w:tcPr>
          <w:p w14:paraId="64EDC6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 to -0.03</w:t>
            </w:r>
          </w:p>
        </w:tc>
        <w:tc>
          <w:tcPr>
            <w:tcW w:w="984" w:type="dxa"/>
            <w:vAlign w:val="center"/>
          </w:tcPr>
          <w:p w14:paraId="4D5E72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w:t>
            </w:r>
          </w:p>
        </w:tc>
        <w:tc>
          <w:tcPr>
            <w:tcW w:w="970" w:type="dxa"/>
            <w:vAlign w:val="center"/>
          </w:tcPr>
          <w:p w14:paraId="79F403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44</w:t>
            </w:r>
          </w:p>
        </w:tc>
        <w:tc>
          <w:tcPr>
            <w:tcW w:w="816" w:type="dxa"/>
            <w:vAlign w:val="center"/>
          </w:tcPr>
          <w:p w14:paraId="20242F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003F7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9D175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647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F7E63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82C73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1DB02D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1AFC6B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1361BB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3F4CB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734EA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-0.34</w:t>
            </w:r>
          </w:p>
        </w:tc>
        <w:tc>
          <w:tcPr>
            <w:tcW w:w="970" w:type="dxa"/>
            <w:vAlign w:val="center"/>
          </w:tcPr>
          <w:p w14:paraId="37B8C2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-0.75 to 0.06</w:t>
            </w:r>
          </w:p>
        </w:tc>
        <w:tc>
          <w:tcPr>
            <w:tcW w:w="984" w:type="dxa"/>
            <w:vAlign w:val="center"/>
          </w:tcPr>
          <w:p w14:paraId="2069BC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0.10</w:t>
            </w:r>
          </w:p>
        </w:tc>
        <w:tc>
          <w:tcPr>
            <w:tcW w:w="970" w:type="dxa"/>
            <w:vAlign w:val="center"/>
          </w:tcPr>
          <w:p w14:paraId="4D5A6B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66</w:t>
            </w:r>
          </w:p>
        </w:tc>
        <w:tc>
          <w:tcPr>
            <w:tcW w:w="816" w:type="dxa"/>
            <w:vAlign w:val="center"/>
          </w:tcPr>
          <w:p w14:paraId="6E5557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EF927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73DD8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BF9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0BFFB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59753F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73A658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026F3F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368649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3FAC4C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DE143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-0.49</w:t>
            </w:r>
          </w:p>
        </w:tc>
        <w:tc>
          <w:tcPr>
            <w:tcW w:w="970" w:type="dxa"/>
            <w:vAlign w:val="center"/>
          </w:tcPr>
          <w:p w14:paraId="73A1C4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-1.08 to 0.09</w:t>
            </w:r>
          </w:p>
        </w:tc>
        <w:tc>
          <w:tcPr>
            <w:tcW w:w="984" w:type="dxa"/>
            <w:vAlign w:val="center"/>
          </w:tcPr>
          <w:p w14:paraId="0FD23C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0.10</w:t>
            </w:r>
          </w:p>
        </w:tc>
        <w:tc>
          <w:tcPr>
            <w:tcW w:w="970" w:type="dxa"/>
            <w:vAlign w:val="center"/>
          </w:tcPr>
          <w:p w14:paraId="7C7090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64</w:t>
            </w:r>
          </w:p>
        </w:tc>
        <w:tc>
          <w:tcPr>
            <w:tcW w:w="816" w:type="dxa"/>
            <w:vAlign w:val="center"/>
          </w:tcPr>
          <w:p w14:paraId="30D06F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40DEF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473A0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270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C7E50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195977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204594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004" w:type="dxa"/>
            <w:vAlign w:val="center"/>
          </w:tcPr>
          <w:p w14:paraId="6CE235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75FD23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34974D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6FC9A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-1.34</w:t>
            </w:r>
          </w:p>
        </w:tc>
        <w:tc>
          <w:tcPr>
            <w:tcW w:w="970" w:type="dxa"/>
            <w:vAlign w:val="center"/>
          </w:tcPr>
          <w:p w14:paraId="38BA85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-2.16 to -0.52</w:t>
            </w:r>
          </w:p>
        </w:tc>
        <w:tc>
          <w:tcPr>
            <w:tcW w:w="984" w:type="dxa"/>
            <w:vAlign w:val="center"/>
          </w:tcPr>
          <w:p w14:paraId="301F3D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0848B3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083B9F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D4C45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59A84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407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A029D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3EF04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2649C5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6A1DB6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32C267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364F65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04A73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w:t>
            </w:r>
          </w:p>
        </w:tc>
        <w:tc>
          <w:tcPr>
            <w:tcW w:w="970" w:type="dxa"/>
            <w:vAlign w:val="center"/>
          </w:tcPr>
          <w:p w14:paraId="611329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-0.42 to 0.22</w:t>
            </w:r>
          </w:p>
        </w:tc>
        <w:tc>
          <w:tcPr>
            <w:tcW w:w="984" w:type="dxa"/>
            <w:vAlign w:val="center"/>
          </w:tcPr>
          <w:p w14:paraId="0289B4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0.53</w:t>
            </w:r>
          </w:p>
        </w:tc>
        <w:tc>
          <w:tcPr>
            <w:tcW w:w="970" w:type="dxa"/>
            <w:vAlign w:val="center"/>
          </w:tcPr>
          <w:p w14:paraId="712D2F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40</w:t>
            </w:r>
          </w:p>
        </w:tc>
        <w:tc>
          <w:tcPr>
            <w:tcW w:w="816" w:type="dxa"/>
            <w:vAlign w:val="center"/>
          </w:tcPr>
          <w:p w14:paraId="582EA6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976AF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5942F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A0E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3F9D4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49A934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4CE699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355003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53752D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489947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09334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w:t>
            </w:r>
          </w:p>
        </w:tc>
        <w:tc>
          <w:tcPr>
            <w:tcW w:w="970" w:type="dxa"/>
            <w:vAlign w:val="center"/>
          </w:tcPr>
          <w:p w14:paraId="3D3195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-0.66 to 0.53</w:t>
            </w:r>
          </w:p>
        </w:tc>
        <w:tc>
          <w:tcPr>
            <w:tcW w:w="984" w:type="dxa"/>
            <w:vAlign w:val="center"/>
          </w:tcPr>
          <w:p w14:paraId="0AE2F1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0.83</w:t>
            </w:r>
          </w:p>
        </w:tc>
        <w:tc>
          <w:tcPr>
            <w:tcW w:w="970" w:type="dxa"/>
            <w:vAlign w:val="center"/>
          </w:tcPr>
          <w:p w14:paraId="5A5F8E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68</w:t>
            </w:r>
          </w:p>
        </w:tc>
        <w:tc>
          <w:tcPr>
            <w:tcW w:w="816" w:type="dxa"/>
            <w:vAlign w:val="center"/>
          </w:tcPr>
          <w:p w14:paraId="1C04E3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822C6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9AAB6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FB5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B3D22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EDE58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7E235B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2D9C2F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354A52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97801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A6928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-0.27</w:t>
            </w:r>
          </w:p>
        </w:tc>
        <w:tc>
          <w:tcPr>
            <w:tcW w:w="970" w:type="dxa"/>
            <w:vAlign w:val="center"/>
          </w:tcPr>
          <w:p w14:paraId="2B4231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-0.47 to -0.07</w:t>
            </w:r>
          </w:p>
        </w:tc>
        <w:tc>
          <w:tcPr>
            <w:tcW w:w="984" w:type="dxa"/>
            <w:vAlign w:val="center"/>
          </w:tcPr>
          <w:p w14:paraId="60C1DE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4395F8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18</w:t>
            </w:r>
          </w:p>
        </w:tc>
        <w:tc>
          <w:tcPr>
            <w:tcW w:w="816" w:type="dxa"/>
            <w:vAlign w:val="center"/>
          </w:tcPr>
          <w:p w14:paraId="68F4F8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B7CF4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958942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285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51941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33B6B3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1CC4F5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13B696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0B2A59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0C70D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BF7C8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-0.35</w:t>
            </w:r>
          </w:p>
        </w:tc>
        <w:tc>
          <w:tcPr>
            <w:tcW w:w="970" w:type="dxa"/>
            <w:vAlign w:val="center"/>
          </w:tcPr>
          <w:p w14:paraId="6FB9BC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-0.72 to 0.02</w:t>
            </w:r>
          </w:p>
        </w:tc>
        <w:tc>
          <w:tcPr>
            <w:tcW w:w="984" w:type="dxa"/>
            <w:vAlign w:val="center"/>
          </w:tcPr>
          <w:p w14:paraId="47BE22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w:t>
            </w:r>
          </w:p>
        </w:tc>
        <w:tc>
          <w:tcPr>
            <w:tcW w:w="970" w:type="dxa"/>
            <w:vAlign w:val="center"/>
          </w:tcPr>
          <w:p w14:paraId="1BF03F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58</w:t>
            </w:r>
          </w:p>
        </w:tc>
        <w:tc>
          <w:tcPr>
            <w:tcW w:w="816" w:type="dxa"/>
            <w:vAlign w:val="center"/>
          </w:tcPr>
          <w:p w14:paraId="7BFA6E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01DEE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5C4BA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590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E1A83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722792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10F8A2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7F1264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518C43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0823A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5487E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-0.08</w:t>
            </w:r>
          </w:p>
        </w:tc>
        <w:tc>
          <w:tcPr>
            <w:tcW w:w="970" w:type="dxa"/>
            <w:vAlign w:val="center"/>
          </w:tcPr>
          <w:p w14:paraId="06A95B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-0.33 to 0.18</w:t>
            </w:r>
          </w:p>
        </w:tc>
        <w:tc>
          <w:tcPr>
            <w:tcW w:w="984" w:type="dxa"/>
            <w:vAlign w:val="center"/>
          </w:tcPr>
          <w:p w14:paraId="4C6A3A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0.54</w:t>
            </w:r>
          </w:p>
        </w:tc>
        <w:tc>
          <w:tcPr>
            <w:tcW w:w="970" w:type="dxa"/>
            <w:vAlign w:val="center"/>
          </w:tcPr>
          <w:p w14:paraId="6050F5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764291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9D118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2C409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C87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AF6FE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0E6F0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336DE5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004" w:type="dxa"/>
            <w:vAlign w:val="center"/>
          </w:tcPr>
          <w:p w14:paraId="34BC13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330BDF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5B3CE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0B47F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w:t>
            </w:r>
          </w:p>
        </w:tc>
        <w:tc>
          <w:tcPr>
            <w:tcW w:w="970" w:type="dxa"/>
            <w:vAlign w:val="center"/>
          </w:tcPr>
          <w:p w14:paraId="10C590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 to 0.44</w:t>
            </w:r>
          </w:p>
        </w:tc>
        <w:tc>
          <w:tcPr>
            <w:tcW w:w="984" w:type="dxa"/>
            <w:vAlign w:val="center"/>
          </w:tcPr>
          <w:p w14:paraId="779190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0.40</w:t>
            </w:r>
          </w:p>
        </w:tc>
        <w:tc>
          <w:tcPr>
            <w:tcW w:w="970" w:type="dxa"/>
            <w:vAlign w:val="center"/>
          </w:tcPr>
          <w:p w14:paraId="07847B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37AE69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AB089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AB29F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E8D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C77FE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4E6801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6A3988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36EDCE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5EFDD9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10A6A6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65E51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-0.27</w:t>
            </w:r>
          </w:p>
        </w:tc>
        <w:tc>
          <w:tcPr>
            <w:tcW w:w="970" w:type="dxa"/>
            <w:vAlign w:val="center"/>
          </w:tcPr>
          <w:p w14:paraId="505DE0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-0.58 to 0.05</w:t>
            </w:r>
          </w:p>
        </w:tc>
        <w:tc>
          <w:tcPr>
            <w:tcW w:w="984" w:type="dxa"/>
            <w:vAlign w:val="center"/>
          </w:tcPr>
          <w:p w14:paraId="089481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0.10</w:t>
            </w:r>
          </w:p>
        </w:tc>
        <w:tc>
          <w:tcPr>
            <w:tcW w:w="970" w:type="dxa"/>
            <w:vAlign w:val="center"/>
          </w:tcPr>
          <w:p w14:paraId="1FF982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w:t>
            </w:r>
          </w:p>
        </w:tc>
        <w:tc>
          <w:tcPr>
            <w:tcW w:w="816" w:type="dxa"/>
            <w:vAlign w:val="center"/>
          </w:tcPr>
          <w:p w14:paraId="35FECD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25C248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50C65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DF8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207B1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51ACAC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7B66C4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67DBE3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7CE661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6C2B11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D4F8D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0.11</w:t>
            </w:r>
          </w:p>
        </w:tc>
        <w:tc>
          <w:tcPr>
            <w:tcW w:w="970" w:type="dxa"/>
            <w:vAlign w:val="center"/>
          </w:tcPr>
          <w:p w14:paraId="78ECD9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 to 0.44</w:t>
            </w:r>
          </w:p>
        </w:tc>
        <w:tc>
          <w:tcPr>
            <w:tcW w:w="984" w:type="dxa"/>
            <w:vAlign w:val="center"/>
          </w:tcPr>
          <w:p w14:paraId="7F884C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0.51</w:t>
            </w:r>
          </w:p>
        </w:tc>
        <w:tc>
          <w:tcPr>
            <w:tcW w:w="970" w:type="dxa"/>
            <w:vAlign w:val="center"/>
          </w:tcPr>
          <w:p w14:paraId="5C78B6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466073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7DF18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0924B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0CE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C9C28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034BF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17008B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4F79F2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237BD7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07AA8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465ED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-0.38</w:t>
            </w:r>
          </w:p>
        </w:tc>
        <w:tc>
          <w:tcPr>
            <w:tcW w:w="970" w:type="dxa"/>
            <w:vAlign w:val="center"/>
          </w:tcPr>
          <w:p w14:paraId="085D3D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-0.66 to -0.1</w:t>
            </w:r>
          </w:p>
        </w:tc>
        <w:tc>
          <w:tcPr>
            <w:tcW w:w="984" w:type="dxa"/>
            <w:vAlign w:val="center"/>
          </w:tcPr>
          <w:p w14:paraId="523CD5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508603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60</w:t>
            </w:r>
          </w:p>
        </w:tc>
        <w:tc>
          <w:tcPr>
            <w:tcW w:w="816" w:type="dxa"/>
            <w:vAlign w:val="center"/>
          </w:tcPr>
          <w:p w14:paraId="3A5253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2C09C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0BEB0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D8A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DB2C5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57E45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4B46FA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4534D8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2A56E1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84000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7D6F9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-0.36</w:t>
            </w:r>
          </w:p>
        </w:tc>
        <w:tc>
          <w:tcPr>
            <w:tcW w:w="970" w:type="dxa"/>
            <w:vAlign w:val="center"/>
          </w:tcPr>
          <w:p w14:paraId="684388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-0.58 to -0.14</w:t>
            </w:r>
          </w:p>
        </w:tc>
        <w:tc>
          <w:tcPr>
            <w:tcW w:w="984" w:type="dxa"/>
            <w:vAlign w:val="center"/>
          </w:tcPr>
          <w:p w14:paraId="499BAC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02F035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w:t>
            </w:r>
          </w:p>
        </w:tc>
        <w:tc>
          <w:tcPr>
            <w:tcW w:w="816" w:type="dxa"/>
            <w:vAlign w:val="center"/>
          </w:tcPr>
          <w:p w14:paraId="5EC36A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1C1B2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B64FE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733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C5B86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78392C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5B70A0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3B21F6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3138B6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4C6AC6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FAFB6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-0.27</w:t>
            </w:r>
          </w:p>
        </w:tc>
        <w:tc>
          <w:tcPr>
            <w:tcW w:w="970" w:type="dxa"/>
            <w:vAlign w:val="center"/>
          </w:tcPr>
          <w:p w14:paraId="074212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-0.54 to -0.01</w:t>
            </w:r>
          </w:p>
        </w:tc>
        <w:tc>
          <w:tcPr>
            <w:tcW w:w="984" w:type="dxa"/>
            <w:vAlign w:val="center"/>
          </w:tcPr>
          <w:p w14:paraId="423355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0.04</w:t>
            </w:r>
          </w:p>
        </w:tc>
        <w:tc>
          <w:tcPr>
            <w:tcW w:w="970" w:type="dxa"/>
            <w:vAlign w:val="center"/>
          </w:tcPr>
          <w:p w14:paraId="70C1B0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w:t>
            </w:r>
          </w:p>
        </w:tc>
        <w:tc>
          <w:tcPr>
            <w:tcW w:w="816" w:type="dxa"/>
            <w:vAlign w:val="center"/>
          </w:tcPr>
          <w:p w14:paraId="01B85A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B19AA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D8214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301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B0E27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5EDD0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1ED252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004" w:type="dxa"/>
            <w:vAlign w:val="center"/>
          </w:tcPr>
          <w:p w14:paraId="3A657D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0CCB20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6B65BA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28AF3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-0.11</w:t>
            </w:r>
          </w:p>
        </w:tc>
        <w:tc>
          <w:tcPr>
            <w:tcW w:w="970" w:type="dxa"/>
            <w:vAlign w:val="center"/>
          </w:tcPr>
          <w:p w14:paraId="1CD102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-0.44 to 0.22</w:t>
            </w:r>
          </w:p>
        </w:tc>
        <w:tc>
          <w:tcPr>
            <w:tcW w:w="984" w:type="dxa"/>
            <w:vAlign w:val="center"/>
          </w:tcPr>
          <w:p w14:paraId="47B48C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0.52</w:t>
            </w:r>
          </w:p>
        </w:tc>
        <w:tc>
          <w:tcPr>
            <w:tcW w:w="970" w:type="dxa"/>
            <w:vAlign w:val="center"/>
          </w:tcPr>
          <w:p w14:paraId="0E6748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3ABCF5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864D2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0EB66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53A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EE588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F841D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6D950C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2A76EE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3E35BE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41CF27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231A7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5490AF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-0.79 to 0.88</w:t>
            </w:r>
          </w:p>
        </w:tc>
        <w:tc>
          <w:tcPr>
            <w:tcW w:w="984" w:type="dxa"/>
            <w:vAlign w:val="center"/>
          </w:tcPr>
          <w:p w14:paraId="16C80D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0.91</w:t>
            </w:r>
          </w:p>
        </w:tc>
        <w:tc>
          <w:tcPr>
            <w:tcW w:w="970" w:type="dxa"/>
            <w:vAlign w:val="center"/>
          </w:tcPr>
          <w:p w14:paraId="1FFA87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75</w:t>
            </w:r>
          </w:p>
        </w:tc>
        <w:tc>
          <w:tcPr>
            <w:tcW w:w="816" w:type="dxa"/>
            <w:vAlign w:val="center"/>
          </w:tcPr>
          <w:p w14:paraId="1AD294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AEE35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CE4B8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2B7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91DBD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5842E4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55EBDF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3F5A21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4B90A1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631E04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BB049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-0.17</w:t>
            </w:r>
          </w:p>
        </w:tc>
        <w:tc>
          <w:tcPr>
            <w:tcW w:w="970" w:type="dxa"/>
            <w:vAlign w:val="center"/>
          </w:tcPr>
          <w:p w14:paraId="221FEE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-0.64 to 0.29</w:t>
            </w:r>
          </w:p>
        </w:tc>
        <w:tc>
          <w:tcPr>
            <w:tcW w:w="984" w:type="dxa"/>
            <w:vAlign w:val="center"/>
          </w:tcPr>
          <w:p w14:paraId="480634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0.47</w:t>
            </w:r>
          </w:p>
        </w:tc>
        <w:tc>
          <w:tcPr>
            <w:tcW w:w="970" w:type="dxa"/>
            <w:vAlign w:val="center"/>
          </w:tcPr>
          <w:p w14:paraId="094F2F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1DFAD6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17613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1EF60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B05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40BB3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212942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053DCB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BE5AB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48377D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CA7C9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7085B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970" w:type="dxa"/>
            <w:vAlign w:val="center"/>
          </w:tcPr>
          <w:p w14:paraId="602477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-0.64 to 0.46</w:t>
            </w:r>
          </w:p>
        </w:tc>
        <w:tc>
          <w:tcPr>
            <w:tcW w:w="984" w:type="dxa"/>
            <w:vAlign w:val="center"/>
          </w:tcPr>
          <w:p w14:paraId="1902FF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0.76</w:t>
            </w:r>
          </w:p>
        </w:tc>
        <w:tc>
          <w:tcPr>
            <w:tcW w:w="970" w:type="dxa"/>
            <w:vAlign w:val="center"/>
          </w:tcPr>
          <w:p w14:paraId="2E27FF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71</w:t>
            </w:r>
          </w:p>
        </w:tc>
        <w:tc>
          <w:tcPr>
            <w:tcW w:w="816" w:type="dxa"/>
            <w:vAlign w:val="center"/>
          </w:tcPr>
          <w:p w14:paraId="5FC420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A5BCE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C5D8E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155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93301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F45EF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433A83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165B0D3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5ED443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77A4DC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6D794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377F26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 to 0.51</w:t>
            </w:r>
          </w:p>
        </w:tc>
        <w:tc>
          <w:tcPr>
            <w:tcW w:w="984" w:type="dxa"/>
            <w:vAlign w:val="center"/>
          </w:tcPr>
          <w:p w14:paraId="4E2A8F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0.83</w:t>
            </w:r>
          </w:p>
        </w:tc>
        <w:tc>
          <w:tcPr>
            <w:tcW w:w="970" w:type="dxa"/>
            <w:vAlign w:val="center"/>
          </w:tcPr>
          <w:p w14:paraId="6F7512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w:t>
            </w:r>
          </w:p>
        </w:tc>
        <w:tc>
          <w:tcPr>
            <w:tcW w:w="816" w:type="dxa"/>
            <w:vAlign w:val="center"/>
          </w:tcPr>
          <w:p w14:paraId="1D6301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8BFDF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AD123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9B8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EC0D7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9A551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641C59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41E4C0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2BAC93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9E770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35F38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0.11</w:t>
            </w:r>
          </w:p>
        </w:tc>
        <w:tc>
          <w:tcPr>
            <w:tcW w:w="970" w:type="dxa"/>
            <w:vAlign w:val="center"/>
          </w:tcPr>
          <w:p w14:paraId="45AE37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-0.53 to 0.75</w:t>
            </w:r>
          </w:p>
        </w:tc>
        <w:tc>
          <w:tcPr>
            <w:tcW w:w="984" w:type="dxa"/>
            <w:vAlign w:val="center"/>
          </w:tcPr>
          <w:p w14:paraId="48FA38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0.73</w:t>
            </w:r>
          </w:p>
        </w:tc>
        <w:tc>
          <w:tcPr>
            <w:tcW w:w="970" w:type="dxa"/>
            <w:vAlign w:val="center"/>
          </w:tcPr>
          <w:p w14:paraId="71699D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1F877E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FF2D4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0F001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FE2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805EF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56C48B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IL-6</w:t>
            </w:r>
          </w:p>
        </w:tc>
        <w:tc>
          <w:tcPr>
            <w:tcW w:w="989" w:type="dxa"/>
            <w:vAlign w:val="center"/>
          </w:tcPr>
          <w:p w14:paraId="50B343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3B0ADE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314F4F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5EE3A3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45427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-2.07</w:t>
            </w:r>
          </w:p>
        </w:tc>
        <w:tc>
          <w:tcPr>
            <w:tcW w:w="970" w:type="dxa"/>
            <w:vAlign w:val="center"/>
          </w:tcPr>
          <w:p w14:paraId="54E03F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-7.16 to 3.02</w:t>
            </w:r>
          </w:p>
        </w:tc>
        <w:tc>
          <w:tcPr>
            <w:tcW w:w="984" w:type="dxa"/>
            <w:vAlign w:val="center"/>
          </w:tcPr>
          <w:p w14:paraId="55E0F2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0.43</w:t>
            </w:r>
          </w:p>
        </w:tc>
        <w:tc>
          <w:tcPr>
            <w:tcW w:w="970" w:type="dxa"/>
            <w:vAlign w:val="center"/>
          </w:tcPr>
          <w:p w14:paraId="30A7DF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91</w:t>
            </w:r>
          </w:p>
        </w:tc>
        <w:tc>
          <w:tcPr>
            <w:tcW w:w="816" w:type="dxa"/>
            <w:vAlign w:val="center"/>
          </w:tcPr>
          <w:p w14:paraId="32951F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CF95D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596E5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EC1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0127C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1852E9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IL-6</w:t>
            </w:r>
          </w:p>
        </w:tc>
        <w:tc>
          <w:tcPr>
            <w:tcW w:w="989" w:type="dxa"/>
            <w:vAlign w:val="center"/>
          </w:tcPr>
          <w:p w14:paraId="6BE89C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 h</w:t>
            </w:r>
          </w:p>
        </w:tc>
        <w:tc>
          <w:tcPr>
            <w:tcW w:w="1004" w:type="dxa"/>
            <w:vAlign w:val="center"/>
          </w:tcPr>
          <w:p w14:paraId="44164E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 h</w:t>
            </w:r>
          </w:p>
        </w:tc>
        <w:tc>
          <w:tcPr>
            <w:tcW w:w="1316" w:type="dxa"/>
            <w:vAlign w:val="center"/>
          </w:tcPr>
          <w:p w14:paraId="153131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082846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4AE04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-1.74</w:t>
            </w:r>
          </w:p>
        </w:tc>
        <w:tc>
          <w:tcPr>
            <w:tcW w:w="970" w:type="dxa"/>
            <w:vAlign w:val="center"/>
          </w:tcPr>
          <w:p w14:paraId="656569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-4.64 to 1.17</w:t>
            </w:r>
          </w:p>
        </w:tc>
        <w:tc>
          <w:tcPr>
            <w:tcW w:w="984" w:type="dxa"/>
            <w:vAlign w:val="center"/>
          </w:tcPr>
          <w:p w14:paraId="2D85BD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0.24</w:t>
            </w:r>
          </w:p>
        </w:tc>
        <w:tc>
          <w:tcPr>
            <w:tcW w:w="970" w:type="dxa"/>
            <w:vAlign w:val="center"/>
          </w:tcPr>
          <w:p w14:paraId="1E7B3A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88</w:t>
            </w:r>
          </w:p>
        </w:tc>
        <w:tc>
          <w:tcPr>
            <w:tcW w:w="816" w:type="dxa"/>
            <w:vAlign w:val="center"/>
          </w:tcPr>
          <w:p w14:paraId="6B7EDC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D9524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93F38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234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3FA88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6A7748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IL-6</w:t>
            </w:r>
          </w:p>
        </w:tc>
        <w:tc>
          <w:tcPr>
            <w:tcW w:w="989" w:type="dxa"/>
            <w:vAlign w:val="center"/>
          </w:tcPr>
          <w:p w14:paraId="332968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27EB7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72EFB4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47A523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29DEF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w:t>
            </w:r>
          </w:p>
        </w:tc>
        <w:tc>
          <w:tcPr>
            <w:tcW w:w="970" w:type="dxa"/>
            <w:vAlign w:val="center"/>
          </w:tcPr>
          <w:p w14:paraId="781FF0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-0.76 to 0.14</w:t>
            </w:r>
          </w:p>
        </w:tc>
        <w:tc>
          <w:tcPr>
            <w:tcW w:w="984" w:type="dxa"/>
            <w:vAlign w:val="center"/>
          </w:tcPr>
          <w:p w14:paraId="49E921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0.17</w:t>
            </w:r>
          </w:p>
        </w:tc>
        <w:tc>
          <w:tcPr>
            <w:tcW w:w="970" w:type="dxa"/>
            <w:vAlign w:val="center"/>
          </w:tcPr>
          <w:p w14:paraId="7785A0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42C2E0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B0094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C2065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67D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2A794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169912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IL-6</w:t>
            </w:r>
          </w:p>
        </w:tc>
        <w:tc>
          <w:tcPr>
            <w:tcW w:w="989" w:type="dxa"/>
            <w:vAlign w:val="center"/>
          </w:tcPr>
          <w:p w14:paraId="23B04A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5454C5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1C5671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11D9EC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4BCAA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0.47</w:t>
            </w:r>
          </w:p>
        </w:tc>
        <w:tc>
          <w:tcPr>
            <w:tcW w:w="970" w:type="dxa"/>
            <w:vAlign w:val="center"/>
          </w:tcPr>
          <w:p w14:paraId="5C5D40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 to 1.0</w:t>
            </w:r>
          </w:p>
        </w:tc>
        <w:tc>
          <w:tcPr>
            <w:tcW w:w="984" w:type="dxa"/>
            <w:vAlign w:val="center"/>
          </w:tcPr>
          <w:p w14:paraId="7DF9C7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970" w:type="dxa"/>
            <w:vAlign w:val="center"/>
          </w:tcPr>
          <w:p w14:paraId="64335E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w:t>
            </w:r>
          </w:p>
        </w:tc>
        <w:tc>
          <w:tcPr>
            <w:tcW w:w="816" w:type="dxa"/>
            <w:vAlign w:val="center"/>
          </w:tcPr>
          <w:p w14:paraId="26159A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89AC9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B556F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A61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30A2E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D4E11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IL-6</w:t>
            </w:r>
          </w:p>
        </w:tc>
        <w:tc>
          <w:tcPr>
            <w:tcW w:w="989" w:type="dxa"/>
            <w:vAlign w:val="center"/>
          </w:tcPr>
          <w:p w14:paraId="36ED4A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61C6D5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157E3F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21ED67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2E997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w:t>
            </w:r>
          </w:p>
        </w:tc>
        <w:tc>
          <w:tcPr>
            <w:tcW w:w="970" w:type="dxa"/>
            <w:vAlign w:val="center"/>
          </w:tcPr>
          <w:p w14:paraId="73A3C1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-0.91 to 0.91</w:t>
            </w:r>
          </w:p>
        </w:tc>
        <w:tc>
          <w:tcPr>
            <w:tcW w:w="984" w:type="dxa"/>
            <w:vAlign w:val="center"/>
          </w:tcPr>
          <w:p w14:paraId="7B7FDA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1.00</w:t>
            </w:r>
          </w:p>
        </w:tc>
        <w:tc>
          <w:tcPr>
            <w:tcW w:w="970" w:type="dxa"/>
            <w:vAlign w:val="center"/>
          </w:tcPr>
          <w:p w14:paraId="4F4530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1D550A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BCA70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0370E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2DE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C3B34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Choo et al., 2022</w:t>
            </w:r>
          </w:p>
        </w:tc>
        <w:tc>
          <w:tcPr>
            <w:tcW w:w="1136" w:type="dxa"/>
            <w:vAlign w:val="center"/>
          </w:tcPr>
          <w:p w14:paraId="00E959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Lactate</w:t>
            </w:r>
          </w:p>
        </w:tc>
        <w:tc>
          <w:tcPr>
            <w:tcW w:w="989" w:type="dxa"/>
            <w:vAlign w:val="center"/>
          </w:tcPr>
          <w:p w14:paraId="576480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&lt;1 h</w:t>
            </w:r>
          </w:p>
        </w:tc>
        <w:tc>
          <w:tcPr>
            <w:tcW w:w="1004" w:type="dxa"/>
            <w:vAlign w:val="center"/>
          </w:tcPr>
          <w:p w14:paraId="5C84CA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267B4F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Mixed control</w:t>
            </w:r>
          </w:p>
        </w:tc>
        <w:tc>
          <w:tcPr>
            <w:tcW w:w="986" w:type="dxa"/>
            <w:vAlign w:val="center"/>
          </w:tcPr>
          <w:p w14:paraId="35D3D2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9F1A1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w:t>
            </w:r>
          </w:p>
        </w:tc>
        <w:tc>
          <w:tcPr>
            <w:tcW w:w="970" w:type="dxa"/>
            <w:vAlign w:val="center"/>
          </w:tcPr>
          <w:p w14:paraId="76EE6A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-0.32 to 0.72</w:t>
            </w:r>
          </w:p>
        </w:tc>
        <w:tc>
          <w:tcPr>
            <w:tcW w:w="984" w:type="dxa"/>
            <w:vAlign w:val="center"/>
          </w:tcPr>
          <w:p w14:paraId="4A6EFF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0.45</w:t>
            </w:r>
          </w:p>
        </w:tc>
        <w:tc>
          <w:tcPr>
            <w:tcW w:w="970" w:type="dxa"/>
            <w:vAlign w:val="center"/>
          </w:tcPr>
          <w:p w14:paraId="10358E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70</w:t>
            </w:r>
          </w:p>
        </w:tc>
        <w:tc>
          <w:tcPr>
            <w:tcW w:w="816" w:type="dxa"/>
            <w:vAlign w:val="center"/>
          </w:tcPr>
          <w:p w14:paraId="23BA3A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BF52D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CA842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D9C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045D8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6F05D0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529CC2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within 1 h</w:t>
            </w:r>
          </w:p>
        </w:tc>
        <w:tc>
          <w:tcPr>
            <w:tcW w:w="1004" w:type="dxa"/>
            <w:vAlign w:val="center"/>
          </w:tcPr>
          <w:p w14:paraId="3578F0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29B8C8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4A3E7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8B627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-0.364</w:t>
            </w:r>
          </w:p>
        </w:tc>
        <w:tc>
          <w:tcPr>
            <w:tcW w:w="970" w:type="dxa"/>
            <w:vAlign w:val="center"/>
          </w:tcPr>
          <w:p w14:paraId="7F0E79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-0.92 to 0.192</w:t>
            </w:r>
          </w:p>
        </w:tc>
        <w:tc>
          <w:tcPr>
            <w:tcW w:w="984" w:type="dxa"/>
            <w:vAlign w:val="center"/>
          </w:tcPr>
          <w:p w14:paraId="32D4CB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0.20</w:t>
            </w:r>
          </w:p>
        </w:tc>
        <w:tc>
          <w:tcPr>
            <w:tcW w:w="970" w:type="dxa"/>
            <w:vAlign w:val="center"/>
          </w:tcPr>
          <w:p w14:paraId="1DC170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FD3E1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B9E27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D0BBA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A73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3CEAB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299D82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6FC258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3C3594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7C9460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43514C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7A66A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-0.922</w:t>
            </w:r>
          </w:p>
        </w:tc>
        <w:tc>
          <w:tcPr>
            <w:tcW w:w="970" w:type="dxa"/>
            <w:vAlign w:val="center"/>
          </w:tcPr>
          <w:p w14:paraId="29EF6B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-1.936 to 0.092</w:t>
            </w:r>
          </w:p>
        </w:tc>
        <w:tc>
          <w:tcPr>
            <w:tcW w:w="984" w:type="dxa"/>
            <w:vAlign w:val="center"/>
          </w:tcPr>
          <w:p w14:paraId="7EB564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0.08</w:t>
            </w:r>
          </w:p>
        </w:tc>
        <w:tc>
          <w:tcPr>
            <w:tcW w:w="970" w:type="dxa"/>
            <w:vAlign w:val="center"/>
          </w:tcPr>
          <w:p w14:paraId="1E34D2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79A476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BE174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29C13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328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6D529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16440D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11B92D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435279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5BCBF7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3B5839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18F92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-1.19</w:t>
            </w:r>
          </w:p>
        </w:tc>
        <w:tc>
          <w:tcPr>
            <w:tcW w:w="970" w:type="dxa"/>
            <w:vAlign w:val="center"/>
          </w:tcPr>
          <w:p w14:paraId="001107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-4.011 to 1.632</w:t>
            </w:r>
          </w:p>
        </w:tc>
        <w:tc>
          <w:tcPr>
            <w:tcW w:w="984" w:type="dxa"/>
            <w:vAlign w:val="center"/>
          </w:tcPr>
          <w:p w14:paraId="73EEF1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w:t>
            </w:r>
          </w:p>
        </w:tc>
        <w:tc>
          <w:tcPr>
            <w:tcW w:w="970" w:type="dxa"/>
            <w:vAlign w:val="center"/>
          </w:tcPr>
          <w:p w14:paraId="67BCC6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DE970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F066F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CDF51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4A6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FA3BF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6621E2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7A3D7C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487B96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699462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7B0E2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A77A9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-0.717</w:t>
            </w:r>
          </w:p>
        </w:tc>
        <w:tc>
          <w:tcPr>
            <w:tcW w:w="970" w:type="dxa"/>
            <w:vAlign w:val="center"/>
          </w:tcPr>
          <w:p w14:paraId="1D41D2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-1.555 to 0.121</w:t>
            </w:r>
          </w:p>
        </w:tc>
        <w:tc>
          <w:tcPr>
            <w:tcW w:w="984" w:type="dxa"/>
            <w:vAlign w:val="center"/>
          </w:tcPr>
          <w:p w14:paraId="263EB5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970" w:type="dxa"/>
            <w:vAlign w:val="center"/>
          </w:tcPr>
          <w:p w14:paraId="2092F3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689890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27A97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28F26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3C6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26334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742237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03BC46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553DD6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0BC63F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70D6C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5366C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-0.174</w:t>
            </w:r>
          </w:p>
        </w:tc>
        <w:tc>
          <w:tcPr>
            <w:tcW w:w="970" w:type="dxa"/>
            <w:vAlign w:val="center"/>
          </w:tcPr>
          <w:p w14:paraId="45FFF7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-0.611 to 0.264</w:t>
            </w:r>
          </w:p>
        </w:tc>
        <w:tc>
          <w:tcPr>
            <w:tcW w:w="984" w:type="dxa"/>
            <w:vAlign w:val="center"/>
          </w:tcPr>
          <w:p w14:paraId="7E4B45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0.44</w:t>
            </w:r>
          </w:p>
        </w:tc>
        <w:tc>
          <w:tcPr>
            <w:tcW w:w="970" w:type="dxa"/>
            <w:vAlign w:val="center"/>
          </w:tcPr>
          <w:p w14:paraId="73BB01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6CE73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17869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49BEE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F290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34904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1F23D1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4F2959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5AB45D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0B5DF0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DB0F3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C82DD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-0.377</w:t>
            </w:r>
          </w:p>
        </w:tc>
        <w:tc>
          <w:tcPr>
            <w:tcW w:w="970" w:type="dxa"/>
            <w:vAlign w:val="center"/>
          </w:tcPr>
          <w:p w14:paraId="0CFA44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-1.063 to 0.309</w:t>
            </w:r>
          </w:p>
        </w:tc>
        <w:tc>
          <w:tcPr>
            <w:tcW w:w="984" w:type="dxa"/>
            <w:vAlign w:val="center"/>
          </w:tcPr>
          <w:p w14:paraId="2CB008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0.28</w:t>
            </w:r>
          </w:p>
        </w:tc>
        <w:tc>
          <w:tcPr>
            <w:tcW w:w="970" w:type="dxa"/>
            <w:vAlign w:val="center"/>
          </w:tcPr>
          <w:p w14:paraId="0F0F4B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74E29D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79270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56115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E2C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CEE1C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684E17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64B897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51BFB4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212155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0A4D8A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C6C73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-0.74</w:t>
            </w:r>
          </w:p>
        </w:tc>
        <w:tc>
          <w:tcPr>
            <w:tcW w:w="970" w:type="dxa"/>
            <w:vAlign w:val="center"/>
          </w:tcPr>
          <w:p w14:paraId="4D5CD5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-1.418 to -0.061</w:t>
            </w:r>
          </w:p>
        </w:tc>
        <w:tc>
          <w:tcPr>
            <w:tcW w:w="984" w:type="dxa"/>
            <w:vAlign w:val="center"/>
          </w:tcPr>
          <w:p w14:paraId="6E5124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0.03</w:t>
            </w:r>
          </w:p>
        </w:tc>
        <w:tc>
          <w:tcPr>
            <w:tcW w:w="970" w:type="dxa"/>
            <w:vAlign w:val="center"/>
          </w:tcPr>
          <w:p w14:paraId="51489A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0EE73C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3B965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C7B14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719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37B02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2BAD44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3D01D7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&gt;90 h</w:t>
            </w:r>
          </w:p>
        </w:tc>
        <w:tc>
          <w:tcPr>
            <w:tcW w:w="1004" w:type="dxa"/>
            <w:vAlign w:val="center"/>
          </w:tcPr>
          <w:p w14:paraId="7261DF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497D76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8DA9E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623B7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-0.591</w:t>
            </w:r>
          </w:p>
        </w:tc>
        <w:tc>
          <w:tcPr>
            <w:tcW w:w="970" w:type="dxa"/>
            <w:vAlign w:val="center"/>
          </w:tcPr>
          <w:p w14:paraId="65E0EE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-1.422 to 0.24</w:t>
            </w:r>
          </w:p>
        </w:tc>
        <w:tc>
          <w:tcPr>
            <w:tcW w:w="984" w:type="dxa"/>
            <w:vAlign w:val="center"/>
          </w:tcPr>
          <w:p w14:paraId="369243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0.16</w:t>
            </w:r>
          </w:p>
        </w:tc>
        <w:tc>
          <w:tcPr>
            <w:tcW w:w="970" w:type="dxa"/>
            <w:vAlign w:val="center"/>
          </w:tcPr>
          <w:p w14:paraId="78A965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4373B4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1A2E6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000CA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8EF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8E3D0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6570AF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67F424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within 1 h</w:t>
            </w:r>
          </w:p>
        </w:tc>
        <w:tc>
          <w:tcPr>
            <w:tcW w:w="1004" w:type="dxa"/>
            <w:vAlign w:val="center"/>
          </w:tcPr>
          <w:p w14:paraId="262EC6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3F1D9B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69F85F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AFF3D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-0.156</w:t>
            </w:r>
          </w:p>
        </w:tc>
        <w:tc>
          <w:tcPr>
            <w:tcW w:w="970" w:type="dxa"/>
            <w:vAlign w:val="center"/>
          </w:tcPr>
          <w:p w14:paraId="5B1F7C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-0.514 to 0.202</w:t>
            </w:r>
          </w:p>
        </w:tc>
        <w:tc>
          <w:tcPr>
            <w:tcW w:w="984" w:type="dxa"/>
            <w:vAlign w:val="center"/>
          </w:tcPr>
          <w:p w14:paraId="73EB44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0.39</w:t>
            </w:r>
          </w:p>
        </w:tc>
        <w:tc>
          <w:tcPr>
            <w:tcW w:w="970" w:type="dxa"/>
            <w:vAlign w:val="center"/>
          </w:tcPr>
          <w:p w14:paraId="3A52CF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4057B7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68239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1CFC6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DE1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C06E4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58FE0E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410074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70413F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39B265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7D73D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17ADA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-0.287</w:t>
            </w:r>
          </w:p>
        </w:tc>
        <w:tc>
          <w:tcPr>
            <w:tcW w:w="970" w:type="dxa"/>
            <w:vAlign w:val="center"/>
          </w:tcPr>
          <w:p w14:paraId="77508B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-0.578 to 0.004</w:t>
            </w:r>
          </w:p>
        </w:tc>
        <w:tc>
          <w:tcPr>
            <w:tcW w:w="984" w:type="dxa"/>
            <w:vAlign w:val="center"/>
          </w:tcPr>
          <w:p w14:paraId="4A05C5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3C49C6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94B143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368C7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136A1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FCC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DEBDC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03CB21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419171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609E85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4EE259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5E2DB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F03C6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-0.104</w:t>
            </w:r>
          </w:p>
        </w:tc>
        <w:tc>
          <w:tcPr>
            <w:tcW w:w="970" w:type="dxa"/>
            <w:vAlign w:val="center"/>
          </w:tcPr>
          <w:p w14:paraId="35A460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-0.451 to 0.244</w:t>
            </w:r>
          </w:p>
        </w:tc>
        <w:tc>
          <w:tcPr>
            <w:tcW w:w="984" w:type="dxa"/>
            <w:vAlign w:val="center"/>
          </w:tcPr>
          <w:p w14:paraId="332BEF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0.56</w:t>
            </w:r>
          </w:p>
        </w:tc>
        <w:tc>
          <w:tcPr>
            <w:tcW w:w="970" w:type="dxa"/>
            <w:vAlign w:val="center"/>
          </w:tcPr>
          <w:p w14:paraId="2D9170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4CFF98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20E3D5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377A8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7AE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64C1D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5FB50C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106654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299F33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5A6208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BBB53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198CE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-0.297</w:t>
            </w:r>
          </w:p>
        </w:tc>
        <w:tc>
          <w:tcPr>
            <w:tcW w:w="970" w:type="dxa"/>
            <w:vAlign w:val="center"/>
          </w:tcPr>
          <w:p w14:paraId="26048F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-0.954 to 0.36</w:t>
            </w:r>
          </w:p>
        </w:tc>
        <w:tc>
          <w:tcPr>
            <w:tcW w:w="984" w:type="dxa"/>
            <w:vAlign w:val="center"/>
          </w:tcPr>
          <w:p w14:paraId="2BF46E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0.38</w:t>
            </w:r>
          </w:p>
        </w:tc>
        <w:tc>
          <w:tcPr>
            <w:tcW w:w="970" w:type="dxa"/>
            <w:vAlign w:val="center"/>
          </w:tcPr>
          <w:p w14:paraId="34CE87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C951E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2F5336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95398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893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B8E71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0CC064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Best Sprint Performance</w:t>
            </w:r>
          </w:p>
        </w:tc>
        <w:tc>
          <w:tcPr>
            <w:tcW w:w="989" w:type="dxa"/>
            <w:vAlign w:val="center"/>
          </w:tcPr>
          <w:p w14:paraId="67C326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within 1 h</w:t>
            </w:r>
          </w:p>
        </w:tc>
        <w:tc>
          <w:tcPr>
            <w:tcW w:w="1004" w:type="dxa"/>
            <w:vAlign w:val="center"/>
          </w:tcPr>
          <w:p w14:paraId="175514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489D37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6B5D58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206AD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-0.417</w:t>
            </w:r>
          </w:p>
        </w:tc>
        <w:tc>
          <w:tcPr>
            <w:tcW w:w="970" w:type="dxa"/>
            <w:vAlign w:val="center"/>
          </w:tcPr>
          <w:p w14:paraId="08B85F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-0.873 to 0.039</w:t>
            </w:r>
          </w:p>
        </w:tc>
        <w:tc>
          <w:tcPr>
            <w:tcW w:w="984" w:type="dxa"/>
            <w:vAlign w:val="center"/>
          </w:tcPr>
          <w:p w14:paraId="12AA3A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w:t>
            </w:r>
          </w:p>
        </w:tc>
        <w:tc>
          <w:tcPr>
            <w:tcW w:w="970" w:type="dxa"/>
            <w:vAlign w:val="center"/>
          </w:tcPr>
          <w:p w14:paraId="0D79D0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0C5FF9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4107E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0F8A1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35A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430FD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19F2F4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Best Sprint Performance</w:t>
            </w:r>
          </w:p>
        </w:tc>
        <w:tc>
          <w:tcPr>
            <w:tcW w:w="989" w:type="dxa"/>
            <w:vAlign w:val="center"/>
          </w:tcPr>
          <w:p w14:paraId="3F03D7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0B075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6EA1FC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0ED242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3CAAE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-0.373</w:t>
            </w:r>
          </w:p>
        </w:tc>
        <w:tc>
          <w:tcPr>
            <w:tcW w:w="970" w:type="dxa"/>
            <w:vAlign w:val="center"/>
          </w:tcPr>
          <w:p w14:paraId="791ECF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-0.801 to 0.056</w:t>
            </w:r>
          </w:p>
        </w:tc>
        <w:tc>
          <w:tcPr>
            <w:tcW w:w="984" w:type="dxa"/>
            <w:vAlign w:val="center"/>
          </w:tcPr>
          <w:p w14:paraId="138774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w:t>
            </w:r>
          </w:p>
        </w:tc>
        <w:tc>
          <w:tcPr>
            <w:tcW w:w="970" w:type="dxa"/>
            <w:vAlign w:val="center"/>
          </w:tcPr>
          <w:p w14:paraId="4FD7CD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42B693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51609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7BACA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A2F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E0096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5B0321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Best Sprint Performance</w:t>
            </w:r>
          </w:p>
        </w:tc>
        <w:tc>
          <w:tcPr>
            <w:tcW w:w="989" w:type="dxa"/>
            <w:vAlign w:val="center"/>
          </w:tcPr>
          <w:p w14:paraId="4549E7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4D7764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2FE218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20F8C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78421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-0.455</w:t>
            </w:r>
          </w:p>
        </w:tc>
        <w:tc>
          <w:tcPr>
            <w:tcW w:w="970" w:type="dxa"/>
            <w:vAlign w:val="center"/>
          </w:tcPr>
          <w:p w14:paraId="141831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-1.068 to 0.159</w:t>
            </w:r>
          </w:p>
        </w:tc>
        <w:tc>
          <w:tcPr>
            <w:tcW w:w="984" w:type="dxa"/>
            <w:vAlign w:val="center"/>
          </w:tcPr>
          <w:p w14:paraId="6C72FF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0.15</w:t>
            </w:r>
          </w:p>
        </w:tc>
        <w:tc>
          <w:tcPr>
            <w:tcW w:w="970" w:type="dxa"/>
            <w:vAlign w:val="center"/>
          </w:tcPr>
          <w:p w14:paraId="4A702F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60EC0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7F9DA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FB9D1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113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88E61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0BA942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Best Sprint Performance</w:t>
            </w:r>
          </w:p>
        </w:tc>
        <w:tc>
          <w:tcPr>
            <w:tcW w:w="989" w:type="dxa"/>
            <w:vAlign w:val="center"/>
          </w:tcPr>
          <w:p w14:paraId="1ECD95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&gt;90 h</w:t>
            </w:r>
          </w:p>
        </w:tc>
        <w:tc>
          <w:tcPr>
            <w:tcW w:w="1004" w:type="dxa"/>
            <w:vAlign w:val="center"/>
          </w:tcPr>
          <w:p w14:paraId="6FCD23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 h+</w:t>
            </w:r>
          </w:p>
        </w:tc>
        <w:tc>
          <w:tcPr>
            <w:tcW w:w="1316" w:type="dxa"/>
            <w:vAlign w:val="center"/>
          </w:tcPr>
          <w:p w14:paraId="3141A9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4E139D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B7538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-0.249</w:t>
            </w:r>
          </w:p>
        </w:tc>
        <w:tc>
          <w:tcPr>
            <w:tcW w:w="970" w:type="dxa"/>
            <w:vAlign w:val="center"/>
          </w:tcPr>
          <w:p w14:paraId="26E7B3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-0.591 to 0.093</w:t>
            </w:r>
          </w:p>
        </w:tc>
        <w:tc>
          <w:tcPr>
            <w:tcW w:w="984" w:type="dxa"/>
            <w:vAlign w:val="center"/>
          </w:tcPr>
          <w:p w14:paraId="5A3831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0.15</w:t>
            </w:r>
          </w:p>
        </w:tc>
        <w:tc>
          <w:tcPr>
            <w:tcW w:w="970" w:type="dxa"/>
            <w:vAlign w:val="center"/>
          </w:tcPr>
          <w:p w14:paraId="2329E3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733EAB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0F696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237D4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1D9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50226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Higgins et al., 2017</w:t>
            </w:r>
          </w:p>
        </w:tc>
        <w:tc>
          <w:tcPr>
            <w:tcW w:w="1136" w:type="dxa"/>
            <w:vAlign w:val="center"/>
          </w:tcPr>
          <w:p w14:paraId="213085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10A6F5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39D76D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0AA101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4AE0B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EA3B1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-0.325</w:t>
            </w:r>
          </w:p>
        </w:tc>
        <w:tc>
          <w:tcPr>
            <w:tcW w:w="970" w:type="dxa"/>
            <w:vAlign w:val="center"/>
          </w:tcPr>
          <w:p w14:paraId="0B2963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-0.658 to 0.009</w:t>
            </w:r>
          </w:p>
        </w:tc>
        <w:tc>
          <w:tcPr>
            <w:tcW w:w="984" w:type="dxa"/>
            <w:vAlign w:val="center"/>
          </w:tcPr>
          <w:p w14:paraId="1C0952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w:t>
            </w:r>
          </w:p>
        </w:tc>
        <w:tc>
          <w:tcPr>
            <w:tcW w:w="970" w:type="dxa"/>
            <w:vAlign w:val="center"/>
          </w:tcPr>
          <w:p w14:paraId="3D486B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EBB50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21550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89087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F3E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629A6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136" w:type="dxa"/>
            <w:vAlign w:val="center"/>
          </w:tcPr>
          <w:p w14:paraId="1A7D1B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6E20CE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17029E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4C0822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3E6A8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CA5BD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-0.525</w:t>
            </w:r>
          </w:p>
        </w:tc>
        <w:tc>
          <w:tcPr>
            <w:tcW w:w="970" w:type="dxa"/>
            <w:vAlign w:val="center"/>
          </w:tcPr>
          <w:p w14:paraId="3C2C0C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-0.668 to -0.383</w:t>
            </w:r>
          </w:p>
        </w:tc>
        <w:tc>
          <w:tcPr>
            <w:tcW w:w="984" w:type="dxa"/>
            <w:vAlign w:val="center"/>
          </w:tcPr>
          <w:p w14:paraId="7C755C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&lt;0.001</w:t>
            </w:r>
          </w:p>
        </w:tc>
        <w:tc>
          <w:tcPr>
            <w:tcW w:w="970" w:type="dxa"/>
            <w:vAlign w:val="center"/>
          </w:tcPr>
          <w:p w14:paraId="4C20E0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55.6</w:t>
            </w:r>
          </w:p>
        </w:tc>
        <w:tc>
          <w:tcPr>
            <w:tcW w:w="816" w:type="dxa"/>
            <w:vAlign w:val="center"/>
          </w:tcPr>
          <w:p w14:paraId="1F02A5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4896A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c>
          <w:tcPr>
            <w:tcW w:w="1230" w:type="dxa"/>
            <w:vAlign w:val="center"/>
          </w:tcPr>
          <w:p w14:paraId="1630C9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84C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C74B0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136" w:type="dxa"/>
            <w:vAlign w:val="center"/>
          </w:tcPr>
          <w:p w14:paraId="6B8315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989" w:type="dxa"/>
            <w:vAlign w:val="center"/>
          </w:tcPr>
          <w:p w14:paraId="5734AE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192F13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6D0619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14F00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4C0F0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-0.597</w:t>
            </w:r>
          </w:p>
        </w:tc>
        <w:tc>
          <w:tcPr>
            <w:tcW w:w="970" w:type="dxa"/>
            <w:vAlign w:val="center"/>
          </w:tcPr>
          <w:p w14:paraId="0BBD07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-0.935 to -0.26</w:t>
            </w:r>
          </w:p>
        </w:tc>
        <w:tc>
          <w:tcPr>
            <w:tcW w:w="984" w:type="dxa"/>
            <w:vAlign w:val="center"/>
          </w:tcPr>
          <w:p w14:paraId="418CE2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&lt;0.001</w:t>
            </w:r>
          </w:p>
        </w:tc>
        <w:tc>
          <w:tcPr>
            <w:tcW w:w="970" w:type="dxa"/>
            <w:vAlign w:val="center"/>
          </w:tcPr>
          <w:p w14:paraId="0E513F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70.0</w:t>
            </w:r>
          </w:p>
        </w:tc>
        <w:tc>
          <w:tcPr>
            <w:tcW w:w="816" w:type="dxa"/>
            <w:vAlign w:val="center"/>
          </w:tcPr>
          <w:p w14:paraId="2C3C02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6D9A0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c>
          <w:tcPr>
            <w:tcW w:w="1230" w:type="dxa"/>
            <w:vAlign w:val="center"/>
          </w:tcPr>
          <w:p w14:paraId="2B2087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884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66BBE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136" w:type="dxa"/>
            <w:vAlign w:val="center"/>
          </w:tcPr>
          <w:p w14:paraId="70D3FC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989" w:type="dxa"/>
            <w:vAlign w:val="center"/>
          </w:tcPr>
          <w:p w14:paraId="4C5CD5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7AA72A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036FC5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29546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1DFC5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-0.134</w:t>
            </w:r>
          </w:p>
        </w:tc>
        <w:tc>
          <w:tcPr>
            <w:tcW w:w="970" w:type="dxa"/>
            <w:vAlign w:val="center"/>
          </w:tcPr>
          <w:p w14:paraId="1D7787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-0.309 to 0.041</w:t>
            </w:r>
          </w:p>
        </w:tc>
        <w:tc>
          <w:tcPr>
            <w:tcW w:w="984" w:type="dxa"/>
            <w:vAlign w:val="center"/>
          </w:tcPr>
          <w:p w14:paraId="0767D4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0.133</w:t>
            </w:r>
          </w:p>
        </w:tc>
        <w:tc>
          <w:tcPr>
            <w:tcW w:w="970" w:type="dxa"/>
            <w:vAlign w:val="center"/>
          </w:tcPr>
          <w:p w14:paraId="6C0D13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5671BF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84A44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c>
          <w:tcPr>
            <w:tcW w:w="1230" w:type="dxa"/>
            <w:vAlign w:val="center"/>
          </w:tcPr>
          <w:p w14:paraId="17D9F2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037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4C866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Leeder et al., 2012</w:t>
            </w:r>
          </w:p>
        </w:tc>
        <w:tc>
          <w:tcPr>
            <w:tcW w:w="1136" w:type="dxa"/>
            <w:vAlign w:val="center"/>
          </w:tcPr>
          <w:p w14:paraId="20CCE5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2551AB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1A976A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5C764C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653F73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C1AD0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-0.221</w:t>
            </w:r>
          </w:p>
        </w:tc>
        <w:tc>
          <w:tcPr>
            <w:tcW w:w="970" w:type="dxa"/>
            <w:vAlign w:val="center"/>
          </w:tcPr>
          <w:p w14:paraId="02E672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 to -0.032</w:t>
            </w:r>
          </w:p>
        </w:tc>
        <w:tc>
          <w:tcPr>
            <w:tcW w:w="984" w:type="dxa"/>
            <w:vAlign w:val="center"/>
          </w:tcPr>
          <w:p w14:paraId="495B32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0.022</w:t>
            </w:r>
          </w:p>
        </w:tc>
        <w:tc>
          <w:tcPr>
            <w:tcW w:w="970" w:type="dxa"/>
            <w:vAlign w:val="center"/>
          </w:tcPr>
          <w:p w14:paraId="560BED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21.6</w:t>
            </w:r>
          </w:p>
        </w:tc>
        <w:tc>
          <w:tcPr>
            <w:tcW w:w="816" w:type="dxa"/>
            <w:vAlign w:val="center"/>
          </w:tcPr>
          <w:p w14:paraId="5DEF13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81BDF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c>
          <w:tcPr>
            <w:tcW w:w="1230" w:type="dxa"/>
            <w:vAlign w:val="center"/>
          </w:tcPr>
          <w:p w14:paraId="460A2D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24F6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BEEDD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136" w:type="dxa"/>
            <w:vAlign w:val="center"/>
          </w:tcPr>
          <w:p w14:paraId="3EAFA6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Jump Performance</w:t>
            </w:r>
          </w:p>
        </w:tc>
        <w:tc>
          <w:tcPr>
            <w:tcW w:w="989" w:type="dxa"/>
            <w:vAlign w:val="center"/>
          </w:tcPr>
          <w:p w14:paraId="544F87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02B39D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28207D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986" w:type="dxa"/>
            <w:vAlign w:val="center"/>
          </w:tcPr>
          <w:p w14:paraId="06D30A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571CE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0.39</w:t>
            </w:r>
          </w:p>
        </w:tc>
        <w:tc>
          <w:tcPr>
            <w:tcW w:w="970" w:type="dxa"/>
            <w:vAlign w:val="center"/>
          </w:tcPr>
          <w:p w14:paraId="1ADA67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 to 0.96</w:t>
            </w:r>
          </w:p>
        </w:tc>
        <w:tc>
          <w:tcPr>
            <w:tcW w:w="984" w:type="dxa"/>
            <w:vAlign w:val="center"/>
          </w:tcPr>
          <w:p w14:paraId="6A21D7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w:t>
            </w:r>
          </w:p>
        </w:tc>
        <w:tc>
          <w:tcPr>
            <w:tcW w:w="970" w:type="dxa"/>
            <w:vAlign w:val="center"/>
          </w:tcPr>
          <w:p w14:paraId="6A7BE6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w:t>
            </w:r>
          </w:p>
        </w:tc>
        <w:tc>
          <w:tcPr>
            <w:tcW w:w="816" w:type="dxa"/>
            <w:vAlign w:val="center"/>
          </w:tcPr>
          <w:p w14:paraId="649468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47D85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25D1E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7145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8C767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136" w:type="dxa"/>
            <w:vAlign w:val="center"/>
          </w:tcPr>
          <w:p w14:paraId="4EA7CD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5375E2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4F1C96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0F04E0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1D409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87618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970" w:type="dxa"/>
            <w:vAlign w:val="center"/>
          </w:tcPr>
          <w:p w14:paraId="00562A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-0.27 to 0.24</w:t>
            </w:r>
          </w:p>
        </w:tc>
        <w:tc>
          <w:tcPr>
            <w:tcW w:w="984" w:type="dxa"/>
            <w:vAlign w:val="center"/>
          </w:tcPr>
          <w:p w14:paraId="5F73ACA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0.92</w:t>
            </w:r>
          </w:p>
        </w:tc>
        <w:tc>
          <w:tcPr>
            <w:tcW w:w="970" w:type="dxa"/>
            <w:vAlign w:val="center"/>
          </w:tcPr>
          <w:p w14:paraId="003009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w:t>
            </w:r>
          </w:p>
        </w:tc>
        <w:tc>
          <w:tcPr>
            <w:tcW w:w="816" w:type="dxa"/>
            <w:vAlign w:val="center"/>
          </w:tcPr>
          <w:p w14:paraId="0DFB37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6C76AD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82378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250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3F1BC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136" w:type="dxa"/>
            <w:vAlign w:val="center"/>
          </w:tcPr>
          <w:p w14:paraId="6EE540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989" w:type="dxa"/>
            <w:vAlign w:val="center"/>
          </w:tcPr>
          <w:p w14:paraId="1925CD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1318DC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6EFCF0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483C23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E828E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w:t>
            </w:r>
          </w:p>
        </w:tc>
        <w:tc>
          <w:tcPr>
            <w:tcW w:w="970" w:type="dxa"/>
            <w:vAlign w:val="center"/>
          </w:tcPr>
          <w:p w14:paraId="09C3B7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-0.57 to 0.13</w:t>
            </w:r>
          </w:p>
        </w:tc>
        <w:tc>
          <w:tcPr>
            <w:tcW w:w="984" w:type="dxa"/>
            <w:vAlign w:val="center"/>
          </w:tcPr>
          <w:p w14:paraId="07B93D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w:t>
            </w:r>
          </w:p>
        </w:tc>
        <w:tc>
          <w:tcPr>
            <w:tcW w:w="970" w:type="dxa"/>
            <w:vAlign w:val="center"/>
          </w:tcPr>
          <w:p w14:paraId="6C006E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w:t>
            </w:r>
          </w:p>
        </w:tc>
        <w:tc>
          <w:tcPr>
            <w:tcW w:w="816" w:type="dxa"/>
            <w:vAlign w:val="center"/>
          </w:tcPr>
          <w:p w14:paraId="41D48F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6A584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0CF77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7C9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AEC98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136" w:type="dxa"/>
            <w:vAlign w:val="center"/>
          </w:tcPr>
          <w:p w14:paraId="70CD24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298C63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79DA31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2BEECD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C8280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C69D6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w:t>
            </w:r>
          </w:p>
        </w:tc>
        <w:tc>
          <w:tcPr>
            <w:tcW w:w="970" w:type="dxa"/>
            <w:vAlign w:val="center"/>
          </w:tcPr>
          <w:p w14:paraId="2A5F98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-0.65 to -0.1</w:t>
            </w:r>
          </w:p>
        </w:tc>
        <w:tc>
          <w:tcPr>
            <w:tcW w:w="984" w:type="dxa"/>
            <w:vAlign w:val="center"/>
          </w:tcPr>
          <w:p w14:paraId="433749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0.007</w:t>
            </w:r>
          </w:p>
        </w:tc>
        <w:tc>
          <w:tcPr>
            <w:tcW w:w="970" w:type="dxa"/>
            <w:vAlign w:val="center"/>
          </w:tcPr>
          <w:p w14:paraId="7407B9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w:t>
            </w:r>
          </w:p>
        </w:tc>
        <w:tc>
          <w:tcPr>
            <w:tcW w:w="816" w:type="dxa"/>
            <w:vAlign w:val="center"/>
          </w:tcPr>
          <w:p w14:paraId="58F8EB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95E18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Sensitivity-defined final pooled estimate</w:t>
            </w:r>
          </w:p>
        </w:tc>
        <w:tc>
          <w:tcPr>
            <w:tcW w:w="1230" w:type="dxa"/>
            <w:vAlign w:val="center"/>
          </w:tcPr>
          <w:p w14:paraId="2C6156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101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1E3B4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 et al., 2025</w:t>
            </w:r>
          </w:p>
        </w:tc>
        <w:tc>
          <w:tcPr>
            <w:tcW w:w="1136" w:type="dxa"/>
            <w:vAlign w:val="center"/>
          </w:tcPr>
          <w:p w14:paraId="0BFDF6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989" w:type="dxa"/>
            <w:vAlign w:val="center"/>
          </w:tcPr>
          <w:p w14:paraId="602BAD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7A1AF6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6E8F58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FE309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6751A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w:t>
            </w:r>
          </w:p>
        </w:tc>
        <w:tc>
          <w:tcPr>
            <w:tcW w:w="970" w:type="dxa"/>
            <w:vAlign w:val="center"/>
          </w:tcPr>
          <w:p w14:paraId="60858B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-0.71 to 0.58</w:t>
            </w:r>
          </w:p>
        </w:tc>
        <w:tc>
          <w:tcPr>
            <w:tcW w:w="984" w:type="dxa"/>
            <w:vAlign w:val="center"/>
          </w:tcPr>
          <w:p w14:paraId="746A68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0.83</w:t>
            </w:r>
          </w:p>
        </w:tc>
        <w:tc>
          <w:tcPr>
            <w:tcW w:w="970" w:type="dxa"/>
            <w:vAlign w:val="center"/>
          </w:tcPr>
          <w:p w14:paraId="3E861E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51AE10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27A88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32CC78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F10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45B48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189C1C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MVC</w:t>
            </w:r>
          </w:p>
        </w:tc>
        <w:tc>
          <w:tcPr>
            <w:tcW w:w="989" w:type="dxa"/>
            <w:vAlign w:val="center"/>
          </w:tcPr>
          <w:p w14:paraId="245ABE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78FBDC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7C8CE8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E1D56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D7F27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-1.22</w:t>
            </w:r>
          </w:p>
        </w:tc>
        <w:tc>
          <w:tcPr>
            <w:tcW w:w="970" w:type="dxa"/>
            <w:vAlign w:val="center"/>
          </w:tcPr>
          <w:p w14:paraId="1617BA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-1.97 to -0.48</w:t>
            </w:r>
          </w:p>
        </w:tc>
        <w:tc>
          <w:tcPr>
            <w:tcW w:w="984" w:type="dxa"/>
            <w:vAlign w:val="center"/>
          </w:tcPr>
          <w:p w14:paraId="5E0E0F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0.001</w:t>
            </w:r>
          </w:p>
        </w:tc>
        <w:tc>
          <w:tcPr>
            <w:tcW w:w="970" w:type="dxa"/>
            <w:vAlign w:val="center"/>
          </w:tcPr>
          <w:p w14:paraId="0C4DC9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62.17</w:t>
            </w:r>
          </w:p>
        </w:tc>
        <w:tc>
          <w:tcPr>
            <w:tcW w:w="816" w:type="dxa"/>
            <w:vAlign w:val="center"/>
          </w:tcPr>
          <w:p w14:paraId="1F24F1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−4.28 to 1.83</w:t>
            </w:r>
          </w:p>
        </w:tc>
        <w:tc>
          <w:tcPr>
            <w:tcW w:w="2103" w:type="dxa"/>
            <w:vAlign w:val="center"/>
          </w:tcPr>
          <w:p w14:paraId="7BB830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62905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2909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6FB2F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2AB797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MVC</w:t>
            </w:r>
          </w:p>
        </w:tc>
        <w:tc>
          <w:tcPr>
            <w:tcW w:w="989" w:type="dxa"/>
            <w:vAlign w:val="center"/>
          </w:tcPr>
          <w:p w14:paraId="13E772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595670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1E9EB9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37E52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902E0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w:t>
            </w:r>
          </w:p>
        </w:tc>
        <w:tc>
          <w:tcPr>
            <w:tcW w:w="970" w:type="dxa"/>
            <w:vAlign w:val="center"/>
          </w:tcPr>
          <w:p w14:paraId="0CFC6C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-2.21 to 0.02</w:t>
            </w:r>
          </w:p>
        </w:tc>
        <w:tc>
          <w:tcPr>
            <w:tcW w:w="984" w:type="dxa"/>
            <w:vAlign w:val="center"/>
          </w:tcPr>
          <w:p w14:paraId="6876C5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769FBA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83.12</w:t>
            </w:r>
          </w:p>
        </w:tc>
        <w:tc>
          <w:tcPr>
            <w:tcW w:w="816" w:type="dxa"/>
            <w:vAlign w:val="center"/>
          </w:tcPr>
          <w:p w14:paraId="0E6B5F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−6.15 to 2.96</w:t>
            </w:r>
          </w:p>
        </w:tc>
        <w:tc>
          <w:tcPr>
            <w:tcW w:w="2103" w:type="dxa"/>
            <w:vAlign w:val="center"/>
          </w:tcPr>
          <w:p w14:paraId="7773E1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1F371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275E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745C8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0795F5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MVC</w:t>
            </w:r>
          </w:p>
        </w:tc>
        <w:tc>
          <w:tcPr>
            <w:tcW w:w="989" w:type="dxa"/>
            <w:vAlign w:val="center"/>
          </w:tcPr>
          <w:p w14:paraId="6869A1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2F62D6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7361FA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A1E7B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5C295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-0.65</w:t>
            </w:r>
          </w:p>
        </w:tc>
        <w:tc>
          <w:tcPr>
            <w:tcW w:w="970" w:type="dxa"/>
            <w:vAlign w:val="center"/>
          </w:tcPr>
          <w:p w14:paraId="24AC40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-1.26 to -0.04</w:t>
            </w:r>
          </w:p>
        </w:tc>
        <w:tc>
          <w:tcPr>
            <w:tcW w:w="984" w:type="dxa"/>
            <w:vAlign w:val="center"/>
          </w:tcPr>
          <w:p w14:paraId="3DF33B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0.04</w:t>
            </w:r>
          </w:p>
        </w:tc>
        <w:tc>
          <w:tcPr>
            <w:tcW w:w="970" w:type="dxa"/>
            <w:vAlign w:val="center"/>
          </w:tcPr>
          <w:p w14:paraId="01628D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409541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BF9CD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0119F7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58AB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F7062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64C41A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MVC</w:t>
            </w:r>
          </w:p>
        </w:tc>
        <w:tc>
          <w:tcPr>
            <w:tcW w:w="989" w:type="dxa"/>
            <w:vAlign w:val="center"/>
          </w:tcPr>
          <w:p w14:paraId="22DC4E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5D8890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6B5D26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3C803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B5016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-1.02</w:t>
            </w:r>
          </w:p>
        </w:tc>
        <w:tc>
          <w:tcPr>
            <w:tcW w:w="970" w:type="dxa"/>
            <w:vAlign w:val="center"/>
          </w:tcPr>
          <w:p w14:paraId="7252A3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 to -0.55</w:t>
            </w:r>
          </w:p>
        </w:tc>
        <w:tc>
          <w:tcPr>
            <w:tcW w:w="984" w:type="dxa"/>
            <w:vAlign w:val="center"/>
          </w:tcPr>
          <w:p w14:paraId="68B4C8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0.001</w:t>
            </w:r>
          </w:p>
        </w:tc>
        <w:tc>
          <w:tcPr>
            <w:tcW w:w="970" w:type="dxa"/>
            <w:vAlign w:val="center"/>
          </w:tcPr>
          <w:p w14:paraId="6865CE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64.01</w:t>
            </w:r>
          </w:p>
        </w:tc>
        <w:tc>
          <w:tcPr>
            <w:tcW w:w="816" w:type="dxa"/>
            <w:vAlign w:val="center"/>
          </w:tcPr>
          <w:p w14:paraId="75CE86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−2.53 to 0.48</w:t>
            </w:r>
          </w:p>
        </w:tc>
        <w:tc>
          <w:tcPr>
            <w:tcW w:w="2103" w:type="dxa"/>
            <w:vAlign w:val="center"/>
          </w:tcPr>
          <w:p w14:paraId="335EE8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A2F68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51B7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824EE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5275DC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989" w:type="dxa"/>
            <w:vAlign w:val="center"/>
          </w:tcPr>
          <w:p w14:paraId="76E450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12E4AA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260A67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683D3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81F4B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-0.38</w:t>
            </w:r>
          </w:p>
        </w:tc>
        <w:tc>
          <w:tcPr>
            <w:tcW w:w="970" w:type="dxa"/>
            <w:vAlign w:val="center"/>
          </w:tcPr>
          <w:p w14:paraId="5D0D30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-0.64 to -0.12</w:t>
            </w:r>
          </w:p>
        </w:tc>
        <w:tc>
          <w:tcPr>
            <w:tcW w:w="984" w:type="dxa"/>
            <w:vAlign w:val="center"/>
          </w:tcPr>
          <w:p w14:paraId="50D141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3A1639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37.73</w:t>
            </w:r>
          </w:p>
        </w:tc>
        <w:tc>
          <w:tcPr>
            <w:tcW w:w="816" w:type="dxa"/>
            <w:vAlign w:val="center"/>
          </w:tcPr>
          <w:p w14:paraId="02BF9A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−1.15 to 0.39</w:t>
            </w:r>
          </w:p>
        </w:tc>
        <w:tc>
          <w:tcPr>
            <w:tcW w:w="2103" w:type="dxa"/>
            <w:vAlign w:val="center"/>
          </w:tcPr>
          <w:p w14:paraId="6A3805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DEA6C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0FAC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1EF2D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69A671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20-m Sprint</w:t>
            </w:r>
          </w:p>
        </w:tc>
        <w:tc>
          <w:tcPr>
            <w:tcW w:w="989" w:type="dxa"/>
            <w:vAlign w:val="center"/>
          </w:tcPr>
          <w:p w14:paraId="530D83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5F8644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73F4EC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43E269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69BF6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-0.44</w:t>
            </w:r>
          </w:p>
        </w:tc>
        <w:tc>
          <w:tcPr>
            <w:tcW w:w="970" w:type="dxa"/>
            <w:vAlign w:val="center"/>
          </w:tcPr>
          <w:p w14:paraId="79CB63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-1.75 to 0.87</w:t>
            </w:r>
          </w:p>
        </w:tc>
        <w:tc>
          <w:tcPr>
            <w:tcW w:w="984" w:type="dxa"/>
            <w:vAlign w:val="center"/>
          </w:tcPr>
          <w:p w14:paraId="34E9BD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0.51</w:t>
            </w:r>
          </w:p>
        </w:tc>
        <w:tc>
          <w:tcPr>
            <w:tcW w:w="970" w:type="dxa"/>
            <w:vAlign w:val="center"/>
          </w:tcPr>
          <w:p w14:paraId="0CDF69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92.82</w:t>
            </w:r>
          </w:p>
        </w:tc>
        <w:tc>
          <w:tcPr>
            <w:tcW w:w="816" w:type="dxa"/>
            <w:vAlign w:val="center"/>
          </w:tcPr>
          <w:p w14:paraId="33C7FE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-5.13 to 4.25</w:t>
            </w:r>
          </w:p>
        </w:tc>
        <w:tc>
          <w:tcPr>
            <w:tcW w:w="2103" w:type="dxa"/>
            <w:vAlign w:val="center"/>
          </w:tcPr>
          <w:p w14:paraId="7BBB9C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0284D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40FF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A6D61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75E93B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20-m Sprint</w:t>
            </w:r>
          </w:p>
        </w:tc>
        <w:tc>
          <w:tcPr>
            <w:tcW w:w="989" w:type="dxa"/>
            <w:vAlign w:val="center"/>
          </w:tcPr>
          <w:p w14:paraId="539BEA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77C8342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5C2E90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3E4DA9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39AD8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-0.67</w:t>
            </w:r>
          </w:p>
        </w:tc>
        <w:tc>
          <w:tcPr>
            <w:tcW w:w="970" w:type="dxa"/>
            <w:vAlign w:val="center"/>
          </w:tcPr>
          <w:p w14:paraId="6AF21D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-1.78 to 0.44</w:t>
            </w:r>
          </w:p>
        </w:tc>
        <w:tc>
          <w:tcPr>
            <w:tcW w:w="984" w:type="dxa"/>
            <w:vAlign w:val="center"/>
          </w:tcPr>
          <w:p w14:paraId="765A92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0.24</w:t>
            </w:r>
          </w:p>
        </w:tc>
        <w:tc>
          <w:tcPr>
            <w:tcW w:w="970" w:type="dxa"/>
            <w:vAlign w:val="center"/>
          </w:tcPr>
          <w:p w14:paraId="08E686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90.53</w:t>
            </w:r>
          </w:p>
        </w:tc>
        <w:tc>
          <w:tcPr>
            <w:tcW w:w="816" w:type="dxa"/>
            <w:vAlign w:val="center"/>
          </w:tcPr>
          <w:p w14:paraId="080EF3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-4.6 to 3.26</w:t>
            </w:r>
          </w:p>
        </w:tc>
        <w:tc>
          <w:tcPr>
            <w:tcW w:w="2103" w:type="dxa"/>
            <w:vAlign w:val="center"/>
          </w:tcPr>
          <w:p w14:paraId="30A9A4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3795B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121A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3BEBB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3F40A9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20-m Sprint</w:t>
            </w:r>
          </w:p>
        </w:tc>
        <w:tc>
          <w:tcPr>
            <w:tcW w:w="989" w:type="dxa"/>
            <w:vAlign w:val="center"/>
          </w:tcPr>
          <w:p w14:paraId="0DBE46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484EA0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55FB55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D4409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1301D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-0.86</w:t>
            </w:r>
          </w:p>
        </w:tc>
        <w:tc>
          <w:tcPr>
            <w:tcW w:w="970" w:type="dxa"/>
            <w:vAlign w:val="center"/>
          </w:tcPr>
          <w:p w14:paraId="1B168C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-5.14 to 3.42</w:t>
            </w:r>
          </w:p>
        </w:tc>
        <w:tc>
          <w:tcPr>
            <w:tcW w:w="984" w:type="dxa"/>
            <w:vAlign w:val="center"/>
          </w:tcPr>
          <w:p w14:paraId="6F776B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0.69</w:t>
            </w:r>
          </w:p>
        </w:tc>
        <w:tc>
          <w:tcPr>
            <w:tcW w:w="970" w:type="dxa"/>
            <w:vAlign w:val="center"/>
          </w:tcPr>
          <w:p w14:paraId="2992DC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96.71</w:t>
            </w:r>
          </w:p>
        </w:tc>
        <w:tc>
          <w:tcPr>
            <w:tcW w:w="816" w:type="dxa"/>
            <w:vAlign w:val="center"/>
          </w:tcPr>
          <w:p w14:paraId="12CA6E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54A8B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89ED9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7FAB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A2673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25F219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20-m Sprint</w:t>
            </w:r>
          </w:p>
        </w:tc>
        <w:tc>
          <w:tcPr>
            <w:tcW w:w="989" w:type="dxa"/>
            <w:vAlign w:val="center"/>
          </w:tcPr>
          <w:p w14:paraId="60C092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43161C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7FAAB2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879AC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C186C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w:t>
            </w:r>
          </w:p>
        </w:tc>
        <w:tc>
          <w:tcPr>
            <w:tcW w:w="970" w:type="dxa"/>
            <w:vAlign w:val="center"/>
          </w:tcPr>
          <w:p w14:paraId="194E64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-1.41 to 0.23</w:t>
            </w:r>
          </w:p>
        </w:tc>
        <w:tc>
          <w:tcPr>
            <w:tcW w:w="984" w:type="dxa"/>
            <w:vAlign w:val="center"/>
          </w:tcPr>
          <w:p w14:paraId="25DD0C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0.16</w:t>
            </w:r>
          </w:p>
        </w:tc>
        <w:tc>
          <w:tcPr>
            <w:tcW w:w="970" w:type="dxa"/>
            <w:vAlign w:val="center"/>
          </w:tcPr>
          <w:p w14:paraId="4306B3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91.97</w:t>
            </w:r>
          </w:p>
        </w:tc>
        <w:tc>
          <w:tcPr>
            <w:tcW w:w="816" w:type="dxa"/>
            <w:vAlign w:val="center"/>
          </w:tcPr>
          <w:p w14:paraId="470B19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-4.14 to 2.95</w:t>
            </w:r>
          </w:p>
        </w:tc>
        <w:tc>
          <w:tcPr>
            <w:tcW w:w="2103" w:type="dxa"/>
            <w:vAlign w:val="center"/>
          </w:tcPr>
          <w:p w14:paraId="31AD09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67FFCD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4652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67C0E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154BD2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72D8AC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7E1E59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3FF0CC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44DE77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14AA47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-0.86</w:t>
            </w:r>
          </w:p>
        </w:tc>
        <w:tc>
          <w:tcPr>
            <w:tcW w:w="970" w:type="dxa"/>
            <w:vAlign w:val="center"/>
          </w:tcPr>
          <w:p w14:paraId="283F4D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-1.68 to -0.04</w:t>
            </w:r>
          </w:p>
        </w:tc>
        <w:tc>
          <w:tcPr>
            <w:tcW w:w="984" w:type="dxa"/>
            <w:vAlign w:val="center"/>
          </w:tcPr>
          <w:p w14:paraId="5465D8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0.04</w:t>
            </w:r>
          </w:p>
        </w:tc>
        <w:tc>
          <w:tcPr>
            <w:tcW w:w="970" w:type="dxa"/>
            <w:vAlign w:val="center"/>
          </w:tcPr>
          <w:p w14:paraId="00D76D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83.74</w:t>
            </w:r>
          </w:p>
        </w:tc>
        <w:tc>
          <w:tcPr>
            <w:tcW w:w="816" w:type="dxa"/>
            <w:vAlign w:val="center"/>
          </w:tcPr>
          <w:p w14:paraId="2629C9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-3.66 to 1.94</w:t>
            </w:r>
          </w:p>
        </w:tc>
        <w:tc>
          <w:tcPr>
            <w:tcW w:w="2103" w:type="dxa"/>
            <w:vAlign w:val="center"/>
          </w:tcPr>
          <w:p w14:paraId="6DB385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66CAF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7E87B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A4B85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79EE71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3C3A63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482922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593207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7B334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507B7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-0.69</w:t>
            </w:r>
          </w:p>
        </w:tc>
        <w:tc>
          <w:tcPr>
            <w:tcW w:w="970" w:type="dxa"/>
            <w:vAlign w:val="center"/>
          </w:tcPr>
          <w:p w14:paraId="2A05B02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-1.21 to -0.17</w:t>
            </w:r>
          </w:p>
        </w:tc>
        <w:tc>
          <w:tcPr>
            <w:tcW w:w="984" w:type="dxa"/>
            <w:vAlign w:val="center"/>
          </w:tcPr>
          <w:p w14:paraId="4EAB93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970" w:type="dxa"/>
            <w:vAlign w:val="center"/>
          </w:tcPr>
          <w:p w14:paraId="185CB5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56.16</w:t>
            </w:r>
          </w:p>
        </w:tc>
        <w:tc>
          <w:tcPr>
            <w:tcW w:w="816" w:type="dxa"/>
            <w:vAlign w:val="center"/>
          </w:tcPr>
          <w:p w14:paraId="07B0A8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-2.22 to 0.84</w:t>
            </w:r>
          </w:p>
        </w:tc>
        <w:tc>
          <w:tcPr>
            <w:tcW w:w="2103" w:type="dxa"/>
            <w:vAlign w:val="center"/>
          </w:tcPr>
          <w:p w14:paraId="004416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31C1B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5A1B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D5E43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4D6BD8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413193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4B9D5C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4033B0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1CE2C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64422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-0.82</w:t>
            </w:r>
          </w:p>
        </w:tc>
        <w:tc>
          <w:tcPr>
            <w:tcW w:w="970" w:type="dxa"/>
            <w:vAlign w:val="center"/>
          </w:tcPr>
          <w:p w14:paraId="4DDD53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-1.44 to -0.2</w:t>
            </w:r>
          </w:p>
        </w:tc>
        <w:tc>
          <w:tcPr>
            <w:tcW w:w="984" w:type="dxa"/>
            <w:vAlign w:val="center"/>
          </w:tcPr>
          <w:p w14:paraId="3B85EB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970" w:type="dxa"/>
            <w:vAlign w:val="center"/>
          </w:tcPr>
          <w:p w14:paraId="322324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1C7856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2EF2D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85ABD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5291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7E3C7F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48E32B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989" w:type="dxa"/>
            <w:vAlign w:val="center"/>
          </w:tcPr>
          <w:p w14:paraId="31B392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005909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6BF6A8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0F397A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8AC75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-0.77</w:t>
            </w:r>
          </w:p>
        </w:tc>
        <w:tc>
          <w:tcPr>
            <w:tcW w:w="970" w:type="dxa"/>
            <w:vAlign w:val="center"/>
          </w:tcPr>
          <w:p w14:paraId="0838F4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-1.17 to -0.37</w:t>
            </w:r>
          </w:p>
        </w:tc>
        <w:tc>
          <w:tcPr>
            <w:tcW w:w="984" w:type="dxa"/>
            <w:vAlign w:val="center"/>
          </w:tcPr>
          <w:p w14:paraId="66D5F8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&lt;0.01</w:t>
            </w:r>
          </w:p>
        </w:tc>
        <w:tc>
          <w:tcPr>
            <w:tcW w:w="970" w:type="dxa"/>
            <w:vAlign w:val="center"/>
          </w:tcPr>
          <w:p w14:paraId="20A1B7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68.82</w:t>
            </w:r>
          </w:p>
        </w:tc>
        <w:tc>
          <w:tcPr>
            <w:tcW w:w="816" w:type="dxa"/>
            <w:vAlign w:val="center"/>
          </w:tcPr>
          <w:p w14:paraId="3BD267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-2.23 to 0.69</w:t>
            </w:r>
          </w:p>
        </w:tc>
        <w:tc>
          <w:tcPr>
            <w:tcW w:w="2103" w:type="dxa"/>
            <w:vAlign w:val="center"/>
          </w:tcPr>
          <w:p w14:paraId="199677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546DBB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5232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5987C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51EBA2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5902E9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75185C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6113F8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1FFCEA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4AADF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-1.71</w:t>
            </w:r>
          </w:p>
        </w:tc>
        <w:tc>
          <w:tcPr>
            <w:tcW w:w="970" w:type="dxa"/>
            <w:vAlign w:val="center"/>
          </w:tcPr>
          <w:p w14:paraId="30BEEB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-2.98 to -0.43</w:t>
            </w:r>
          </w:p>
        </w:tc>
        <w:tc>
          <w:tcPr>
            <w:tcW w:w="984" w:type="dxa"/>
            <w:vAlign w:val="center"/>
          </w:tcPr>
          <w:p w14:paraId="19812B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970" w:type="dxa"/>
            <w:vAlign w:val="center"/>
          </w:tcPr>
          <w:p w14:paraId="37A2A4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83.14</w:t>
            </w:r>
          </w:p>
        </w:tc>
        <w:tc>
          <w:tcPr>
            <w:tcW w:w="816" w:type="dxa"/>
            <w:vAlign w:val="center"/>
          </w:tcPr>
          <w:p w14:paraId="135AAA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-7.5 to 4.09</w:t>
            </w:r>
          </w:p>
        </w:tc>
        <w:tc>
          <w:tcPr>
            <w:tcW w:w="2103" w:type="dxa"/>
            <w:vAlign w:val="center"/>
          </w:tcPr>
          <w:p w14:paraId="1643DE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A5EA1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76E4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4B35F6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525B88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5F374B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2FC565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2C1658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7FFA2C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75BA4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w:t>
            </w:r>
          </w:p>
        </w:tc>
        <w:tc>
          <w:tcPr>
            <w:tcW w:w="970" w:type="dxa"/>
            <w:vAlign w:val="center"/>
          </w:tcPr>
          <w:p w14:paraId="5A0CCC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-1.77 to 0.95</w:t>
            </w:r>
          </w:p>
        </w:tc>
        <w:tc>
          <w:tcPr>
            <w:tcW w:w="984" w:type="dxa"/>
            <w:vAlign w:val="center"/>
          </w:tcPr>
          <w:p w14:paraId="7DD565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0.56</w:t>
            </w:r>
          </w:p>
        </w:tc>
        <w:tc>
          <w:tcPr>
            <w:tcW w:w="970" w:type="dxa"/>
            <w:vAlign w:val="center"/>
          </w:tcPr>
          <w:p w14:paraId="3B4CE0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88.19</w:t>
            </w:r>
          </w:p>
        </w:tc>
        <w:tc>
          <w:tcPr>
            <w:tcW w:w="816" w:type="dxa"/>
            <w:vAlign w:val="center"/>
          </w:tcPr>
          <w:p w14:paraId="148E6E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-6.74 to 5.95</w:t>
            </w:r>
          </w:p>
        </w:tc>
        <w:tc>
          <w:tcPr>
            <w:tcW w:w="2103" w:type="dxa"/>
            <w:vAlign w:val="center"/>
          </w:tcPr>
          <w:p w14:paraId="4DA138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2E239E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78CA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27A39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5E7462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572ECD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004" w:type="dxa"/>
            <w:vAlign w:val="center"/>
          </w:tcPr>
          <w:p w14:paraId="474228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16" w:type="dxa"/>
            <w:vAlign w:val="center"/>
          </w:tcPr>
          <w:p w14:paraId="41DC4A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21B882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4EE32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-1.02</w:t>
            </w:r>
          </w:p>
        </w:tc>
        <w:tc>
          <w:tcPr>
            <w:tcW w:w="970" w:type="dxa"/>
            <w:vAlign w:val="center"/>
          </w:tcPr>
          <w:p w14:paraId="33D8A5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-2.01 to -0.03</w:t>
            </w:r>
          </w:p>
        </w:tc>
        <w:tc>
          <w:tcPr>
            <w:tcW w:w="984" w:type="dxa"/>
            <w:vAlign w:val="center"/>
          </w:tcPr>
          <w:p w14:paraId="389E84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0.04</w:t>
            </w:r>
          </w:p>
        </w:tc>
        <w:tc>
          <w:tcPr>
            <w:tcW w:w="970" w:type="dxa"/>
            <w:vAlign w:val="center"/>
          </w:tcPr>
          <w:p w14:paraId="1D4C85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796A60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5775F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0A2CE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0B72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C2D71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Veen et al., 2026</w:t>
            </w:r>
          </w:p>
        </w:tc>
        <w:tc>
          <w:tcPr>
            <w:tcW w:w="1136" w:type="dxa"/>
            <w:vAlign w:val="center"/>
          </w:tcPr>
          <w:p w14:paraId="3C1F60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4BD6FC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04" w:type="dxa"/>
            <w:vAlign w:val="center"/>
          </w:tcPr>
          <w:p w14:paraId="3EC015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316" w:type="dxa"/>
            <w:vAlign w:val="center"/>
          </w:tcPr>
          <w:p w14:paraId="7BC29B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986" w:type="dxa"/>
            <w:vAlign w:val="center"/>
          </w:tcPr>
          <w:p w14:paraId="5AEA41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67340F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-1.04</w:t>
            </w:r>
          </w:p>
        </w:tc>
        <w:tc>
          <w:tcPr>
            <w:tcW w:w="970" w:type="dxa"/>
            <w:vAlign w:val="center"/>
          </w:tcPr>
          <w:p w14:paraId="157584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-1.91 to -0.17</w:t>
            </w:r>
          </w:p>
        </w:tc>
        <w:tc>
          <w:tcPr>
            <w:tcW w:w="984" w:type="dxa"/>
            <w:vAlign w:val="center"/>
          </w:tcPr>
          <w:p w14:paraId="12DB1D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w:t>
            </w:r>
          </w:p>
        </w:tc>
        <w:tc>
          <w:tcPr>
            <w:tcW w:w="970" w:type="dxa"/>
            <w:vAlign w:val="center"/>
          </w:tcPr>
          <w:p w14:paraId="53D1A4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85.89</w:t>
            </w:r>
          </w:p>
        </w:tc>
        <w:tc>
          <w:tcPr>
            <w:tcW w:w="816" w:type="dxa"/>
            <w:vAlign w:val="center"/>
          </w:tcPr>
          <w:p w14:paraId="4026A8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-4.12 to 2.03</w:t>
            </w:r>
          </w:p>
        </w:tc>
        <w:tc>
          <w:tcPr>
            <w:tcW w:w="2103" w:type="dxa"/>
            <w:vAlign w:val="center"/>
          </w:tcPr>
          <w:p w14:paraId="02659C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742CA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Trained soccer players</w:t>
            </w:r>
          </w:p>
        </w:tc>
      </w:tr>
      <w:tr w14:paraId="002E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664169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7BD17F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393866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04" w:type="dxa"/>
            <w:vAlign w:val="center"/>
          </w:tcPr>
          <w:p w14:paraId="37630B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3B68C2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734090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2BF5B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-0.59</w:t>
            </w:r>
          </w:p>
        </w:tc>
        <w:tc>
          <w:tcPr>
            <w:tcW w:w="970" w:type="dxa"/>
            <w:vAlign w:val="center"/>
          </w:tcPr>
          <w:p w14:paraId="561063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 to -0.28</w:t>
            </w:r>
          </w:p>
        </w:tc>
        <w:tc>
          <w:tcPr>
            <w:tcW w:w="984" w:type="dxa"/>
            <w:vAlign w:val="center"/>
          </w:tcPr>
          <w:p w14:paraId="319BD9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76F2F6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w:t>
            </w:r>
          </w:p>
        </w:tc>
        <w:tc>
          <w:tcPr>
            <w:tcW w:w="816" w:type="dxa"/>
            <w:vAlign w:val="center"/>
          </w:tcPr>
          <w:p w14:paraId="028184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6D77C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fixed/random model as reported</w:t>
            </w:r>
          </w:p>
        </w:tc>
        <w:tc>
          <w:tcPr>
            <w:tcW w:w="1230" w:type="dxa"/>
            <w:vAlign w:val="center"/>
          </w:tcPr>
          <w:p w14:paraId="47F242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246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5E6214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53781F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4B8F49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D6C43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17EC51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3FB54D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4E9D9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-0.34</w:t>
            </w:r>
          </w:p>
        </w:tc>
        <w:tc>
          <w:tcPr>
            <w:tcW w:w="970" w:type="dxa"/>
            <w:vAlign w:val="center"/>
          </w:tcPr>
          <w:p w14:paraId="00163B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-0.65 to -0.04</w:t>
            </w:r>
          </w:p>
        </w:tc>
        <w:tc>
          <w:tcPr>
            <w:tcW w:w="984" w:type="dxa"/>
            <w:vAlign w:val="center"/>
          </w:tcPr>
          <w:p w14:paraId="155F76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54AFEF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67</w:t>
            </w:r>
          </w:p>
        </w:tc>
        <w:tc>
          <w:tcPr>
            <w:tcW w:w="816" w:type="dxa"/>
            <w:vAlign w:val="center"/>
          </w:tcPr>
          <w:p w14:paraId="320010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01991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Fixed-effect (not the source-selected model)</w:t>
            </w:r>
          </w:p>
        </w:tc>
        <w:tc>
          <w:tcPr>
            <w:tcW w:w="1230" w:type="dxa"/>
            <w:vAlign w:val="center"/>
          </w:tcPr>
          <w:p w14:paraId="1530E5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BA3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4C7A7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213E98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700611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41B6D3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33DC00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247247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E8C23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w:t>
            </w:r>
          </w:p>
        </w:tc>
        <w:tc>
          <w:tcPr>
            <w:tcW w:w="970" w:type="dxa"/>
            <w:vAlign w:val="center"/>
          </w:tcPr>
          <w:p w14:paraId="65F1F40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-1.05 to 0.04</w:t>
            </w:r>
          </w:p>
        </w:tc>
        <w:tc>
          <w:tcPr>
            <w:tcW w:w="984" w:type="dxa"/>
            <w:vAlign w:val="center"/>
          </w:tcPr>
          <w:p w14:paraId="712411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134B0C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23BF05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8501B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Random-effects (source-selected model)</w:t>
            </w:r>
          </w:p>
        </w:tc>
        <w:tc>
          <w:tcPr>
            <w:tcW w:w="1230" w:type="dxa"/>
            <w:vAlign w:val="center"/>
          </w:tcPr>
          <w:p w14:paraId="55B57F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06C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1FE57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1BF21D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71C980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213D83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1543CE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2E5F9F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4EB528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w:t>
            </w:r>
          </w:p>
        </w:tc>
        <w:tc>
          <w:tcPr>
            <w:tcW w:w="970" w:type="dxa"/>
            <w:vAlign w:val="center"/>
          </w:tcPr>
          <w:p w14:paraId="2BBC5E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-0.58 to 0.07</w:t>
            </w:r>
          </w:p>
        </w:tc>
        <w:tc>
          <w:tcPr>
            <w:tcW w:w="984" w:type="dxa"/>
            <w:vAlign w:val="center"/>
          </w:tcPr>
          <w:p w14:paraId="3AC9FA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42A39F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66</w:t>
            </w:r>
          </w:p>
        </w:tc>
        <w:tc>
          <w:tcPr>
            <w:tcW w:w="816" w:type="dxa"/>
            <w:vAlign w:val="center"/>
          </w:tcPr>
          <w:p w14:paraId="21FD95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95B9D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Fixed-effect (not the source-selected model)</w:t>
            </w:r>
          </w:p>
        </w:tc>
        <w:tc>
          <w:tcPr>
            <w:tcW w:w="1230" w:type="dxa"/>
            <w:vAlign w:val="center"/>
          </w:tcPr>
          <w:p w14:paraId="0F31F7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36C1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08E4A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1FC798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989" w:type="dxa"/>
            <w:vAlign w:val="center"/>
          </w:tcPr>
          <w:p w14:paraId="3C4E3C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155DC4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0E1A73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584ED3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E1E45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-0.41</w:t>
            </w:r>
          </w:p>
        </w:tc>
        <w:tc>
          <w:tcPr>
            <w:tcW w:w="970" w:type="dxa"/>
            <w:vAlign w:val="center"/>
          </w:tcPr>
          <w:p w14:paraId="2E288E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-0.98 to 0.71</w:t>
            </w:r>
          </w:p>
        </w:tc>
        <w:tc>
          <w:tcPr>
            <w:tcW w:w="984" w:type="dxa"/>
            <w:vAlign w:val="center"/>
          </w:tcPr>
          <w:p w14:paraId="3C63E1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5CB2D7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625A6B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11D8AE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Random-effects (source-selected model)</w:t>
            </w:r>
          </w:p>
        </w:tc>
        <w:tc>
          <w:tcPr>
            <w:tcW w:w="1230" w:type="dxa"/>
            <w:vAlign w:val="center"/>
          </w:tcPr>
          <w:p w14:paraId="569ED4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669E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38BC4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687046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4F9015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04" w:type="dxa"/>
            <w:vAlign w:val="center"/>
          </w:tcPr>
          <w:p w14:paraId="34001B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0C9010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199ACE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2AF679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-0.57</w:t>
            </w:r>
          </w:p>
        </w:tc>
        <w:tc>
          <w:tcPr>
            <w:tcW w:w="970" w:type="dxa"/>
            <w:vAlign w:val="center"/>
          </w:tcPr>
          <w:p w14:paraId="5B0CE7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-0.86 to -0.28</w:t>
            </w:r>
          </w:p>
        </w:tc>
        <w:tc>
          <w:tcPr>
            <w:tcW w:w="984" w:type="dxa"/>
            <w:vAlign w:val="center"/>
          </w:tcPr>
          <w:p w14:paraId="59BA47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0560C1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w:t>
            </w:r>
          </w:p>
        </w:tc>
        <w:tc>
          <w:tcPr>
            <w:tcW w:w="816" w:type="dxa"/>
            <w:vAlign w:val="center"/>
          </w:tcPr>
          <w:p w14:paraId="255FE9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4B6E12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C0A4D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203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90ECC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282B2B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2966F5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674ED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1FE524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177BB6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01E656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w:t>
            </w:r>
          </w:p>
        </w:tc>
        <w:tc>
          <w:tcPr>
            <w:tcW w:w="970" w:type="dxa"/>
            <w:vAlign w:val="center"/>
          </w:tcPr>
          <w:p w14:paraId="1EB950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-0.53 to 0.13</w:t>
            </w:r>
          </w:p>
        </w:tc>
        <w:tc>
          <w:tcPr>
            <w:tcW w:w="984" w:type="dxa"/>
            <w:vAlign w:val="center"/>
          </w:tcPr>
          <w:p w14:paraId="120E93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6DEE57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258FC79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37B536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7147C5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BCF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21AF5D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75C9AD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Fatigue</w:t>
            </w:r>
          </w:p>
        </w:tc>
        <w:tc>
          <w:tcPr>
            <w:tcW w:w="989" w:type="dxa"/>
            <w:vAlign w:val="center"/>
          </w:tcPr>
          <w:p w14:paraId="513158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10DEEF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26296A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40DFD6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73F51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970" w:type="dxa"/>
            <w:vAlign w:val="center"/>
          </w:tcPr>
          <w:p w14:paraId="4E185A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 to 0.48</w:t>
            </w:r>
          </w:p>
        </w:tc>
        <w:tc>
          <w:tcPr>
            <w:tcW w:w="984" w:type="dxa"/>
            <w:vAlign w:val="center"/>
          </w:tcPr>
          <w:p w14:paraId="0B358D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354F1C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2CD8ED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7DADA7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C7286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04FB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810BB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575C31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Lactate</w:t>
            </w:r>
          </w:p>
        </w:tc>
        <w:tc>
          <w:tcPr>
            <w:tcW w:w="989" w:type="dxa"/>
            <w:vAlign w:val="center"/>
          </w:tcPr>
          <w:p w14:paraId="755A99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04" w:type="dxa"/>
            <w:vAlign w:val="center"/>
          </w:tcPr>
          <w:p w14:paraId="003E92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0DA71C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700365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5BAC7F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970" w:type="dxa"/>
            <w:vAlign w:val="center"/>
          </w:tcPr>
          <w:p w14:paraId="56E6FD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-0.37 to 0.47</w:t>
            </w:r>
          </w:p>
        </w:tc>
        <w:tc>
          <w:tcPr>
            <w:tcW w:w="984" w:type="dxa"/>
            <w:vAlign w:val="center"/>
          </w:tcPr>
          <w:p w14:paraId="78552B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0CE568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58</w:t>
            </w:r>
          </w:p>
        </w:tc>
        <w:tc>
          <w:tcPr>
            <w:tcW w:w="816" w:type="dxa"/>
            <w:vAlign w:val="center"/>
          </w:tcPr>
          <w:p w14:paraId="32FDD0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EF1F0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Fixed-effect (not the source-selected model)</w:t>
            </w:r>
          </w:p>
        </w:tc>
        <w:tc>
          <w:tcPr>
            <w:tcW w:w="1230" w:type="dxa"/>
            <w:vAlign w:val="center"/>
          </w:tcPr>
          <w:p w14:paraId="6C3631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45D8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370B51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3DFC5D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Lactate</w:t>
            </w:r>
          </w:p>
        </w:tc>
        <w:tc>
          <w:tcPr>
            <w:tcW w:w="989" w:type="dxa"/>
            <w:vAlign w:val="center"/>
          </w:tcPr>
          <w:p w14:paraId="556E06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04" w:type="dxa"/>
            <w:vAlign w:val="center"/>
          </w:tcPr>
          <w:p w14:paraId="49A83B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16" w:type="dxa"/>
            <w:vAlign w:val="center"/>
          </w:tcPr>
          <w:p w14:paraId="11B083D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16C344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155BF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970" w:type="dxa"/>
            <w:vAlign w:val="center"/>
          </w:tcPr>
          <w:p w14:paraId="75B295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-0.67 to 0.64</w:t>
            </w:r>
          </w:p>
        </w:tc>
        <w:tc>
          <w:tcPr>
            <w:tcW w:w="984" w:type="dxa"/>
            <w:vAlign w:val="center"/>
          </w:tcPr>
          <w:p w14:paraId="60CD40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970" w:type="dxa"/>
            <w:vAlign w:val="center"/>
          </w:tcPr>
          <w:p w14:paraId="2F854F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816" w:type="dxa"/>
            <w:vAlign w:val="center"/>
          </w:tcPr>
          <w:p w14:paraId="66A2C5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0BA6A6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Random-effects (source-selected model)</w:t>
            </w:r>
          </w:p>
        </w:tc>
        <w:tc>
          <w:tcPr>
            <w:tcW w:w="1230" w:type="dxa"/>
            <w:vAlign w:val="center"/>
          </w:tcPr>
          <w:p w14:paraId="4673C5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566E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0E6F8C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55A39D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Lactate</w:t>
            </w:r>
          </w:p>
        </w:tc>
        <w:tc>
          <w:tcPr>
            <w:tcW w:w="989" w:type="dxa"/>
            <w:vAlign w:val="center"/>
          </w:tcPr>
          <w:p w14:paraId="3173BE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04" w:type="dxa"/>
            <w:vAlign w:val="center"/>
          </w:tcPr>
          <w:p w14:paraId="1E6C3E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16" w:type="dxa"/>
            <w:vAlign w:val="center"/>
          </w:tcPr>
          <w:p w14:paraId="138CBD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5CE30D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739722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-0.61</w:t>
            </w:r>
          </w:p>
        </w:tc>
        <w:tc>
          <w:tcPr>
            <w:tcW w:w="970" w:type="dxa"/>
            <w:vAlign w:val="center"/>
          </w:tcPr>
          <w:p w14:paraId="2BE5C2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-1.08 to -0.13</w:t>
            </w:r>
          </w:p>
        </w:tc>
        <w:tc>
          <w:tcPr>
            <w:tcW w:w="984" w:type="dxa"/>
            <w:vAlign w:val="center"/>
          </w:tcPr>
          <w:p w14:paraId="7E6656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01928D2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816" w:type="dxa"/>
            <w:vAlign w:val="center"/>
          </w:tcPr>
          <w:p w14:paraId="385A21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555334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4989DA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r w14:paraId="1400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93" w:type="dxa"/>
            <w:vAlign w:val="center"/>
          </w:tcPr>
          <w:p w14:paraId="14B269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136" w:type="dxa"/>
            <w:vAlign w:val="center"/>
          </w:tcPr>
          <w:p w14:paraId="39B0CC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Lactate</w:t>
            </w:r>
          </w:p>
        </w:tc>
        <w:tc>
          <w:tcPr>
            <w:tcW w:w="989" w:type="dxa"/>
            <w:vAlign w:val="center"/>
          </w:tcPr>
          <w:p w14:paraId="03C184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04" w:type="dxa"/>
            <w:vAlign w:val="center"/>
          </w:tcPr>
          <w:p w14:paraId="79D21B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16" w:type="dxa"/>
            <w:vAlign w:val="center"/>
          </w:tcPr>
          <w:p w14:paraId="7E0680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986" w:type="dxa"/>
            <w:vAlign w:val="center"/>
          </w:tcPr>
          <w:p w14:paraId="063484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SMD</w:t>
            </w:r>
          </w:p>
        </w:tc>
        <w:tc>
          <w:tcPr>
            <w:tcW w:w="978" w:type="dxa"/>
            <w:vAlign w:val="center"/>
          </w:tcPr>
          <w:p w14:paraId="33052A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-0.82</w:t>
            </w:r>
          </w:p>
        </w:tc>
        <w:tc>
          <w:tcPr>
            <w:tcW w:w="970" w:type="dxa"/>
            <w:vAlign w:val="center"/>
          </w:tcPr>
          <w:p w14:paraId="34643A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-1.56 to -0.08</w:t>
            </w:r>
          </w:p>
        </w:tc>
        <w:tc>
          <w:tcPr>
            <w:tcW w:w="984" w:type="dxa"/>
            <w:vAlign w:val="center"/>
          </w:tcPr>
          <w:p w14:paraId="7423CE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970" w:type="dxa"/>
            <w:vAlign w:val="center"/>
          </w:tcPr>
          <w:p w14:paraId="799E8F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28</w:t>
            </w:r>
          </w:p>
        </w:tc>
        <w:tc>
          <w:tcPr>
            <w:tcW w:w="816" w:type="dxa"/>
            <w:vAlign w:val="center"/>
          </w:tcPr>
          <w:p w14:paraId="09B695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103" w:type="dxa"/>
            <w:vAlign w:val="center"/>
          </w:tcPr>
          <w:p w14:paraId="21B26C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c>
          <w:tcPr>
            <w:tcW w:w="1230" w:type="dxa"/>
            <w:vAlign w:val="center"/>
          </w:tcPr>
          <w:p w14:paraId="17A00F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r>
    </w:tbl>
    <w:p w14:paraId="654579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 xml:space="preserve">The complete source-verified SMD dataset is supplied as Additional file 2. Negative values favor CWI; estimates were not pooled at umbrella level. For Xiao et al., the random-effects estimates are those selected by the source review because of heterogeneity, and the corresponding fixed-effect estimates are shown for transparency. P values and CIs are reproduced as reported; where they were inconsistent (e.g., Higgins et al. best sprint at 24 h), interpretation followed the CI. </w:t>
      </w:r>
      <w:r>
        <w:rPr>
          <w:rFonts w:hint="eastAsia"/>
          <w:color w:val="auto"/>
        </w:rPr>
        <w:t>The Xiao et al. 48-h DOMS random-effects interval (−0.98 to 0.71) and the Veen et al. 48-h MVC prediction interval are reproduced as reported in the source reviews; their asymmetry around the point estimates suggests typographical errors in the sources, but interpretation is unchanged because both intervals cross zero.</w:t>
      </w:r>
      <w:r>
        <w:rPr>
          <w:color w:val="auto"/>
        </w:rPr>
        <w:t xml:space="preserve"> CI, confidence interval; CK, creatine kinase; CMJ, countermovement jump; CRP, C-reactive protein; CWI, cold-water immersion; DOMS, delayed onset muscle soreness; I², heterogeneity statistic; IL-6, interleukin-6; MVC, maximal voluntary contraction; NR, not reported; P, P value; PI, prediction interval; SMD, standardized mean difference.</w:t>
      </w:r>
    </w:p>
    <w:p w14:paraId="60F5E803">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S8. Review-level parameter evidence</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851"/>
        <w:gridCol w:w="1550"/>
        <w:gridCol w:w="1160"/>
        <w:gridCol w:w="1715"/>
        <w:gridCol w:w="759"/>
        <w:gridCol w:w="887"/>
        <w:gridCol w:w="1049"/>
        <w:gridCol w:w="755"/>
        <w:gridCol w:w="2381"/>
        <w:gridCol w:w="1787"/>
      </w:tblGrid>
      <w:tr w14:paraId="0FD8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 w:hRule="atLeast"/>
          <w:tblHeader/>
          <w:jc w:val="center"/>
        </w:trPr>
        <w:tc>
          <w:tcPr>
            <w:tcW w:w="1632" w:type="dxa"/>
            <w:vAlign w:val="center"/>
          </w:tcPr>
          <w:p w14:paraId="0DBD37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851" w:type="dxa"/>
            <w:vAlign w:val="center"/>
          </w:tcPr>
          <w:p w14:paraId="7033E4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Outcome</w:t>
            </w:r>
          </w:p>
        </w:tc>
        <w:tc>
          <w:tcPr>
            <w:tcW w:w="1550" w:type="dxa"/>
            <w:vAlign w:val="center"/>
          </w:tcPr>
          <w:p w14:paraId="1CE455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Time</w:t>
            </w:r>
          </w:p>
        </w:tc>
        <w:tc>
          <w:tcPr>
            <w:tcW w:w="1160" w:type="dxa"/>
            <w:vAlign w:val="center"/>
          </w:tcPr>
          <w:p w14:paraId="3014F3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Domain</w:t>
            </w:r>
          </w:p>
        </w:tc>
        <w:tc>
          <w:tcPr>
            <w:tcW w:w="1715" w:type="dxa"/>
            <w:vAlign w:val="center"/>
          </w:tcPr>
          <w:p w14:paraId="520F7C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Category</w:t>
            </w:r>
          </w:p>
        </w:tc>
        <w:tc>
          <w:tcPr>
            <w:tcW w:w="759" w:type="dxa"/>
            <w:vAlign w:val="center"/>
          </w:tcPr>
          <w:p w14:paraId="48F04A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Metric</w:t>
            </w:r>
          </w:p>
        </w:tc>
        <w:tc>
          <w:tcPr>
            <w:tcW w:w="887" w:type="dxa"/>
            <w:vAlign w:val="center"/>
          </w:tcPr>
          <w:p w14:paraId="4B5BCB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Effect</w:t>
            </w:r>
          </w:p>
        </w:tc>
        <w:tc>
          <w:tcPr>
            <w:tcW w:w="1049" w:type="dxa"/>
            <w:vAlign w:val="center"/>
          </w:tcPr>
          <w:p w14:paraId="164611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95% CI</w:t>
            </w:r>
          </w:p>
        </w:tc>
        <w:tc>
          <w:tcPr>
            <w:tcW w:w="755" w:type="dxa"/>
            <w:vAlign w:val="center"/>
          </w:tcPr>
          <w:p w14:paraId="2E30B6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w:t>
            </w:r>
          </w:p>
        </w:tc>
        <w:tc>
          <w:tcPr>
            <w:tcW w:w="2381" w:type="dxa"/>
            <w:vAlign w:val="center"/>
          </w:tcPr>
          <w:p w14:paraId="09757E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w:t>
            </w:r>
          </w:p>
        </w:tc>
        <w:tc>
          <w:tcPr>
            <w:tcW w:w="1787" w:type="dxa"/>
            <w:vAlign w:val="center"/>
          </w:tcPr>
          <w:p w14:paraId="41C89D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Interpretation</w:t>
            </w:r>
          </w:p>
        </w:tc>
      </w:tr>
      <w:tr w14:paraId="51BD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6C87B6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 et al., 2025</w:t>
            </w:r>
          </w:p>
        </w:tc>
        <w:tc>
          <w:tcPr>
            <w:tcW w:w="851" w:type="dxa"/>
            <w:vAlign w:val="center"/>
          </w:tcPr>
          <w:p w14:paraId="5BB244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CRP</w:t>
            </w:r>
          </w:p>
        </w:tc>
        <w:tc>
          <w:tcPr>
            <w:tcW w:w="1550" w:type="dxa"/>
            <w:vAlign w:val="center"/>
          </w:tcPr>
          <w:p w14:paraId="465553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Overall</w:t>
            </w:r>
          </w:p>
        </w:tc>
        <w:tc>
          <w:tcPr>
            <w:tcW w:w="1160" w:type="dxa"/>
            <w:vAlign w:val="center"/>
          </w:tcPr>
          <w:p w14:paraId="16F645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10776C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&lt;10°C</w:t>
            </w:r>
          </w:p>
        </w:tc>
        <w:tc>
          <w:tcPr>
            <w:tcW w:w="759" w:type="dxa"/>
            <w:vAlign w:val="center"/>
          </w:tcPr>
          <w:p w14:paraId="58B52F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0BA213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0.36</w:t>
            </w:r>
          </w:p>
        </w:tc>
        <w:tc>
          <w:tcPr>
            <w:tcW w:w="1049" w:type="dxa"/>
            <w:vAlign w:val="center"/>
          </w:tcPr>
          <w:p w14:paraId="1F4629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-0.07 to 0.79</w:t>
            </w:r>
          </w:p>
        </w:tc>
        <w:tc>
          <w:tcPr>
            <w:tcW w:w="755" w:type="dxa"/>
            <w:vAlign w:val="center"/>
          </w:tcPr>
          <w:p w14:paraId="5FF061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0.10</w:t>
            </w:r>
          </w:p>
        </w:tc>
        <w:tc>
          <w:tcPr>
            <w:tcW w:w="2381" w:type="dxa"/>
            <w:vAlign w:val="center"/>
          </w:tcPr>
          <w:p w14:paraId="57FAFE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alone vs passive control</w:t>
            </w:r>
          </w:p>
        </w:tc>
        <w:tc>
          <w:tcPr>
            <w:tcW w:w="1787" w:type="dxa"/>
            <w:vAlign w:val="center"/>
          </w:tcPr>
          <w:p w14:paraId="2DA94A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24EF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82818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 et al., 2025</w:t>
            </w:r>
          </w:p>
        </w:tc>
        <w:tc>
          <w:tcPr>
            <w:tcW w:w="851" w:type="dxa"/>
            <w:vAlign w:val="center"/>
          </w:tcPr>
          <w:p w14:paraId="3DA343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CRP</w:t>
            </w:r>
          </w:p>
        </w:tc>
        <w:tc>
          <w:tcPr>
            <w:tcW w:w="1550" w:type="dxa"/>
            <w:vAlign w:val="center"/>
          </w:tcPr>
          <w:p w14:paraId="45D029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Overall</w:t>
            </w:r>
          </w:p>
        </w:tc>
        <w:tc>
          <w:tcPr>
            <w:tcW w:w="1160" w:type="dxa"/>
            <w:vAlign w:val="center"/>
          </w:tcPr>
          <w:p w14:paraId="672D9D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16252D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&gt;10°C</w:t>
            </w:r>
          </w:p>
        </w:tc>
        <w:tc>
          <w:tcPr>
            <w:tcW w:w="759" w:type="dxa"/>
            <w:vAlign w:val="center"/>
          </w:tcPr>
          <w:p w14:paraId="7FFB15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498867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-0.18</w:t>
            </w:r>
          </w:p>
        </w:tc>
        <w:tc>
          <w:tcPr>
            <w:tcW w:w="1049" w:type="dxa"/>
            <w:vAlign w:val="center"/>
          </w:tcPr>
          <w:p w14:paraId="0D6D93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 to -0.07</w:t>
            </w:r>
          </w:p>
        </w:tc>
        <w:tc>
          <w:tcPr>
            <w:tcW w:w="755" w:type="dxa"/>
            <w:vAlign w:val="center"/>
          </w:tcPr>
          <w:p w14:paraId="457947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0.002</w:t>
            </w:r>
          </w:p>
        </w:tc>
        <w:tc>
          <w:tcPr>
            <w:tcW w:w="2381" w:type="dxa"/>
            <w:vAlign w:val="center"/>
          </w:tcPr>
          <w:p w14:paraId="50F6C8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alone vs passive control</w:t>
            </w:r>
          </w:p>
        </w:tc>
        <w:tc>
          <w:tcPr>
            <w:tcW w:w="1787" w:type="dxa"/>
            <w:vAlign w:val="center"/>
          </w:tcPr>
          <w:p w14:paraId="642744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245E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CEFE3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06498D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56AE3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181793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625635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5–10°C</w:t>
            </w:r>
          </w:p>
        </w:tc>
        <w:tc>
          <w:tcPr>
            <w:tcW w:w="759" w:type="dxa"/>
            <w:vAlign w:val="center"/>
          </w:tcPr>
          <w:p w14:paraId="2773BD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D5C9D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0.144</w:t>
            </w:r>
          </w:p>
        </w:tc>
        <w:tc>
          <w:tcPr>
            <w:tcW w:w="1049" w:type="dxa"/>
            <w:vAlign w:val="center"/>
          </w:tcPr>
          <w:p w14:paraId="2A41DA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-1.299 to 1.526</w:t>
            </w:r>
          </w:p>
        </w:tc>
        <w:tc>
          <w:tcPr>
            <w:tcW w:w="755" w:type="dxa"/>
            <w:vAlign w:val="center"/>
          </w:tcPr>
          <w:p w14:paraId="4A46DA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0.875</w:t>
            </w:r>
          </w:p>
        </w:tc>
        <w:tc>
          <w:tcPr>
            <w:tcW w:w="2381" w:type="dxa"/>
            <w:vAlign w:val="center"/>
          </w:tcPr>
          <w:p w14:paraId="06252C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42CBF3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1742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D200E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742C95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B971D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009963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2614CC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11–15°C</w:t>
            </w:r>
          </w:p>
        </w:tc>
        <w:tc>
          <w:tcPr>
            <w:tcW w:w="759" w:type="dxa"/>
            <w:vAlign w:val="center"/>
          </w:tcPr>
          <w:p w14:paraId="38544F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FDC6F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0.273</w:t>
            </w:r>
          </w:p>
        </w:tc>
        <w:tc>
          <w:tcPr>
            <w:tcW w:w="1049" w:type="dxa"/>
            <w:vAlign w:val="center"/>
          </w:tcPr>
          <w:p w14:paraId="5C9135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0.107 to 0.44</w:t>
            </w:r>
          </w:p>
        </w:tc>
        <w:tc>
          <w:tcPr>
            <w:tcW w:w="755" w:type="dxa"/>
            <w:vAlign w:val="center"/>
          </w:tcPr>
          <w:p w14:paraId="5346DD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0.001</w:t>
            </w:r>
          </w:p>
        </w:tc>
        <w:tc>
          <w:tcPr>
            <w:tcW w:w="2381" w:type="dxa"/>
            <w:vAlign w:val="center"/>
          </w:tcPr>
          <w:p w14:paraId="79C985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213E2B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06A9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8ACAB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383316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1249C6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4B3F4AF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24201C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5–10°C</w:t>
            </w:r>
          </w:p>
        </w:tc>
        <w:tc>
          <w:tcPr>
            <w:tcW w:w="759" w:type="dxa"/>
            <w:vAlign w:val="center"/>
          </w:tcPr>
          <w:p w14:paraId="68B7D4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5728A3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0.057</w:t>
            </w:r>
          </w:p>
        </w:tc>
        <w:tc>
          <w:tcPr>
            <w:tcW w:w="1049" w:type="dxa"/>
            <w:vAlign w:val="center"/>
          </w:tcPr>
          <w:p w14:paraId="7D3BE3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-1.483 to 1.598</w:t>
            </w:r>
          </w:p>
        </w:tc>
        <w:tc>
          <w:tcPr>
            <w:tcW w:w="755" w:type="dxa"/>
            <w:vAlign w:val="center"/>
          </w:tcPr>
          <w:p w14:paraId="366C09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0.942</w:t>
            </w:r>
          </w:p>
        </w:tc>
        <w:tc>
          <w:tcPr>
            <w:tcW w:w="2381" w:type="dxa"/>
            <w:vAlign w:val="center"/>
          </w:tcPr>
          <w:p w14:paraId="4372C4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559419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392D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4A9B3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7CBD89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222BD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696E203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069D7A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11–15°C</w:t>
            </w:r>
          </w:p>
        </w:tc>
        <w:tc>
          <w:tcPr>
            <w:tcW w:w="759" w:type="dxa"/>
            <w:vAlign w:val="center"/>
          </w:tcPr>
          <w:p w14:paraId="00F31A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5626F1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0.317</w:t>
            </w:r>
          </w:p>
        </w:tc>
        <w:tc>
          <w:tcPr>
            <w:tcW w:w="1049" w:type="dxa"/>
            <w:vAlign w:val="center"/>
          </w:tcPr>
          <w:p w14:paraId="0B15EF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0.102 to 0.532</w:t>
            </w:r>
          </w:p>
        </w:tc>
        <w:tc>
          <w:tcPr>
            <w:tcW w:w="755" w:type="dxa"/>
            <w:vAlign w:val="center"/>
          </w:tcPr>
          <w:p w14:paraId="1A03B9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0.004</w:t>
            </w:r>
          </w:p>
        </w:tc>
        <w:tc>
          <w:tcPr>
            <w:tcW w:w="2381" w:type="dxa"/>
            <w:vAlign w:val="center"/>
          </w:tcPr>
          <w:p w14:paraId="33C7CF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353C72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229E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66F128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208EBE2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4FC82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16372E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2F7340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Short immersion</w:t>
            </w:r>
          </w:p>
        </w:tc>
        <w:tc>
          <w:tcPr>
            <w:tcW w:w="759" w:type="dxa"/>
            <w:vAlign w:val="center"/>
          </w:tcPr>
          <w:p w14:paraId="0EB407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02436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0.646</w:t>
            </w:r>
          </w:p>
        </w:tc>
        <w:tc>
          <w:tcPr>
            <w:tcW w:w="1049" w:type="dxa"/>
            <w:vAlign w:val="center"/>
          </w:tcPr>
          <w:p w14:paraId="5C71C4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-0.36 to 1.652</w:t>
            </w:r>
          </w:p>
        </w:tc>
        <w:tc>
          <w:tcPr>
            <w:tcW w:w="755" w:type="dxa"/>
            <w:vAlign w:val="center"/>
          </w:tcPr>
          <w:p w14:paraId="539784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0.208</w:t>
            </w:r>
          </w:p>
        </w:tc>
        <w:tc>
          <w:tcPr>
            <w:tcW w:w="2381" w:type="dxa"/>
            <w:vAlign w:val="center"/>
          </w:tcPr>
          <w:p w14:paraId="47F979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0B5E07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04FC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D4DC8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75C0EE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F8528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690CBE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20C11C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Medium (11–15 min)</w:t>
            </w:r>
          </w:p>
        </w:tc>
        <w:tc>
          <w:tcPr>
            <w:tcW w:w="759" w:type="dxa"/>
            <w:vAlign w:val="center"/>
          </w:tcPr>
          <w:p w14:paraId="04E2CD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2BBDED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0.227</w:t>
            </w:r>
          </w:p>
        </w:tc>
        <w:tc>
          <w:tcPr>
            <w:tcW w:w="1049" w:type="dxa"/>
            <w:vAlign w:val="center"/>
          </w:tcPr>
          <w:p w14:paraId="65A694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0.139 to 0.314</w:t>
            </w:r>
          </w:p>
        </w:tc>
        <w:tc>
          <w:tcPr>
            <w:tcW w:w="755" w:type="dxa"/>
            <w:vAlign w:val="center"/>
          </w:tcPr>
          <w:p w14:paraId="6B0AD7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459367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51976E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7955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166AC1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497EDD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961C6E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0F0DEE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10EB2C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Longer immersion</w:t>
            </w:r>
          </w:p>
        </w:tc>
        <w:tc>
          <w:tcPr>
            <w:tcW w:w="759" w:type="dxa"/>
            <w:vAlign w:val="center"/>
          </w:tcPr>
          <w:p w14:paraId="39F741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B70F7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w:t>
            </w:r>
          </w:p>
        </w:tc>
        <w:tc>
          <w:tcPr>
            <w:tcW w:w="1049" w:type="dxa"/>
            <w:vAlign w:val="center"/>
          </w:tcPr>
          <w:p w14:paraId="77B103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-2.927 to 0.327</w:t>
            </w:r>
          </w:p>
        </w:tc>
        <w:tc>
          <w:tcPr>
            <w:tcW w:w="755" w:type="dxa"/>
            <w:vAlign w:val="center"/>
          </w:tcPr>
          <w:p w14:paraId="35D4A9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0.117</w:t>
            </w:r>
          </w:p>
        </w:tc>
        <w:tc>
          <w:tcPr>
            <w:tcW w:w="2381" w:type="dxa"/>
            <w:vAlign w:val="center"/>
          </w:tcPr>
          <w:p w14:paraId="1690DD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3E2614A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44FF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97B71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2CEC7B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6C6683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4F3E76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40FD82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Short immersion</w:t>
            </w:r>
          </w:p>
        </w:tc>
        <w:tc>
          <w:tcPr>
            <w:tcW w:w="759" w:type="dxa"/>
            <w:vAlign w:val="center"/>
          </w:tcPr>
          <w:p w14:paraId="4268EC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457302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0.728</w:t>
            </w:r>
          </w:p>
        </w:tc>
        <w:tc>
          <w:tcPr>
            <w:tcW w:w="1049" w:type="dxa"/>
            <w:vAlign w:val="center"/>
          </w:tcPr>
          <w:p w14:paraId="548685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-0.561 to 2.017</w:t>
            </w:r>
          </w:p>
        </w:tc>
        <w:tc>
          <w:tcPr>
            <w:tcW w:w="755" w:type="dxa"/>
            <w:vAlign w:val="center"/>
          </w:tcPr>
          <w:p w14:paraId="46679C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0.268</w:t>
            </w:r>
          </w:p>
        </w:tc>
        <w:tc>
          <w:tcPr>
            <w:tcW w:w="2381" w:type="dxa"/>
            <w:vAlign w:val="center"/>
          </w:tcPr>
          <w:p w14:paraId="7D2776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419B11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1A14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C2028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1131F8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2A7A3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3EC10C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61CB61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Medium (11–15 min)</w:t>
            </w:r>
          </w:p>
        </w:tc>
        <w:tc>
          <w:tcPr>
            <w:tcW w:w="759" w:type="dxa"/>
            <w:vAlign w:val="center"/>
          </w:tcPr>
          <w:p w14:paraId="6F99EE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799124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0.317</w:t>
            </w:r>
          </w:p>
        </w:tc>
        <w:tc>
          <w:tcPr>
            <w:tcW w:w="1049" w:type="dxa"/>
            <w:vAlign w:val="center"/>
          </w:tcPr>
          <w:p w14:paraId="536698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0.102 to 0.532</w:t>
            </w:r>
          </w:p>
        </w:tc>
        <w:tc>
          <w:tcPr>
            <w:tcW w:w="755" w:type="dxa"/>
            <w:vAlign w:val="center"/>
          </w:tcPr>
          <w:p w14:paraId="36479D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0.004</w:t>
            </w:r>
          </w:p>
        </w:tc>
        <w:tc>
          <w:tcPr>
            <w:tcW w:w="2381" w:type="dxa"/>
            <w:vAlign w:val="center"/>
          </w:tcPr>
          <w:p w14:paraId="50D1D8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649887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435A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49314A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Machado et al., 2016</w:t>
            </w:r>
          </w:p>
        </w:tc>
        <w:tc>
          <w:tcPr>
            <w:tcW w:w="851" w:type="dxa"/>
            <w:vAlign w:val="center"/>
          </w:tcPr>
          <w:p w14:paraId="43056F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5B92FC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126FB7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4013E9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Longer immersion</w:t>
            </w:r>
          </w:p>
        </w:tc>
        <w:tc>
          <w:tcPr>
            <w:tcW w:w="759" w:type="dxa"/>
            <w:vAlign w:val="center"/>
          </w:tcPr>
          <w:p w14:paraId="548C15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F4920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-2.2</w:t>
            </w:r>
          </w:p>
        </w:tc>
        <w:tc>
          <w:tcPr>
            <w:tcW w:w="1049" w:type="dxa"/>
            <w:vAlign w:val="center"/>
          </w:tcPr>
          <w:p w14:paraId="6C7EF6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-4.169 to -0.231</w:t>
            </w:r>
          </w:p>
        </w:tc>
        <w:tc>
          <w:tcPr>
            <w:tcW w:w="755" w:type="dxa"/>
            <w:vAlign w:val="center"/>
          </w:tcPr>
          <w:p w14:paraId="087FE4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0.029</w:t>
            </w:r>
          </w:p>
        </w:tc>
        <w:tc>
          <w:tcPr>
            <w:tcW w:w="2381" w:type="dxa"/>
            <w:vAlign w:val="center"/>
          </w:tcPr>
          <w:p w14:paraId="249198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w:t>
            </w:r>
          </w:p>
        </w:tc>
        <w:tc>
          <w:tcPr>
            <w:tcW w:w="1787" w:type="dxa"/>
            <w:vAlign w:val="center"/>
          </w:tcPr>
          <w:p w14:paraId="1567FE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comparator</w:t>
            </w:r>
          </w:p>
        </w:tc>
      </w:tr>
      <w:tr w14:paraId="5BCC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6884F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2DE8D7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D273F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010D8B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4FF303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5–9°C</w:t>
            </w:r>
          </w:p>
        </w:tc>
        <w:tc>
          <w:tcPr>
            <w:tcW w:w="759" w:type="dxa"/>
            <w:vAlign w:val="center"/>
          </w:tcPr>
          <w:p w14:paraId="622509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2F38CA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0.99</w:t>
            </w:r>
          </w:p>
        </w:tc>
        <w:tc>
          <w:tcPr>
            <w:tcW w:w="1049" w:type="dxa"/>
            <w:vAlign w:val="center"/>
          </w:tcPr>
          <w:p w14:paraId="509A2D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0.38 to 1.6</w:t>
            </w:r>
          </w:p>
        </w:tc>
        <w:tc>
          <w:tcPr>
            <w:tcW w:w="755" w:type="dxa"/>
            <w:vAlign w:val="center"/>
          </w:tcPr>
          <w:p w14:paraId="0C16B2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0.001</w:t>
            </w:r>
          </w:p>
        </w:tc>
        <w:tc>
          <w:tcPr>
            <w:tcW w:w="2381" w:type="dxa"/>
            <w:vAlign w:val="center"/>
          </w:tcPr>
          <w:p w14:paraId="43DA46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25F30F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39CB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1272B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52BC70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700EB8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4A80F2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4EE55E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10–15°C</w:t>
            </w:r>
          </w:p>
        </w:tc>
        <w:tc>
          <w:tcPr>
            <w:tcW w:w="759" w:type="dxa"/>
            <w:vAlign w:val="center"/>
          </w:tcPr>
          <w:p w14:paraId="350A85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3EEDCA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w:t>
            </w:r>
          </w:p>
        </w:tc>
        <w:tc>
          <w:tcPr>
            <w:tcW w:w="1049" w:type="dxa"/>
            <w:vAlign w:val="center"/>
          </w:tcPr>
          <w:p w14:paraId="518A8D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0.44 to 1.56</w:t>
            </w:r>
          </w:p>
        </w:tc>
        <w:tc>
          <w:tcPr>
            <w:tcW w:w="755" w:type="dxa"/>
            <w:vAlign w:val="center"/>
          </w:tcPr>
          <w:p w14:paraId="32847C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2CDE16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1DCEB7F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6757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489A85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6BCD62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018F13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779B56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167398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5–9°C</w:t>
            </w:r>
          </w:p>
        </w:tc>
        <w:tc>
          <w:tcPr>
            <w:tcW w:w="759" w:type="dxa"/>
            <w:vAlign w:val="center"/>
          </w:tcPr>
          <w:p w14:paraId="542E30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F9B3B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0.68</w:t>
            </w:r>
          </w:p>
        </w:tc>
        <w:tc>
          <w:tcPr>
            <w:tcW w:w="1049" w:type="dxa"/>
            <w:vAlign w:val="center"/>
          </w:tcPr>
          <w:p w14:paraId="15FE3A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0.09 to 1.26</w:t>
            </w:r>
          </w:p>
        </w:tc>
        <w:tc>
          <w:tcPr>
            <w:tcW w:w="755" w:type="dxa"/>
            <w:vAlign w:val="center"/>
          </w:tcPr>
          <w:p w14:paraId="0D1A47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0.02</w:t>
            </w:r>
          </w:p>
        </w:tc>
        <w:tc>
          <w:tcPr>
            <w:tcW w:w="2381" w:type="dxa"/>
            <w:vAlign w:val="center"/>
          </w:tcPr>
          <w:p w14:paraId="642BD4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1AE4A8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23FE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29C3CD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D11AD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BF031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3A488A1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64F4FE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10–15°C</w:t>
            </w:r>
          </w:p>
        </w:tc>
        <w:tc>
          <w:tcPr>
            <w:tcW w:w="759" w:type="dxa"/>
            <w:vAlign w:val="center"/>
          </w:tcPr>
          <w:p w14:paraId="14EB18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5EE4EC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1.22</w:t>
            </w:r>
          </w:p>
        </w:tc>
        <w:tc>
          <w:tcPr>
            <w:tcW w:w="1049" w:type="dxa"/>
            <w:vAlign w:val="center"/>
          </w:tcPr>
          <w:p w14:paraId="0A5DD6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0.61 to 1.83</w:t>
            </w:r>
          </w:p>
        </w:tc>
        <w:tc>
          <w:tcPr>
            <w:tcW w:w="755" w:type="dxa"/>
            <w:vAlign w:val="center"/>
          </w:tcPr>
          <w:p w14:paraId="2EFA2F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68CA24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6B2115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4473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145771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5FA18D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57BC4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57C5D4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6AC07E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 min</w:t>
            </w:r>
          </w:p>
        </w:tc>
        <w:tc>
          <w:tcPr>
            <w:tcW w:w="759" w:type="dxa"/>
            <w:vAlign w:val="center"/>
          </w:tcPr>
          <w:p w14:paraId="09B30A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24FEE0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0.8</w:t>
            </w:r>
          </w:p>
        </w:tc>
        <w:tc>
          <w:tcPr>
            <w:tcW w:w="1049" w:type="dxa"/>
            <w:vAlign w:val="center"/>
          </w:tcPr>
          <w:p w14:paraId="54857C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0.18 to 1.41</w:t>
            </w:r>
          </w:p>
        </w:tc>
        <w:tc>
          <w:tcPr>
            <w:tcW w:w="755" w:type="dxa"/>
            <w:vAlign w:val="center"/>
          </w:tcPr>
          <w:p w14:paraId="51117D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1CA4F5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43900EA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1751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80D3D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F330E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5F2DF9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74EAF5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067676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11–15 min</w:t>
            </w:r>
          </w:p>
        </w:tc>
        <w:tc>
          <w:tcPr>
            <w:tcW w:w="759" w:type="dxa"/>
            <w:vAlign w:val="center"/>
          </w:tcPr>
          <w:p w14:paraId="2ACCEA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2CE37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1.58</w:t>
            </w:r>
          </w:p>
        </w:tc>
        <w:tc>
          <w:tcPr>
            <w:tcW w:w="1049" w:type="dxa"/>
            <w:vAlign w:val="center"/>
          </w:tcPr>
          <w:p w14:paraId="3B8379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0.7 to 2.45</w:t>
            </w:r>
          </w:p>
        </w:tc>
        <w:tc>
          <w:tcPr>
            <w:tcW w:w="755" w:type="dxa"/>
            <w:vAlign w:val="center"/>
          </w:tcPr>
          <w:p w14:paraId="2EA968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49C1C8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07AAC8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7C1D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5DB5F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4BBBF2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C51E9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3244EE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0A4156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16–20 min</w:t>
            </w:r>
          </w:p>
        </w:tc>
        <w:tc>
          <w:tcPr>
            <w:tcW w:w="759" w:type="dxa"/>
            <w:vAlign w:val="center"/>
          </w:tcPr>
          <w:p w14:paraId="37F83FA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059FBB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0.69</w:t>
            </w:r>
          </w:p>
        </w:tc>
        <w:tc>
          <w:tcPr>
            <w:tcW w:w="1049" w:type="dxa"/>
            <w:vAlign w:val="center"/>
          </w:tcPr>
          <w:p w14:paraId="63853C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-0.06 to 1.43</w:t>
            </w:r>
          </w:p>
        </w:tc>
        <w:tc>
          <w:tcPr>
            <w:tcW w:w="755" w:type="dxa"/>
            <w:vAlign w:val="center"/>
          </w:tcPr>
          <w:p w14:paraId="0A2061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0.07</w:t>
            </w:r>
          </w:p>
        </w:tc>
        <w:tc>
          <w:tcPr>
            <w:tcW w:w="2381" w:type="dxa"/>
            <w:vAlign w:val="center"/>
          </w:tcPr>
          <w:p w14:paraId="5B3496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35B037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2CAF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277052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4FFC34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78D2C6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7F7ACB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5DEBA8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 min</w:t>
            </w:r>
          </w:p>
        </w:tc>
        <w:tc>
          <w:tcPr>
            <w:tcW w:w="759" w:type="dxa"/>
            <w:vAlign w:val="center"/>
          </w:tcPr>
          <w:p w14:paraId="08F405B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79F6C8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1.25</w:t>
            </w:r>
          </w:p>
        </w:tc>
        <w:tc>
          <w:tcPr>
            <w:tcW w:w="1049" w:type="dxa"/>
            <w:vAlign w:val="center"/>
          </w:tcPr>
          <w:p w14:paraId="1633BE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0.51 to 1.99</w:t>
            </w:r>
          </w:p>
        </w:tc>
        <w:tc>
          <w:tcPr>
            <w:tcW w:w="755" w:type="dxa"/>
            <w:vAlign w:val="center"/>
          </w:tcPr>
          <w:p w14:paraId="77DA72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166FA4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71C920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2D3C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2EFB6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227A35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5861F3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2CF255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12A544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11–15 min</w:t>
            </w:r>
          </w:p>
        </w:tc>
        <w:tc>
          <w:tcPr>
            <w:tcW w:w="759" w:type="dxa"/>
            <w:vAlign w:val="center"/>
          </w:tcPr>
          <w:p w14:paraId="3A64A1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30AA96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1.02</w:t>
            </w:r>
          </w:p>
        </w:tc>
        <w:tc>
          <w:tcPr>
            <w:tcW w:w="1049" w:type="dxa"/>
            <w:vAlign w:val="center"/>
          </w:tcPr>
          <w:p w14:paraId="171A53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0.08 to 1.96</w:t>
            </w:r>
          </w:p>
        </w:tc>
        <w:tc>
          <w:tcPr>
            <w:tcW w:w="755" w:type="dxa"/>
            <w:vAlign w:val="center"/>
          </w:tcPr>
          <w:p w14:paraId="56DF49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0.03</w:t>
            </w:r>
          </w:p>
        </w:tc>
        <w:tc>
          <w:tcPr>
            <w:tcW w:w="2381" w:type="dxa"/>
            <w:vAlign w:val="center"/>
          </w:tcPr>
          <w:p w14:paraId="683EE8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6A617A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109F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AE442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53B4F6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E527B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2E9C920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Duration</w:t>
            </w:r>
          </w:p>
        </w:tc>
        <w:tc>
          <w:tcPr>
            <w:tcW w:w="1715" w:type="dxa"/>
            <w:vAlign w:val="center"/>
          </w:tcPr>
          <w:p w14:paraId="75236C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16–20 min</w:t>
            </w:r>
          </w:p>
        </w:tc>
        <w:tc>
          <w:tcPr>
            <w:tcW w:w="759" w:type="dxa"/>
            <w:vAlign w:val="center"/>
          </w:tcPr>
          <w:p w14:paraId="6B0BA1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32252A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0.75</w:t>
            </w:r>
          </w:p>
        </w:tc>
        <w:tc>
          <w:tcPr>
            <w:tcW w:w="1049" w:type="dxa"/>
            <w:vAlign w:val="center"/>
          </w:tcPr>
          <w:p w14:paraId="677108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-0.16 to 1.65</w:t>
            </w:r>
          </w:p>
        </w:tc>
        <w:tc>
          <w:tcPr>
            <w:tcW w:w="755" w:type="dxa"/>
            <w:vAlign w:val="center"/>
          </w:tcPr>
          <w:p w14:paraId="6DD945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0.11</w:t>
            </w:r>
          </w:p>
        </w:tc>
        <w:tc>
          <w:tcPr>
            <w:tcW w:w="2381" w:type="dxa"/>
            <w:vAlign w:val="center"/>
          </w:tcPr>
          <w:p w14:paraId="56BEF1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1AECD3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3655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6D91FA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423858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29AC6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5AC1DB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Application format</w:t>
            </w:r>
          </w:p>
        </w:tc>
        <w:tc>
          <w:tcPr>
            <w:tcW w:w="1715" w:type="dxa"/>
            <w:vAlign w:val="center"/>
          </w:tcPr>
          <w:p w14:paraId="4AF469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Intermittent</w:t>
            </w:r>
          </w:p>
        </w:tc>
        <w:tc>
          <w:tcPr>
            <w:tcW w:w="759" w:type="dxa"/>
            <w:vAlign w:val="center"/>
          </w:tcPr>
          <w:p w14:paraId="0B01A8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1F977D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1.47</w:t>
            </w:r>
          </w:p>
        </w:tc>
        <w:tc>
          <w:tcPr>
            <w:tcW w:w="1049" w:type="dxa"/>
            <w:vAlign w:val="center"/>
          </w:tcPr>
          <w:p w14:paraId="3DAC8D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0.66 to 2.28</w:t>
            </w:r>
          </w:p>
        </w:tc>
        <w:tc>
          <w:tcPr>
            <w:tcW w:w="755" w:type="dxa"/>
            <w:vAlign w:val="center"/>
          </w:tcPr>
          <w:p w14:paraId="21056B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695B87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00355C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3FD5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6CB14E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64BC3D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A4C352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085D356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Application format</w:t>
            </w:r>
          </w:p>
        </w:tc>
        <w:tc>
          <w:tcPr>
            <w:tcW w:w="1715" w:type="dxa"/>
            <w:vAlign w:val="center"/>
          </w:tcPr>
          <w:p w14:paraId="7ADAA9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Continuous</w:t>
            </w:r>
          </w:p>
        </w:tc>
        <w:tc>
          <w:tcPr>
            <w:tcW w:w="759" w:type="dxa"/>
            <w:vAlign w:val="center"/>
          </w:tcPr>
          <w:p w14:paraId="5954E6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498CEB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0.92</w:t>
            </w:r>
          </w:p>
        </w:tc>
        <w:tc>
          <w:tcPr>
            <w:tcW w:w="1049" w:type="dxa"/>
            <w:vAlign w:val="center"/>
          </w:tcPr>
          <w:p w14:paraId="614919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0.35 to 1.48</w:t>
            </w:r>
          </w:p>
        </w:tc>
        <w:tc>
          <w:tcPr>
            <w:tcW w:w="755" w:type="dxa"/>
            <w:vAlign w:val="center"/>
          </w:tcPr>
          <w:p w14:paraId="2A57A3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0.001</w:t>
            </w:r>
          </w:p>
        </w:tc>
        <w:tc>
          <w:tcPr>
            <w:tcW w:w="2381" w:type="dxa"/>
            <w:vAlign w:val="center"/>
          </w:tcPr>
          <w:p w14:paraId="6DB92A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278F1A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00B8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A1EFB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FF1E5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1138DF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7746CF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Application format</w:t>
            </w:r>
          </w:p>
        </w:tc>
        <w:tc>
          <w:tcPr>
            <w:tcW w:w="1715" w:type="dxa"/>
            <w:vAlign w:val="center"/>
          </w:tcPr>
          <w:p w14:paraId="5520E1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Intermittent</w:t>
            </w:r>
          </w:p>
        </w:tc>
        <w:tc>
          <w:tcPr>
            <w:tcW w:w="759" w:type="dxa"/>
            <w:vAlign w:val="center"/>
          </w:tcPr>
          <w:p w14:paraId="60AE18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289809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1.85</w:t>
            </w:r>
          </w:p>
        </w:tc>
        <w:tc>
          <w:tcPr>
            <w:tcW w:w="1049" w:type="dxa"/>
            <w:vAlign w:val="center"/>
          </w:tcPr>
          <w:p w14:paraId="329D8C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0.44 to 3.26</w:t>
            </w:r>
          </w:p>
        </w:tc>
        <w:tc>
          <w:tcPr>
            <w:tcW w:w="755" w:type="dxa"/>
            <w:vAlign w:val="center"/>
          </w:tcPr>
          <w:p w14:paraId="215E94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7BD21F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43DF18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72F7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FA365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FDE4C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F37F4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1DAFC92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Application format</w:t>
            </w:r>
          </w:p>
        </w:tc>
        <w:tc>
          <w:tcPr>
            <w:tcW w:w="1715" w:type="dxa"/>
            <w:vAlign w:val="center"/>
          </w:tcPr>
          <w:p w14:paraId="113391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Continuous</w:t>
            </w:r>
          </w:p>
        </w:tc>
        <w:tc>
          <w:tcPr>
            <w:tcW w:w="759" w:type="dxa"/>
            <w:vAlign w:val="center"/>
          </w:tcPr>
          <w:p w14:paraId="7A45313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532696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0.86</w:t>
            </w:r>
          </w:p>
        </w:tc>
        <w:tc>
          <w:tcPr>
            <w:tcW w:w="1049" w:type="dxa"/>
            <w:vAlign w:val="center"/>
          </w:tcPr>
          <w:p w14:paraId="26A8D2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0.27 to 1.46</w:t>
            </w:r>
          </w:p>
        </w:tc>
        <w:tc>
          <w:tcPr>
            <w:tcW w:w="755" w:type="dxa"/>
            <w:vAlign w:val="center"/>
          </w:tcPr>
          <w:p w14:paraId="34BEB9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0.004</w:t>
            </w:r>
          </w:p>
        </w:tc>
        <w:tc>
          <w:tcPr>
            <w:tcW w:w="2381" w:type="dxa"/>
            <w:vAlign w:val="center"/>
          </w:tcPr>
          <w:p w14:paraId="134466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0A7674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11BB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17905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091517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6ECB50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0E58EE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Exercise context</w:t>
            </w:r>
          </w:p>
        </w:tc>
        <w:tc>
          <w:tcPr>
            <w:tcW w:w="1715" w:type="dxa"/>
            <w:vAlign w:val="center"/>
          </w:tcPr>
          <w:p w14:paraId="4EA5AB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Resistance exercise</w:t>
            </w:r>
          </w:p>
        </w:tc>
        <w:tc>
          <w:tcPr>
            <w:tcW w:w="759" w:type="dxa"/>
            <w:vAlign w:val="center"/>
          </w:tcPr>
          <w:p w14:paraId="16C266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2B7DC3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0.63</w:t>
            </w:r>
          </w:p>
        </w:tc>
        <w:tc>
          <w:tcPr>
            <w:tcW w:w="1049" w:type="dxa"/>
            <w:vAlign w:val="center"/>
          </w:tcPr>
          <w:p w14:paraId="1B5D62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-0.68 to 1.94</w:t>
            </w:r>
          </w:p>
        </w:tc>
        <w:tc>
          <w:tcPr>
            <w:tcW w:w="755" w:type="dxa"/>
            <w:vAlign w:val="center"/>
          </w:tcPr>
          <w:p w14:paraId="5CA748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0.34</w:t>
            </w:r>
          </w:p>
        </w:tc>
        <w:tc>
          <w:tcPr>
            <w:tcW w:w="2381" w:type="dxa"/>
            <w:vAlign w:val="center"/>
          </w:tcPr>
          <w:p w14:paraId="2F2BCF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21A3D0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30DA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42B450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7E4341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0DB51B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Immediate</w:t>
            </w:r>
          </w:p>
        </w:tc>
        <w:tc>
          <w:tcPr>
            <w:tcW w:w="1160" w:type="dxa"/>
            <w:vAlign w:val="center"/>
          </w:tcPr>
          <w:p w14:paraId="7CB2D0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Exercise context</w:t>
            </w:r>
          </w:p>
        </w:tc>
        <w:tc>
          <w:tcPr>
            <w:tcW w:w="1715" w:type="dxa"/>
            <w:vAlign w:val="center"/>
          </w:tcPr>
          <w:p w14:paraId="7379E3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Endurance exercise</w:t>
            </w:r>
          </w:p>
        </w:tc>
        <w:tc>
          <w:tcPr>
            <w:tcW w:w="759" w:type="dxa"/>
            <w:vAlign w:val="center"/>
          </w:tcPr>
          <w:p w14:paraId="2A73BC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1EAFA9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1.08</w:t>
            </w:r>
          </w:p>
        </w:tc>
        <w:tc>
          <w:tcPr>
            <w:tcW w:w="1049" w:type="dxa"/>
            <w:vAlign w:val="center"/>
          </w:tcPr>
          <w:p w14:paraId="481E03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0.57 to 1.58</w:t>
            </w:r>
          </w:p>
        </w:tc>
        <w:tc>
          <w:tcPr>
            <w:tcW w:w="755" w:type="dxa"/>
            <w:vAlign w:val="center"/>
          </w:tcPr>
          <w:p w14:paraId="28C800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6DD4A3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2E8DA8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49F5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6DBBC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5B7C8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0AE739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727799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Exercise context</w:t>
            </w:r>
          </w:p>
        </w:tc>
        <w:tc>
          <w:tcPr>
            <w:tcW w:w="1715" w:type="dxa"/>
            <w:vAlign w:val="center"/>
          </w:tcPr>
          <w:p w14:paraId="6F3A31D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Resistance exercise</w:t>
            </w:r>
          </w:p>
        </w:tc>
        <w:tc>
          <w:tcPr>
            <w:tcW w:w="759" w:type="dxa"/>
            <w:vAlign w:val="center"/>
          </w:tcPr>
          <w:p w14:paraId="3D3852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6CF36A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w:t>
            </w:r>
          </w:p>
        </w:tc>
        <w:tc>
          <w:tcPr>
            <w:tcW w:w="1049" w:type="dxa"/>
            <w:vAlign w:val="center"/>
          </w:tcPr>
          <w:p w14:paraId="083EC0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0.45 to 2.34</w:t>
            </w:r>
          </w:p>
        </w:tc>
        <w:tc>
          <w:tcPr>
            <w:tcW w:w="755" w:type="dxa"/>
            <w:vAlign w:val="center"/>
          </w:tcPr>
          <w:p w14:paraId="1C75BE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0.004</w:t>
            </w:r>
          </w:p>
        </w:tc>
        <w:tc>
          <w:tcPr>
            <w:tcW w:w="2381" w:type="dxa"/>
            <w:vAlign w:val="center"/>
          </w:tcPr>
          <w:p w14:paraId="5DD795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1C3209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5C24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666435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Batista et al., 2023</w:t>
            </w:r>
          </w:p>
        </w:tc>
        <w:tc>
          <w:tcPr>
            <w:tcW w:w="851" w:type="dxa"/>
            <w:vAlign w:val="center"/>
          </w:tcPr>
          <w:p w14:paraId="3592C1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8563F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Delayed (24–48 h)</w:t>
            </w:r>
          </w:p>
        </w:tc>
        <w:tc>
          <w:tcPr>
            <w:tcW w:w="1160" w:type="dxa"/>
            <w:vAlign w:val="center"/>
          </w:tcPr>
          <w:p w14:paraId="2960F0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Exercise context</w:t>
            </w:r>
          </w:p>
        </w:tc>
        <w:tc>
          <w:tcPr>
            <w:tcW w:w="1715" w:type="dxa"/>
            <w:vAlign w:val="center"/>
          </w:tcPr>
          <w:p w14:paraId="21E128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Endurance exercise</w:t>
            </w:r>
          </w:p>
        </w:tc>
        <w:tc>
          <w:tcPr>
            <w:tcW w:w="759" w:type="dxa"/>
            <w:vAlign w:val="center"/>
          </w:tcPr>
          <w:p w14:paraId="5D9326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MD</w:t>
            </w:r>
          </w:p>
        </w:tc>
        <w:tc>
          <w:tcPr>
            <w:tcW w:w="887" w:type="dxa"/>
            <w:vAlign w:val="center"/>
          </w:tcPr>
          <w:p w14:paraId="55F92D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0.97</w:t>
            </w:r>
          </w:p>
        </w:tc>
        <w:tc>
          <w:tcPr>
            <w:tcW w:w="1049" w:type="dxa"/>
            <w:vAlign w:val="center"/>
          </w:tcPr>
          <w:p w14:paraId="0289E8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 to 1.64</w:t>
            </w:r>
          </w:p>
        </w:tc>
        <w:tc>
          <w:tcPr>
            <w:tcW w:w="755" w:type="dxa"/>
            <w:vAlign w:val="center"/>
          </w:tcPr>
          <w:p w14:paraId="48FB92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0.005</w:t>
            </w:r>
          </w:p>
        </w:tc>
        <w:tc>
          <w:tcPr>
            <w:tcW w:w="2381" w:type="dxa"/>
            <w:vAlign w:val="center"/>
          </w:tcPr>
          <w:p w14:paraId="494125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passive/placebo control</w:t>
            </w:r>
          </w:p>
        </w:tc>
        <w:tc>
          <w:tcPr>
            <w:tcW w:w="1787" w:type="dxa"/>
            <w:vAlign w:val="center"/>
          </w:tcPr>
          <w:p w14:paraId="0B6B4E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2541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021827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Moore et al., 2022</w:t>
            </w:r>
          </w:p>
        </w:tc>
        <w:tc>
          <w:tcPr>
            <w:tcW w:w="851" w:type="dxa"/>
            <w:vAlign w:val="center"/>
          </w:tcPr>
          <w:p w14:paraId="69413D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1F712F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24 h</w:t>
            </w:r>
          </w:p>
        </w:tc>
        <w:tc>
          <w:tcPr>
            <w:tcW w:w="1160" w:type="dxa"/>
            <w:vAlign w:val="center"/>
          </w:tcPr>
          <w:p w14:paraId="30EE1B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Meta-regression</w:t>
            </w:r>
          </w:p>
        </w:tc>
        <w:tc>
          <w:tcPr>
            <w:tcW w:w="1715" w:type="dxa"/>
            <w:vAlign w:val="center"/>
          </w:tcPr>
          <w:p w14:paraId="32557F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 min duration</w:t>
            </w:r>
          </w:p>
        </w:tc>
        <w:tc>
          <w:tcPr>
            <w:tcW w:w="759" w:type="dxa"/>
            <w:vAlign w:val="center"/>
          </w:tcPr>
          <w:p w14:paraId="138BEC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Beta/change in SMD</w:t>
            </w:r>
          </w:p>
        </w:tc>
        <w:tc>
          <w:tcPr>
            <w:tcW w:w="887" w:type="dxa"/>
            <w:vAlign w:val="center"/>
          </w:tcPr>
          <w:p w14:paraId="30D369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-0.28</w:t>
            </w:r>
          </w:p>
        </w:tc>
        <w:tc>
          <w:tcPr>
            <w:tcW w:w="1049" w:type="dxa"/>
            <w:vAlign w:val="center"/>
          </w:tcPr>
          <w:p w14:paraId="7ABE56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-0.47 to -0.09</w:t>
            </w:r>
          </w:p>
        </w:tc>
        <w:tc>
          <w:tcPr>
            <w:tcW w:w="755" w:type="dxa"/>
            <w:vAlign w:val="center"/>
          </w:tcPr>
          <w:p w14:paraId="1AD1D6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0.004</w:t>
            </w:r>
          </w:p>
        </w:tc>
        <w:tc>
          <w:tcPr>
            <w:tcW w:w="2381" w:type="dxa"/>
            <w:vAlign w:val="center"/>
          </w:tcPr>
          <w:p w14:paraId="5E10D7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 after high-intensity exercise</w:t>
            </w:r>
          </w:p>
        </w:tc>
        <w:tc>
          <w:tcPr>
            <w:tcW w:w="1787" w:type="dxa"/>
            <w:vAlign w:val="center"/>
          </w:tcPr>
          <w:p w14:paraId="4E95E8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Longer/warmer exposure was associated with a smaller CWI benefit in the reported model; exploratory and potentially confounded.</w:t>
            </w:r>
          </w:p>
        </w:tc>
      </w:tr>
      <w:tr w14:paraId="48FC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88415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Moore et al., 2022</w:t>
            </w:r>
          </w:p>
        </w:tc>
        <w:tc>
          <w:tcPr>
            <w:tcW w:w="851" w:type="dxa"/>
            <w:vAlign w:val="center"/>
          </w:tcPr>
          <w:p w14:paraId="65470D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2312AD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48 h</w:t>
            </w:r>
          </w:p>
        </w:tc>
        <w:tc>
          <w:tcPr>
            <w:tcW w:w="1160" w:type="dxa"/>
            <w:vAlign w:val="center"/>
          </w:tcPr>
          <w:p w14:paraId="206ACF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Meta-regression</w:t>
            </w:r>
          </w:p>
        </w:tc>
        <w:tc>
          <w:tcPr>
            <w:tcW w:w="1715" w:type="dxa"/>
            <w:vAlign w:val="center"/>
          </w:tcPr>
          <w:p w14:paraId="323E2A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 min duration</w:t>
            </w:r>
          </w:p>
        </w:tc>
        <w:tc>
          <w:tcPr>
            <w:tcW w:w="759" w:type="dxa"/>
            <w:vAlign w:val="center"/>
          </w:tcPr>
          <w:p w14:paraId="599C31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Beta/change in SMD</w:t>
            </w:r>
          </w:p>
        </w:tc>
        <w:tc>
          <w:tcPr>
            <w:tcW w:w="887" w:type="dxa"/>
            <w:vAlign w:val="center"/>
          </w:tcPr>
          <w:p w14:paraId="24B2BB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-0.51</w:t>
            </w:r>
          </w:p>
        </w:tc>
        <w:tc>
          <w:tcPr>
            <w:tcW w:w="1049" w:type="dxa"/>
            <w:vAlign w:val="center"/>
          </w:tcPr>
          <w:p w14:paraId="056606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-0.77 to -0.25</w:t>
            </w:r>
          </w:p>
        </w:tc>
        <w:tc>
          <w:tcPr>
            <w:tcW w:w="755" w:type="dxa"/>
            <w:vAlign w:val="center"/>
          </w:tcPr>
          <w:p w14:paraId="1D4343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1E97CE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 after high-intensity exercise</w:t>
            </w:r>
          </w:p>
        </w:tc>
        <w:tc>
          <w:tcPr>
            <w:tcW w:w="1787" w:type="dxa"/>
            <w:vAlign w:val="center"/>
          </w:tcPr>
          <w:p w14:paraId="0E3F00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Longer/warmer exposure was associated with a smaller CWI benefit in the reported model; exploratory and potentially confounded.</w:t>
            </w:r>
          </w:p>
        </w:tc>
      </w:tr>
      <w:tr w14:paraId="1609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38E3C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Moore et al., 2022</w:t>
            </w:r>
          </w:p>
        </w:tc>
        <w:tc>
          <w:tcPr>
            <w:tcW w:w="851" w:type="dxa"/>
            <w:vAlign w:val="center"/>
          </w:tcPr>
          <w:p w14:paraId="15D582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3E8FBB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48 h</w:t>
            </w:r>
          </w:p>
        </w:tc>
        <w:tc>
          <w:tcPr>
            <w:tcW w:w="1160" w:type="dxa"/>
            <w:vAlign w:val="center"/>
          </w:tcPr>
          <w:p w14:paraId="571C89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Meta-regression</w:t>
            </w:r>
          </w:p>
        </w:tc>
        <w:tc>
          <w:tcPr>
            <w:tcW w:w="1715" w:type="dxa"/>
            <w:vAlign w:val="center"/>
          </w:tcPr>
          <w:p w14:paraId="3232B57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+1°C temperature</w:t>
            </w:r>
          </w:p>
        </w:tc>
        <w:tc>
          <w:tcPr>
            <w:tcW w:w="759" w:type="dxa"/>
            <w:vAlign w:val="center"/>
          </w:tcPr>
          <w:p w14:paraId="23DD66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Beta/change in SMD</w:t>
            </w:r>
          </w:p>
        </w:tc>
        <w:tc>
          <w:tcPr>
            <w:tcW w:w="887" w:type="dxa"/>
            <w:vAlign w:val="center"/>
          </w:tcPr>
          <w:p w14:paraId="2A8CD9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-0.51</w:t>
            </w:r>
          </w:p>
        </w:tc>
        <w:tc>
          <w:tcPr>
            <w:tcW w:w="1049" w:type="dxa"/>
            <w:vAlign w:val="center"/>
          </w:tcPr>
          <w:p w14:paraId="64DE22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-0.77 to -0.25</w:t>
            </w:r>
          </w:p>
        </w:tc>
        <w:tc>
          <w:tcPr>
            <w:tcW w:w="755" w:type="dxa"/>
            <w:vAlign w:val="center"/>
          </w:tcPr>
          <w:p w14:paraId="20FFB4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&lt;0.001</w:t>
            </w:r>
          </w:p>
        </w:tc>
        <w:tc>
          <w:tcPr>
            <w:tcW w:w="2381" w:type="dxa"/>
            <w:vAlign w:val="center"/>
          </w:tcPr>
          <w:p w14:paraId="47E780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passive recovery after high-intensity exercise</w:t>
            </w:r>
          </w:p>
        </w:tc>
        <w:tc>
          <w:tcPr>
            <w:tcW w:w="1787" w:type="dxa"/>
            <w:vAlign w:val="center"/>
          </w:tcPr>
          <w:p w14:paraId="64E4AC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Longer/warmer exposure was associated with a smaller CWI benefit in the reported model; exploratory and potentially confounded.</w:t>
            </w:r>
          </w:p>
        </w:tc>
      </w:tr>
      <w:tr w14:paraId="2855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2B21D7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Moore et al., 2023</w:t>
            </w:r>
          </w:p>
        </w:tc>
        <w:tc>
          <w:tcPr>
            <w:tcW w:w="851" w:type="dxa"/>
            <w:vAlign w:val="center"/>
          </w:tcPr>
          <w:p w14:paraId="2E14D6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Power</w:t>
            </w:r>
          </w:p>
        </w:tc>
        <w:tc>
          <w:tcPr>
            <w:tcW w:w="1550" w:type="dxa"/>
            <w:vAlign w:val="center"/>
          </w:tcPr>
          <w:p w14:paraId="6F29DB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24 h</w:t>
            </w:r>
          </w:p>
        </w:tc>
        <w:tc>
          <w:tcPr>
            <w:tcW w:w="1160" w:type="dxa"/>
            <w:vAlign w:val="center"/>
          </w:tcPr>
          <w:p w14:paraId="242E79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Meta-regression</w:t>
            </w:r>
          </w:p>
        </w:tc>
        <w:tc>
          <w:tcPr>
            <w:tcW w:w="1715" w:type="dxa"/>
            <w:vAlign w:val="center"/>
          </w:tcPr>
          <w:p w14:paraId="406FEA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 min duration</w:t>
            </w:r>
          </w:p>
        </w:tc>
        <w:tc>
          <w:tcPr>
            <w:tcW w:w="759" w:type="dxa"/>
            <w:vAlign w:val="center"/>
          </w:tcPr>
          <w:p w14:paraId="43EE15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Beta/change in SMD</w:t>
            </w:r>
          </w:p>
        </w:tc>
        <w:tc>
          <w:tcPr>
            <w:tcW w:w="887" w:type="dxa"/>
            <w:vAlign w:val="center"/>
          </w:tcPr>
          <w:p w14:paraId="6F877A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-0.07</w:t>
            </w:r>
          </w:p>
        </w:tc>
        <w:tc>
          <w:tcPr>
            <w:tcW w:w="1049" w:type="dxa"/>
            <w:vAlign w:val="center"/>
          </w:tcPr>
          <w:p w14:paraId="0E61DD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-0.12 to -0.01</w:t>
            </w:r>
          </w:p>
        </w:tc>
        <w:tc>
          <w:tcPr>
            <w:tcW w:w="755" w:type="dxa"/>
            <w:vAlign w:val="center"/>
          </w:tcPr>
          <w:p w14:paraId="5EEAAB3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6C70E6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active recovery</w:t>
            </w:r>
          </w:p>
        </w:tc>
        <w:tc>
          <w:tcPr>
            <w:tcW w:w="1787" w:type="dxa"/>
            <w:vAlign w:val="center"/>
          </w:tcPr>
          <w:p w14:paraId="52CB9F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Each additional minute was associated with a smaller CWI advantage in this comparator-specific model.</w:t>
            </w:r>
          </w:p>
        </w:tc>
      </w:tr>
      <w:tr w14:paraId="70E9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A8779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Moore et al., 2023</w:t>
            </w:r>
          </w:p>
        </w:tc>
        <w:tc>
          <w:tcPr>
            <w:tcW w:w="851" w:type="dxa"/>
            <w:vAlign w:val="center"/>
          </w:tcPr>
          <w:p w14:paraId="33AB85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Power</w:t>
            </w:r>
          </w:p>
        </w:tc>
        <w:tc>
          <w:tcPr>
            <w:tcW w:w="1550" w:type="dxa"/>
            <w:vAlign w:val="center"/>
          </w:tcPr>
          <w:p w14:paraId="5D8C5B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24 h</w:t>
            </w:r>
          </w:p>
        </w:tc>
        <w:tc>
          <w:tcPr>
            <w:tcW w:w="1160" w:type="dxa"/>
            <w:vAlign w:val="center"/>
          </w:tcPr>
          <w:p w14:paraId="55AAED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Meta-regression</w:t>
            </w:r>
          </w:p>
        </w:tc>
        <w:tc>
          <w:tcPr>
            <w:tcW w:w="1715" w:type="dxa"/>
            <w:vAlign w:val="center"/>
          </w:tcPr>
          <w:p w14:paraId="4AC92A6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+1°C temperature</w:t>
            </w:r>
          </w:p>
        </w:tc>
        <w:tc>
          <w:tcPr>
            <w:tcW w:w="759" w:type="dxa"/>
            <w:vAlign w:val="center"/>
          </w:tcPr>
          <w:p w14:paraId="4C5151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Beta/change in SMD</w:t>
            </w:r>
          </w:p>
        </w:tc>
        <w:tc>
          <w:tcPr>
            <w:tcW w:w="887" w:type="dxa"/>
            <w:vAlign w:val="center"/>
          </w:tcPr>
          <w:p w14:paraId="4A2E87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-0.06</w:t>
            </w:r>
          </w:p>
        </w:tc>
        <w:tc>
          <w:tcPr>
            <w:tcW w:w="1049" w:type="dxa"/>
            <w:vAlign w:val="center"/>
          </w:tcPr>
          <w:p w14:paraId="556316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 to -0.01</w:t>
            </w:r>
          </w:p>
        </w:tc>
        <w:tc>
          <w:tcPr>
            <w:tcW w:w="755" w:type="dxa"/>
            <w:vAlign w:val="center"/>
          </w:tcPr>
          <w:p w14:paraId="074998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0.007</w:t>
            </w:r>
          </w:p>
        </w:tc>
        <w:tc>
          <w:tcPr>
            <w:tcW w:w="2381" w:type="dxa"/>
            <w:vAlign w:val="center"/>
          </w:tcPr>
          <w:p w14:paraId="1B44AB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CWI vs active recovery</w:t>
            </w:r>
          </w:p>
        </w:tc>
        <w:tc>
          <w:tcPr>
            <w:tcW w:w="1787" w:type="dxa"/>
            <w:vAlign w:val="center"/>
          </w:tcPr>
          <w:p w14:paraId="0E3A3B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Each additional degree was associated with a smaller CWI advantage in this comparator-specific model.</w:t>
            </w:r>
          </w:p>
        </w:tc>
      </w:tr>
      <w:tr w14:paraId="0E6C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69C16E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348B9C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22D0B8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1FDA64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0CAA7E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5–10°C</w:t>
            </w:r>
          </w:p>
        </w:tc>
        <w:tc>
          <w:tcPr>
            <w:tcW w:w="759" w:type="dxa"/>
            <w:vAlign w:val="center"/>
          </w:tcPr>
          <w:p w14:paraId="30755E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01191F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-1.12</w:t>
            </w:r>
          </w:p>
        </w:tc>
        <w:tc>
          <w:tcPr>
            <w:tcW w:w="1049" w:type="dxa"/>
            <w:vAlign w:val="center"/>
          </w:tcPr>
          <w:p w14:paraId="1C4D10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-1.78 to -0.47</w:t>
            </w:r>
          </w:p>
        </w:tc>
        <w:tc>
          <w:tcPr>
            <w:tcW w:w="755" w:type="dxa"/>
            <w:vAlign w:val="center"/>
          </w:tcPr>
          <w:p w14:paraId="099A20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0A844E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5AF6B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1560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38C09B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69A2D90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467F40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4334E0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140FE7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11–15°C</w:t>
            </w:r>
          </w:p>
        </w:tc>
        <w:tc>
          <w:tcPr>
            <w:tcW w:w="759" w:type="dxa"/>
            <w:vAlign w:val="center"/>
          </w:tcPr>
          <w:p w14:paraId="39B40E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268428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-1.45</w:t>
            </w:r>
          </w:p>
        </w:tc>
        <w:tc>
          <w:tcPr>
            <w:tcW w:w="1049" w:type="dxa"/>
            <w:vAlign w:val="center"/>
          </w:tcPr>
          <w:p w14:paraId="067D90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-2.13 to -0.77</w:t>
            </w:r>
          </w:p>
        </w:tc>
        <w:tc>
          <w:tcPr>
            <w:tcW w:w="755" w:type="dxa"/>
            <w:vAlign w:val="center"/>
          </w:tcPr>
          <w:p w14:paraId="641231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&lt;0.01</w:t>
            </w:r>
          </w:p>
        </w:tc>
        <w:tc>
          <w:tcPr>
            <w:tcW w:w="2381" w:type="dxa"/>
            <w:vAlign w:val="center"/>
          </w:tcPr>
          <w:p w14:paraId="357521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B4D0A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5B1F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1058F8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033FB5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EB8CB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6DAE85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4B15D3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 xml:space="preserve"> &gt;15 min, 5–10°C</w:t>
            </w:r>
          </w:p>
        </w:tc>
        <w:tc>
          <w:tcPr>
            <w:tcW w:w="759" w:type="dxa"/>
            <w:vAlign w:val="center"/>
          </w:tcPr>
          <w:p w14:paraId="42BC79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54C417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-0.95</w:t>
            </w:r>
          </w:p>
        </w:tc>
        <w:tc>
          <w:tcPr>
            <w:tcW w:w="1049" w:type="dxa"/>
            <w:vAlign w:val="center"/>
          </w:tcPr>
          <w:p w14:paraId="5CF7DD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-2.01 to 0.1</w:t>
            </w:r>
          </w:p>
        </w:tc>
        <w:tc>
          <w:tcPr>
            <w:tcW w:w="755" w:type="dxa"/>
            <w:vAlign w:val="center"/>
          </w:tcPr>
          <w:p w14:paraId="40F33D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11CF8C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9091F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4EFD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B25D8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2B8A9C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79FDC5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4C9B85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69194D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 xml:space="preserve"> 10–15 min, 16–20°C</w:t>
            </w:r>
          </w:p>
        </w:tc>
        <w:tc>
          <w:tcPr>
            <w:tcW w:w="759" w:type="dxa"/>
            <w:vAlign w:val="center"/>
          </w:tcPr>
          <w:p w14:paraId="3AA30D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013F64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w:t>
            </w:r>
          </w:p>
        </w:tc>
        <w:tc>
          <w:tcPr>
            <w:tcW w:w="1049" w:type="dxa"/>
            <w:vAlign w:val="center"/>
          </w:tcPr>
          <w:p w14:paraId="3DCF04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-2.81 to 0.82</w:t>
            </w:r>
          </w:p>
        </w:tc>
        <w:tc>
          <w:tcPr>
            <w:tcW w:w="755" w:type="dxa"/>
            <w:vAlign w:val="center"/>
          </w:tcPr>
          <w:p w14:paraId="3CF2C68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0276D4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7B6395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57AF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A006AD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16FA2A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DOMS</w:t>
            </w:r>
          </w:p>
        </w:tc>
        <w:tc>
          <w:tcPr>
            <w:tcW w:w="1550" w:type="dxa"/>
            <w:vAlign w:val="center"/>
          </w:tcPr>
          <w:p w14:paraId="3A7BB9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75A541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232EB6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 xml:space="preserve"> &gt;15 min, 16–20°C</w:t>
            </w:r>
          </w:p>
        </w:tc>
        <w:tc>
          <w:tcPr>
            <w:tcW w:w="759" w:type="dxa"/>
            <w:vAlign w:val="center"/>
          </w:tcPr>
          <w:p w14:paraId="51E31B3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5D95D0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1.51</w:t>
            </w:r>
          </w:p>
        </w:tc>
        <w:tc>
          <w:tcPr>
            <w:tcW w:w="1049" w:type="dxa"/>
            <w:vAlign w:val="center"/>
          </w:tcPr>
          <w:p w14:paraId="18C4F5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-0.35 to 3.38</w:t>
            </w:r>
          </w:p>
        </w:tc>
        <w:tc>
          <w:tcPr>
            <w:tcW w:w="755" w:type="dxa"/>
            <w:vAlign w:val="center"/>
          </w:tcPr>
          <w:p w14:paraId="6C7ADA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36A56F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5819C1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2B0E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1463A1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0BD6D3E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1550" w:type="dxa"/>
            <w:vAlign w:val="center"/>
          </w:tcPr>
          <w:p w14:paraId="7FB840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027829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4418303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5–10°C</w:t>
            </w:r>
          </w:p>
        </w:tc>
        <w:tc>
          <w:tcPr>
            <w:tcW w:w="759" w:type="dxa"/>
            <w:vAlign w:val="center"/>
          </w:tcPr>
          <w:p w14:paraId="69B99B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2F6078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0.48</w:t>
            </w:r>
          </w:p>
        </w:tc>
        <w:tc>
          <w:tcPr>
            <w:tcW w:w="1049" w:type="dxa"/>
            <w:vAlign w:val="center"/>
          </w:tcPr>
          <w:p w14:paraId="0D6066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 to 0.77</w:t>
            </w:r>
          </w:p>
        </w:tc>
        <w:tc>
          <w:tcPr>
            <w:tcW w:w="755" w:type="dxa"/>
            <w:vAlign w:val="center"/>
          </w:tcPr>
          <w:p w14:paraId="419E36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55DB72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652E01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7D4A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462F04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2ED76A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1550" w:type="dxa"/>
            <w:vAlign w:val="center"/>
          </w:tcPr>
          <w:p w14:paraId="21EDF0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0067AB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32021B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11–15°C</w:t>
            </w:r>
          </w:p>
        </w:tc>
        <w:tc>
          <w:tcPr>
            <w:tcW w:w="759" w:type="dxa"/>
            <w:vAlign w:val="center"/>
          </w:tcPr>
          <w:p w14:paraId="0D39731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46A0B4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0.42</w:t>
            </w:r>
          </w:p>
        </w:tc>
        <w:tc>
          <w:tcPr>
            <w:tcW w:w="1049" w:type="dxa"/>
            <w:vAlign w:val="center"/>
          </w:tcPr>
          <w:p w14:paraId="20ED0E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0.15 to 0.7</w:t>
            </w:r>
          </w:p>
        </w:tc>
        <w:tc>
          <w:tcPr>
            <w:tcW w:w="755" w:type="dxa"/>
            <w:vAlign w:val="center"/>
          </w:tcPr>
          <w:p w14:paraId="31533D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0.02</w:t>
            </w:r>
          </w:p>
        </w:tc>
        <w:tc>
          <w:tcPr>
            <w:tcW w:w="2381" w:type="dxa"/>
            <w:vAlign w:val="center"/>
          </w:tcPr>
          <w:p w14:paraId="4E3E444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32B579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6EE3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2F1703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11B00A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1550" w:type="dxa"/>
            <w:vAlign w:val="center"/>
          </w:tcPr>
          <w:p w14:paraId="798B61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24FFCE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6AD561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&gt;15 min, 5–10°C</w:t>
            </w:r>
          </w:p>
        </w:tc>
        <w:tc>
          <w:tcPr>
            <w:tcW w:w="759" w:type="dxa"/>
            <w:vAlign w:val="center"/>
          </w:tcPr>
          <w:p w14:paraId="346905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7D7E5B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0.48</w:t>
            </w:r>
          </w:p>
        </w:tc>
        <w:tc>
          <w:tcPr>
            <w:tcW w:w="1049" w:type="dxa"/>
            <w:vAlign w:val="center"/>
          </w:tcPr>
          <w:p w14:paraId="44A4EB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-0.09 to 1.06</w:t>
            </w:r>
          </w:p>
        </w:tc>
        <w:tc>
          <w:tcPr>
            <w:tcW w:w="755" w:type="dxa"/>
            <w:vAlign w:val="center"/>
          </w:tcPr>
          <w:p w14:paraId="0BC58F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1A4E58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18AC23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1A87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00D38C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32BA3F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1550" w:type="dxa"/>
            <w:vAlign w:val="center"/>
          </w:tcPr>
          <w:p w14:paraId="3833626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11ED65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72E4B5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16–20°C</w:t>
            </w:r>
          </w:p>
        </w:tc>
        <w:tc>
          <w:tcPr>
            <w:tcW w:w="759" w:type="dxa"/>
            <w:vAlign w:val="center"/>
          </w:tcPr>
          <w:p w14:paraId="2010AF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5A98B5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0.11</w:t>
            </w:r>
          </w:p>
        </w:tc>
        <w:tc>
          <w:tcPr>
            <w:tcW w:w="1049" w:type="dxa"/>
            <w:vAlign w:val="center"/>
          </w:tcPr>
          <w:p w14:paraId="387F34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-0.66 to 0.88</w:t>
            </w:r>
          </w:p>
        </w:tc>
        <w:tc>
          <w:tcPr>
            <w:tcW w:w="755" w:type="dxa"/>
            <w:vAlign w:val="center"/>
          </w:tcPr>
          <w:p w14:paraId="67AC5F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278747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1C0A8C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1891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51D77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7DA9E9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Jump Performance</w:t>
            </w:r>
          </w:p>
        </w:tc>
        <w:tc>
          <w:tcPr>
            <w:tcW w:w="1550" w:type="dxa"/>
            <w:vAlign w:val="center"/>
          </w:tcPr>
          <w:p w14:paraId="265822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6826B0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2CF24C3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 xml:space="preserve"> &gt;15 min, 16–20°C</w:t>
            </w:r>
          </w:p>
        </w:tc>
        <w:tc>
          <w:tcPr>
            <w:tcW w:w="759" w:type="dxa"/>
            <w:vAlign w:val="center"/>
          </w:tcPr>
          <w:p w14:paraId="6A7D88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073C32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0.39</w:t>
            </w:r>
          </w:p>
        </w:tc>
        <w:tc>
          <w:tcPr>
            <w:tcW w:w="1049" w:type="dxa"/>
            <w:vAlign w:val="center"/>
          </w:tcPr>
          <w:p w14:paraId="7220C0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-0.38 to 1.17</w:t>
            </w:r>
          </w:p>
        </w:tc>
        <w:tc>
          <w:tcPr>
            <w:tcW w:w="755" w:type="dxa"/>
            <w:vAlign w:val="center"/>
          </w:tcPr>
          <w:p w14:paraId="1E0B7F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7A51B2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A912F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35F4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B31D7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5B0643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2226EBC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6E461FE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34E25F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5–10°C</w:t>
            </w:r>
          </w:p>
        </w:tc>
        <w:tc>
          <w:tcPr>
            <w:tcW w:w="759" w:type="dxa"/>
            <w:vAlign w:val="center"/>
          </w:tcPr>
          <w:p w14:paraId="701F2C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323881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-0.9</w:t>
            </w:r>
          </w:p>
        </w:tc>
        <w:tc>
          <w:tcPr>
            <w:tcW w:w="1049" w:type="dxa"/>
            <w:vAlign w:val="center"/>
          </w:tcPr>
          <w:p w14:paraId="2B78E15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-1.46 to -0.34</w:t>
            </w:r>
          </w:p>
        </w:tc>
        <w:tc>
          <w:tcPr>
            <w:tcW w:w="755" w:type="dxa"/>
            <w:vAlign w:val="center"/>
          </w:tcPr>
          <w:p w14:paraId="10BDFA3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0.02</w:t>
            </w:r>
          </w:p>
        </w:tc>
        <w:tc>
          <w:tcPr>
            <w:tcW w:w="2381" w:type="dxa"/>
            <w:vAlign w:val="center"/>
          </w:tcPr>
          <w:p w14:paraId="3DCA19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5A6F90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5AF9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7A6E06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5E6332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5183472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600621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2E07B6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10–15 min, 11–15°C</w:t>
            </w:r>
          </w:p>
        </w:tc>
        <w:tc>
          <w:tcPr>
            <w:tcW w:w="759" w:type="dxa"/>
            <w:vAlign w:val="center"/>
          </w:tcPr>
          <w:p w14:paraId="5FD8EE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165FD56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-0.85</w:t>
            </w:r>
          </w:p>
        </w:tc>
        <w:tc>
          <w:tcPr>
            <w:tcW w:w="1049" w:type="dxa"/>
            <w:vAlign w:val="center"/>
          </w:tcPr>
          <w:p w14:paraId="440724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-1.36 to -0.35</w:t>
            </w:r>
          </w:p>
        </w:tc>
        <w:tc>
          <w:tcPr>
            <w:tcW w:w="755" w:type="dxa"/>
            <w:vAlign w:val="center"/>
          </w:tcPr>
          <w:p w14:paraId="60B86F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0.01</w:t>
            </w:r>
          </w:p>
        </w:tc>
        <w:tc>
          <w:tcPr>
            <w:tcW w:w="2381" w:type="dxa"/>
            <w:vAlign w:val="center"/>
          </w:tcPr>
          <w:p w14:paraId="101E2D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B28DF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Favors CWI</w:t>
            </w:r>
          </w:p>
        </w:tc>
      </w:tr>
      <w:tr w14:paraId="5AFE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50A5D0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049C00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7C2FC3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5D163B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5F96C9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&gt;15 min, 5–10°C</w:t>
            </w:r>
          </w:p>
        </w:tc>
        <w:tc>
          <w:tcPr>
            <w:tcW w:w="759" w:type="dxa"/>
            <w:vAlign w:val="center"/>
          </w:tcPr>
          <w:p w14:paraId="2BDCB4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4FF65E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-0.29</w:t>
            </w:r>
          </w:p>
        </w:tc>
        <w:tc>
          <w:tcPr>
            <w:tcW w:w="1049" w:type="dxa"/>
            <w:vAlign w:val="center"/>
          </w:tcPr>
          <w:p w14:paraId="0C4BB5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-1.06 to 0.48</w:t>
            </w:r>
          </w:p>
        </w:tc>
        <w:tc>
          <w:tcPr>
            <w:tcW w:w="755" w:type="dxa"/>
            <w:vAlign w:val="center"/>
          </w:tcPr>
          <w:p w14:paraId="29BA64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15D6FF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5D5D829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7F65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103693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Wang et al., 2025</w:t>
            </w:r>
          </w:p>
        </w:tc>
        <w:tc>
          <w:tcPr>
            <w:tcW w:w="851" w:type="dxa"/>
            <w:vAlign w:val="center"/>
          </w:tcPr>
          <w:p w14:paraId="2DEEF01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CK</w:t>
            </w:r>
          </w:p>
        </w:tc>
        <w:tc>
          <w:tcPr>
            <w:tcW w:w="1550" w:type="dxa"/>
            <w:vAlign w:val="center"/>
          </w:tcPr>
          <w:p w14:paraId="2A789D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Within 48 h</w:t>
            </w:r>
          </w:p>
        </w:tc>
        <w:tc>
          <w:tcPr>
            <w:tcW w:w="1160" w:type="dxa"/>
            <w:vAlign w:val="center"/>
          </w:tcPr>
          <w:p w14:paraId="00FBE9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Temperature</w:t>
            </w:r>
          </w:p>
        </w:tc>
        <w:tc>
          <w:tcPr>
            <w:tcW w:w="1715" w:type="dxa"/>
            <w:vAlign w:val="center"/>
          </w:tcPr>
          <w:p w14:paraId="71582D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&lt;10 min, 5–10°C</w:t>
            </w:r>
          </w:p>
        </w:tc>
        <w:tc>
          <w:tcPr>
            <w:tcW w:w="759" w:type="dxa"/>
            <w:vAlign w:val="center"/>
          </w:tcPr>
          <w:p w14:paraId="0F7F211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SMD</w:t>
            </w:r>
          </w:p>
        </w:tc>
        <w:tc>
          <w:tcPr>
            <w:tcW w:w="887" w:type="dxa"/>
            <w:vAlign w:val="center"/>
          </w:tcPr>
          <w:p w14:paraId="252FE2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-0.68</w:t>
            </w:r>
          </w:p>
        </w:tc>
        <w:tc>
          <w:tcPr>
            <w:tcW w:w="1049" w:type="dxa"/>
            <w:vAlign w:val="center"/>
          </w:tcPr>
          <w:p w14:paraId="760CE2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-2.68 to 1.33</w:t>
            </w:r>
          </w:p>
        </w:tc>
        <w:tc>
          <w:tcPr>
            <w:tcW w:w="755" w:type="dxa"/>
            <w:vAlign w:val="center"/>
          </w:tcPr>
          <w:p w14:paraId="7C7F76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NR</w:t>
            </w:r>
          </w:p>
        </w:tc>
        <w:tc>
          <w:tcPr>
            <w:tcW w:w="2381" w:type="dxa"/>
            <w:vAlign w:val="center"/>
          </w:tcPr>
          <w:p w14:paraId="350644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Dose node vs control</w:t>
            </w:r>
          </w:p>
        </w:tc>
        <w:tc>
          <w:tcPr>
            <w:tcW w:w="1787" w:type="dxa"/>
            <w:vAlign w:val="center"/>
          </w:tcPr>
          <w:p w14:paraId="03438D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No clear difference</w:t>
            </w:r>
          </w:p>
        </w:tc>
      </w:tr>
      <w:tr w14:paraId="5502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32" w:type="dxa"/>
            <w:vAlign w:val="center"/>
          </w:tcPr>
          <w:p w14:paraId="4F1A25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Galvez-Rodriguez et al., 2025</w:t>
            </w:r>
          </w:p>
        </w:tc>
        <w:tc>
          <w:tcPr>
            <w:tcW w:w="851" w:type="dxa"/>
            <w:vAlign w:val="center"/>
          </w:tcPr>
          <w:p w14:paraId="5A4D27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HRV/autonomic recovery</w:t>
            </w:r>
          </w:p>
        </w:tc>
        <w:tc>
          <w:tcPr>
            <w:tcW w:w="1550" w:type="dxa"/>
            <w:vAlign w:val="center"/>
          </w:tcPr>
          <w:p w14:paraId="57C8E3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Acute post-exercise</w:t>
            </w:r>
          </w:p>
        </w:tc>
        <w:tc>
          <w:tcPr>
            <w:tcW w:w="1160" w:type="dxa"/>
            <w:vAlign w:val="center"/>
          </w:tcPr>
          <w:p w14:paraId="5DBBC7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Narrative protocol cluster</w:t>
            </w:r>
          </w:p>
        </w:tc>
        <w:tc>
          <w:tcPr>
            <w:tcW w:w="1715" w:type="dxa"/>
            <w:vAlign w:val="center"/>
          </w:tcPr>
          <w:p w14:paraId="77A625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9–15°C for 5–15 min</w:t>
            </w:r>
          </w:p>
        </w:tc>
        <w:tc>
          <w:tcPr>
            <w:tcW w:w="759" w:type="dxa"/>
            <w:vAlign w:val="center"/>
          </w:tcPr>
          <w:p w14:paraId="7E7E10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Narrative only</w:t>
            </w:r>
          </w:p>
        </w:tc>
        <w:tc>
          <w:tcPr>
            <w:tcW w:w="887" w:type="dxa"/>
            <w:vAlign w:val="center"/>
          </w:tcPr>
          <w:p w14:paraId="09CF18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1049" w:type="dxa"/>
            <w:vAlign w:val="center"/>
          </w:tcPr>
          <w:p w14:paraId="3524C1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NA</w:t>
            </w:r>
          </w:p>
        </w:tc>
        <w:tc>
          <w:tcPr>
            <w:tcW w:w="755" w:type="dxa"/>
            <w:vAlign w:val="center"/>
          </w:tcPr>
          <w:p w14:paraId="379C36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p>
        </w:tc>
        <w:tc>
          <w:tcPr>
            <w:tcW w:w="2381" w:type="dxa"/>
            <w:vAlign w:val="center"/>
          </w:tcPr>
          <w:p w14:paraId="655C31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Passive/active/thermoneutral comparators</w:t>
            </w:r>
          </w:p>
        </w:tc>
        <w:tc>
          <w:tcPr>
            <w:tcW w:w="1787" w:type="dxa"/>
            <w:vAlign w:val="center"/>
          </w:tcPr>
          <w:p w14:paraId="0DE127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t>Studies with favorable HRV findings clustered in this range.</w:t>
            </w:r>
          </w:p>
        </w:tc>
      </w:tr>
    </w:tbl>
    <w:p w14:paraId="173A62ED">
      <w:pPr>
        <w:widowControl/>
        <w:spacing w:before="0" w:after="0" w:line="240" w:lineRule="auto"/>
        <w:jc w:val="left"/>
        <w:rPr>
          <w:rFonts w:hint="default" w:ascii="Times New Roman" w:hAnsi="Times New Roman" w:eastAsia="宋体" w:cs="Times New Roman"/>
          <w:color w:val="auto"/>
          <w:kern w:val="0"/>
          <w:sz w:val="18"/>
          <w:szCs w:val="18"/>
          <w:lang w:val="en-US" w:eastAsia="zh-CN"/>
        </w:rPr>
      </w:pPr>
      <w:r>
        <w:rPr>
          <w:b w:val="0"/>
          <w:color w:val="auto"/>
        </w:rPr>
        <w:t xml:space="preserve">Parameter findings are descriptive subgroup, meta-regression, or network-node results and do not establish an optimal dose. Effect estimates in this table are presented in the direction and metric reported by each source review. Signs and units are not directly comparable across rows; interpretation should follow the “Interpretation” column. These parameter results were not combined quantitatively. Abbreviations: CI, confidence interval; CK, creatine kinase; CRP, C-reactive protein; CWI, cold-water immersion; DOMS, delayed onset muscle soreness; </w:t>
      </w:r>
      <w:r>
        <w:rPr>
          <w:rFonts w:hint="eastAsia"/>
          <w:b w:val="0"/>
          <w:color w:val="auto"/>
        </w:rPr>
        <w:t>HRV, heart rate variability;</w:t>
      </w:r>
      <w:r>
        <w:rPr>
          <w:rFonts w:hint="eastAsia"/>
          <w:b w:val="0"/>
          <w:color w:val="auto"/>
          <w:lang w:val="en-US" w:eastAsia="zh-CN"/>
        </w:rPr>
        <w:t xml:space="preserve"> </w:t>
      </w:r>
      <w:r>
        <w:rPr>
          <w:b w:val="0"/>
          <w:color w:val="auto"/>
        </w:rPr>
        <w:t>MD, mean difference; NA, not applicable; NR, not reported; SMD, standardized mean difference.</w:t>
      </w:r>
    </w:p>
    <w:p w14:paraId="4D0ABDFA">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Table S9. Comparator-stratified estimates from Moore et al. (2023)</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6"/>
        <w:gridCol w:w="1943"/>
        <w:gridCol w:w="1309"/>
        <w:gridCol w:w="1309"/>
        <w:gridCol w:w="1309"/>
        <w:gridCol w:w="1309"/>
        <w:gridCol w:w="1309"/>
        <w:gridCol w:w="1309"/>
        <w:gridCol w:w="3107"/>
      </w:tblGrid>
      <w:tr w14:paraId="01DE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06" w:type="dxa"/>
            <w:vAlign w:val="center"/>
          </w:tcPr>
          <w:p w14:paraId="196F54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Outcome</w:t>
            </w:r>
          </w:p>
        </w:tc>
        <w:tc>
          <w:tcPr>
            <w:tcW w:w="1943" w:type="dxa"/>
            <w:vAlign w:val="center"/>
          </w:tcPr>
          <w:p w14:paraId="311C81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w:t>
            </w:r>
          </w:p>
        </w:tc>
        <w:tc>
          <w:tcPr>
            <w:tcW w:w="1309" w:type="dxa"/>
            <w:vAlign w:val="center"/>
          </w:tcPr>
          <w:p w14:paraId="1FC071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Time</w:t>
            </w:r>
          </w:p>
        </w:tc>
        <w:tc>
          <w:tcPr>
            <w:tcW w:w="1309" w:type="dxa"/>
            <w:vAlign w:val="center"/>
          </w:tcPr>
          <w:p w14:paraId="6CD409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Mapped</w:t>
            </w:r>
          </w:p>
        </w:tc>
        <w:tc>
          <w:tcPr>
            <w:tcW w:w="1309" w:type="dxa"/>
            <w:vAlign w:val="center"/>
          </w:tcPr>
          <w:p w14:paraId="5A3718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SMD</w:t>
            </w:r>
          </w:p>
        </w:tc>
        <w:tc>
          <w:tcPr>
            <w:tcW w:w="1309" w:type="dxa"/>
            <w:vAlign w:val="center"/>
          </w:tcPr>
          <w:p w14:paraId="00B99A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95% CI</w:t>
            </w:r>
          </w:p>
        </w:tc>
        <w:tc>
          <w:tcPr>
            <w:tcW w:w="1309" w:type="dxa"/>
            <w:vAlign w:val="center"/>
          </w:tcPr>
          <w:p w14:paraId="495843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w:t>
            </w:r>
          </w:p>
        </w:tc>
        <w:tc>
          <w:tcPr>
            <w:tcW w:w="1309" w:type="dxa"/>
            <w:vAlign w:val="center"/>
          </w:tcPr>
          <w:p w14:paraId="6DBC2B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I²</w:t>
            </w:r>
          </w:p>
        </w:tc>
        <w:tc>
          <w:tcPr>
            <w:tcW w:w="3107" w:type="dxa"/>
            <w:vAlign w:val="center"/>
          </w:tcPr>
          <w:p w14:paraId="5EAC5E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Interpretation</w:t>
            </w:r>
          </w:p>
        </w:tc>
      </w:tr>
      <w:tr w14:paraId="4BC2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5500FB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3F0C22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468ED1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0944AD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624515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-0.35</w:t>
            </w:r>
          </w:p>
        </w:tc>
        <w:tc>
          <w:tcPr>
            <w:tcW w:w="1309" w:type="dxa"/>
            <w:vAlign w:val="center"/>
          </w:tcPr>
          <w:p w14:paraId="243310F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 to -0.09</w:t>
            </w:r>
          </w:p>
        </w:tc>
        <w:tc>
          <w:tcPr>
            <w:tcW w:w="1309" w:type="dxa"/>
            <w:vAlign w:val="center"/>
          </w:tcPr>
          <w:p w14:paraId="715648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1309" w:type="dxa"/>
            <w:vAlign w:val="center"/>
          </w:tcPr>
          <w:p w14:paraId="66847F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017995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Favors CWI</w:t>
            </w:r>
          </w:p>
        </w:tc>
      </w:tr>
      <w:tr w14:paraId="4E8C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01FBE9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566083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2AFA4E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13CF22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423E31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w:t>
            </w:r>
          </w:p>
        </w:tc>
        <w:tc>
          <w:tcPr>
            <w:tcW w:w="1309" w:type="dxa"/>
            <w:vAlign w:val="center"/>
          </w:tcPr>
          <w:p w14:paraId="18A6E6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-0.45 to 0.25</w:t>
            </w:r>
          </w:p>
        </w:tc>
        <w:tc>
          <w:tcPr>
            <w:tcW w:w="1309" w:type="dxa"/>
            <w:vAlign w:val="center"/>
          </w:tcPr>
          <w:p w14:paraId="0DD3B9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0.56</w:t>
            </w:r>
          </w:p>
        </w:tc>
        <w:tc>
          <w:tcPr>
            <w:tcW w:w="1309" w:type="dxa"/>
            <w:vAlign w:val="center"/>
          </w:tcPr>
          <w:p w14:paraId="32BFA9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47AD78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E2A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7C3C535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5FE9D10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7100FC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699E0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17DA4F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w:t>
            </w:r>
          </w:p>
        </w:tc>
        <w:tc>
          <w:tcPr>
            <w:tcW w:w="1309" w:type="dxa"/>
            <w:vAlign w:val="center"/>
          </w:tcPr>
          <w:p w14:paraId="20B5A7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 to 0.37</w:t>
            </w:r>
          </w:p>
        </w:tc>
        <w:tc>
          <w:tcPr>
            <w:tcW w:w="1309" w:type="dxa"/>
            <w:vAlign w:val="center"/>
          </w:tcPr>
          <w:p w14:paraId="2029FE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0.78</w:t>
            </w:r>
          </w:p>
        </w:tc>
        <w:tc>
          <w:tcPr>
            <w:tcW w:w="1309" w:type="dxa"/>
            <w:vAlign w:val="center"/>
          </w:tcPr>
          <w:p w14:paraId="19A5A0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16.7</w:t>
            </w:r>
          </w:p>
        </w:tc>
        <w:tc>
          <w:tcPr>
            <w:tcW w:w="3107" w:type="dxa"/>
            <w:vAlign w:val="center"/>
          </w:tcPr>
          <w:p w14:paraId="23A7AE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4D0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007E3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52EED6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45F793A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2BE49B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239D07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w:t>
            </w:r>
          </w:p>
        </w:tc>
        <w:tc>
          <w:tcPr>
            <w:tcW w:w="1309" w:type="dxa"/>
            <w:vAlign w:val="center"/>
          </w:tcPr>
          <w:p w14:paraId="49E82F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-0.29 to 0.09</w:t>
            </w:r>
          </w:p>
        </w:tc>
        <w:tc>
          <w:tcPr>
            <w:tcW w:w="1309" w:type="dxa"/>
            <w:vAlign w:val="center"/>
          </w:tcPr>
          <w:p w14:paraId="135D46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0.32</w:t>
            </w:r>
          </w:p>
        </w:tc>
        <w:tc>
          <w:tcPr>
            <w:tcW w:w="1309" w:type="dxa"/>
            <w:vAlign w:val="center"/>
          </w:tcPr>
          <w:p w14:paraId="4CA1B6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58.8</w:t>
            </w:r>
          </w:p>
        </w:tc>
        <w:tc>
          <w:tcPr>
            <w:tcW w:w="3107" w:type="dxa"/>
            <w:vAlign w:val="center"/>
          </w:tcPr>
          <w:p w14:paraId="49D377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EC1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3CE41A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371203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07FF1B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37F084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04755D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w:t>
            </w:r>
          </w:p>
        </w:tc>
        <w:tc>
          <w:tcPr>
            <w:tcW w:w="1309" w:type="dxa"/>
            <w:vAlign w:val="center"/>
          </w:tcPr>
          <w:p w14:paraId="4DFDFAB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 to 0.19</w:t>
            </w:r>
          </w:p>
        </w:tc>
        <w:tc>
          <w:tcPr>
            <w:tcW w:w="1309" w:type="dxa"/>
            <w:vAlign w:val="center"/>
          </w:tcPr>
          <w:p w14:paraId="6A8049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w:t>
            </w:r>
          </w:p>
        </w:tc>
        <w:tc>
          <w:tcPr>
            <w:tcW w:w="1309" w:type="dxa"/>
            <w:vAlign w:val="center"/>
          </w:tcPr>
          <w:p w14:paraId="7D090E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53075B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15E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5A9C7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Perceived Recovery</w:t>
            </w:r>
          </w:p>
        </w:tc>
        <w:tc>
          <w:tcPr>
            <w:tcW w:w="1943" w:type="dxa"/>
            <w:vAlign w:val="center"/>
          </w:tcPr>
          <w:p w14:paraId="51D045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Active recovery</w:t>
            </w:r>
          </w:p>
        </w:tc>
        <w:tc>
          <w:tcPr>
            <w:tcW w:w="1309" w:type="dxa"/>
            <w:vAlign w:val="center"/>
          </w:tcPr>
          <w:p w14:paraId="3771AE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77AE0E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3180A07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w:t>
            </w:r>
          </w:p>
        </w:tc>
        <w:tc>
          <w:tcPr>
            <w:tcW w:w="1309" w:type="dxa"/>
            <w:vAlign w:val="center"/>
          </w:tcPr>
          <w:p w14:paraId="17970F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-0.44 to 0.19</w:t>
            </w:r>
          </w:p>
        </w:tc>
        <w:tc>
          <w:tcPr>
            <w:tcW w:w="1309" w:type="dxa"/>
            <w:vAlign w:val="center"/>
          </w:tcPr>
          <w:p w14:paraId="3793C8D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0.43</w:t>
            </w:r>
          </w:p>
        </w:tc>
        <w:tc>
          <w:tcPr>
            <w:tcW w:w="1309" w:type="dxa"/>
            <w:vAlign w:val="center"/>
          </w:tcPr>
          <w:p w14:paraId="23B530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374397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1EC6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21746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3FE706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19D8FBA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12F8C9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21A301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1309" w:type="dxa"/>
            <w:vAlign w:val="center"/>
          </w:tcPr>
          <w:p w14:paraId="613059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-0.36 to 0.27</w:t>
            </w:r>
          </w:p>
        </w:tc>
        <w:tc>
          <w:tcPr>
            <w:tcW w:w="1309" w:type="dxa"/>
            <w:vAlign w:val="center"/>
          </w:tcPr>
          <w:p w14:paraId="67F185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0.78</w:t>
            </w:r>
          </w:p>
        </w:tc>
        <w:tc>
          <w:tcPr>
            <w:tcW w:w="1309" w:type="dxa"/>
            <w:vAlign w:val="center"/>
          </w:tcPr>
          <w:p w14:paraId="0E349D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50.8</w:t>
            </w:r>
          </w:p>
        </w:tc>
        <w:tc>
          <w:tcPr>
            <w:tcW w:w="3107" w:type="dxa"/>
            <w:vAlign w:val="center"/>
          </w:tcPr>
          <w:p w14:paraId="25E95C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EAD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B8108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17428ED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05C578E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47540B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10AAD2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-0.55</w:t>
            </w:r>
          </w:p>
        </w:tc>
        <w:tc>
          <w:tcPr>
            <w:tcW w:w="1309" w:type="dxa"/>
            <w:vAlign w:val="center"/>
          </w:tcPr>
          <w:p w14:paraId="37633B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-1.22 to 0.12</w:t>
            </w:r>
          </w:p>
        </w:tc>
        <w:tc>
          <w:tcPr>
            <w:tcW w:w="1309" w:type="dxa"/>
            <w:vAlign w:val="center"/>
          </w:tcPr>
          <w:p w14:paraId="603DA9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0.11</w:t>
            </w:r>
          </w:p>
        </w:tc>
        <w:tc>
          <w:tcPr>
            <w:tcW w:w="1309" w:type="dxa"/>
            <w:vAlign w:val="center"/>
          </w:tcPr>
          <w:p w14:paraId="70465F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77.3</w:t>
            </w:r>
          </w:p>
        </w:tc>
        <w:tc>
          <w:tcPr>
            <w:tcW w:w="3107" w:type="dxa"/>
            <w:vAlign w:val="center"/>
          </w:tcPr>
          <w:p w14:paraId="772CDC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AEE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3C55CC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4FF020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2CAD4C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4E3230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D0BEFC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-0.54</w:t>
            </w:r>
          </w:p>
        </w:tc>
        <w:tc>
          <w:tcPr>
            <w:tcW w:w="1309" w:type="dxa"/>
            <w:vAlign w:val="center"/>
          </w:tcPr>
          <w:p w14:paraId="7C453A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-0.97 to -0.11</w:t>
            </w:r>
          </w:p>
        </w:tc>
        <w:tc>
          <w:tcPr>
            <w:tcW w:w="1309" w:type="dxa"/>
            <w:vAlign w:val="center"/>
          </w:tcPr>
          <w:p w14:paraId="6E4B07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1309" w:type="dxa"/>
            <w:vAlign w:val="center"/>
          </w:tcPr>
          <w:p w14:paraId="22D85FB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53.7</w:t>
            </w:r>
          </w:p>
        </w:tc>
        <w:tc>
          <w:tcPr>
            <w:tcW w:w="3107" w:type="dxa"/>
            <w:vAlign w:val="center"/>
          </w:tcPr>
          <w:p w14:paraId="069BD1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Favors CWI</w:t>
            </w:r>
          </w:p>
        </w:tc>
      </w:tr>
      <w:tr w14:paraId="35E8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06C76E2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4D2DC1C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6AB562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5E3811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39414E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-1.13</w:t>
            </w:r>
          </w:p>
        </w:tc>
        <w:tc>
          <w:tcPr>
            <w:tcW w:w="1309" w:type="dxa"/>
            <w:vAlign w:val="center"/>
          </w:tcPr>
          <w:p w14:paraId="705BBD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-3.34 to 1.09</w:t>
            </w:r>
          </w:p>
        </w:tc>
        <w:tc>
          <w:tcPr>
            <w:tcW w:w="1309" w:type="dxa"/>
            <w:vAlign w:val="center"/>
          </w:tcPr>
          <w:p w14:paraId="556B94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0.32</w:t>
            </w:r>
          </w:p>
        </w:tc>
        <w:tc>
          <w:tcPr>
            <w:tcW w:w="1309" w:type="dxa"/>
            <w:vAlign w:val="center"/>
          </w:tcPr>
          <w:p w14:paraId="52A0576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84</w:t>
            </w:r>
          </w:p>
        </w:tc>
        <w:tc>
          <w:tcPr>
            <w:tcW w:w="3107" w:type="dxa"/>
            <w:vAlign w:val="center"/>
          </w:tcPr>
          <w:p w14:paraId="4E12D8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134E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73E6D3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107BAB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17A731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7C4190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0134978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-1.01</w:t>
            </w:r>
          </w:p>
        </w:tc>
        <w:tc>
          <w:tcPr>
            <w:tcW w:w="1309" w:type="dxa"/>
            <w:vAlign w:val="center"/>
          </w:tcPr>
          <w:p w14:paraId="63CCF1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-2.62 to 0.59</w:t>
            </w:r>
          </w:p>
        </w:tc>
        <w:tc>
          <w:tcPr>
            <w:tcW w:w="1309" w:type="dxa"/>
            <w:vAlign w:val="center"/>
          </w:tcPr>
          <w:p w14:paraId="5CA6D5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0.22</w:t>
            </w:r>
          </w:p>
        </w:tc>
        <w:tc>
          <w:tcPr>
            <w:tcW w:w="1309" w:type="dxa"/>
            <w:vAlign w:val="center"/>
          </w:tcPr>
          <w:p w14:paraId="16CC94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73.5</w:t>
            </w:r>
          </w:p>
        </w:tc>
        <w:tc>
          <w:tcPr>
            <w:tcW w:w="3107" w:type="dxa"/>
            <w:vAlign w:val="center"/>
          </w:tcPr>
          <w:p w14:paraId="16B815A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310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553449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6555EE5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42AEEF9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E2CEF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2773839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-0.89</w:t>
            </w:r>
          </w:p>
        </w:tc>
        <w:tc>
          <w:tcPr>
            <w:tcW w:w="1309" w:type="dxa"/>
            <w:vAlign w:val="center"/>
          </w:tcPr>
          <w:p w14:paraId="12324A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-2.35 to 0.56</w:t>
            </w:r>
          </w:p>
        </w:tc>
        <w:tc>
          <w:tcPr>
            <w:tcW w:w="1309" w:type="dxa"/>
            <w:vAlign w:val="center"/>
          </w:tcPr>
          <w:p w14:paraId="6AA3FAE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0.23</w:t>
            </w:r>
          </w:p>
        </w:tc>
        <w:tc>
          <w:tcPr>
            <w:tcW w:w="1309" w:type="dxa"/>
            <w:vAlign w:val="center"/>
          </w:tcPr>
          <w:p w14:paraId="772863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70.8</w:t>
            </w:r>
          </w:p>
        </w:tc>
        <w:tc>
          <w:tcPr>
            <w:tcW w:w="3107" w:type="dxa"/>
            <w:vAlign w:val="center"/>
          </w:tcPr>
          <w:p w14:paraId="1ED6AA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1F40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5D50C6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Flexibility</w:t>
            </w:r>
          </w:p>
        </w:tc>
        <w:tc>
          <w:tcPr>
            <w:tcW w:w="1943" w:type="dxa"/>
            <w:vAlign w:val="center"/>
          </w:tcPr>
          <w:p w14:paraId="73C55A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1130E1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304AD5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47B03FC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-1.02</w:t>
            </w:r>
          </w:p>
        </w:tc>
        <w:tc>
          <w:tcPr>
            <w:tcW w:w="1309" w:type="dxa"/>
            <w:vAlign w:val="center"/>
          </w:tcPr>
          <w:p w14:paraId="387715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-3.0 to 0.95</w:t>
            </w:r>
          </w:p>
        </w:tc>
        <w:tc>
          <w:tcPr>
            <w:tcW w:w="1309" w:type="dxa"/>
            <w:vAlign w:val="center"/>
          </w:tcPr>
          <w:p w14:paraId="7503DFB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w:t>
            </w:r>
          </w:p>
        </w:tc>
        <w:tc>
          <w:tcPr>
            <w:tcW w:w="1309" w:type="dxa"/>
            <w:vAlign w:val="center"/>
          </w:tcPr>
          <w:p w14:paraId="60E704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90.0</w:t>
            </w:r>
          </w:p>
        </w:tc>
        <w:tc>
          <w:tcPr>
            <w:tcW w:w="3107" w:type="dxa"/>
            <w:vAlign w:val="center"/>
          </w:tcPr>
          <w:p w14:paraId="76DDFC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158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11377F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Flexibility</w:t>
            </w:r>
          </w:p>
        </w:tc>
        <w:tc>
          <w:tcPr>
            <w:tcW w:w="1943" w:type="dxa"/>
            <w:vAlign w:val="center"/>
          </w:tcPr>
          <w:p w14:paraId="217937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0F522F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1857AF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5ED3B5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-2.56</w:t>
            </w:r>
          </w:p>
        </w:tc>
        <w:tc>
          <w:tcPr>
            <w:tcW w:w="1309" w:type="dxa"/>
            <w:vAlign w:val="center"/>
          </w:tcPr>
          <w:p w14:paraId="12DFFB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-7.9 to 2.78</w:t>
            </w:r>
          </w:p>
        </w:tc>
        <w:tc>
          <w:tcPr>
            <w:tcW w:w="1309" w:type="dxa"/>
            <w:vAlign w:val="center"/>
          </w:tcPr>
          <w:p w14:paraId="7E7C15E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0.35</w:t>
            </w:r>
          </w:p>
        </w:tc>
        <w:tc>
          <w:tcPr>
            <w:tcW w:w="1309" w:type="dxa"/>
            <w:vAlign w:val="center"/>
          </w:tcPr>
          <w:p w14:paraId="6F5061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96.2</w:t>
            </w:r>
          </w:p>
        </w:tc>
        <w:tc>
          <w:tcPr>
            <w:tcW w:w="3107" w:type="dxa"/>
            <w:vAlign w:val="center"/>
          </w:tcPr>
          <w:p w14:paraId="2F1FA6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3ED0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5BE021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Flexibility</w:t>
            </w:r>
          </w:p>
        </w:tc>
        <w:tc>
          <w:tcPr>
            <w:tcW w:w="1943" w:type="dxa"/>
            <w:vAlign w:val="center"/>
          </w:tcPr>
          <w:p w14:paraId="1E9263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Contrast water therapy</w:t>
            </w:r>
          </w:p>
        </w:tc>
        <w:tc>
          <w:tcPr>
            <w:tcW w:w="1309" w:type="dxa"/>
            <w:vAlign w:val="center"/>
          </w:tcPr>
          <w:p w14:paraId="26E3284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11BB0A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256AF9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-2.14</w:t>
            </w:r>
          </w:p>
        </w:tc>
        <w:tc>
          <w:tcPr>
            <w:tcW w:w="1309" w:type="dxa"/>
            <w:vAlign w:val="center"/>
          </w:tcPr>
          <w:p w14:paraId="7C7D40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-6.05 to 1.78</w:t>
            </w:r>
          </w:p>
        </w:tc>
        <w:tc>
          <w:tcPr>
            <w:tcW w:w="1309" w:type="dxa"/>
            <w:vAlign w:val="center"/>
          </w:tcPr>
          <w:p w14:paraId="45159E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0.28</w:t>
            </w:r>
          </w:p>
        </w:tc>
        <w:tc>
          <w:tcPr>
            <w:tcW w:w="1309" w:type="dxa"/>
            <w:vAlign w:val="center"/>
          </w:tcPr>
          <w:p w14:paraId="183A5E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92.9</w:t>
            </w:r>
          </w:p>
        </w:tc>
        <w:tc>
          <w:tcPr>
            <w:tcW w:w="3107" w:type="dxa"/>
            <w:vAlign w:val="center"/>
          </w:tcPr>
          <w:p w14:paraId="3B39E0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C0D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246E61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4815ED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5A380F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1D8F847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4AFC48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-0.03</w:t>
            </w:r>
          </w:p>
        </w:tc>
        <w:tc>
          <w:tcPr>
            <w:tcW w:w="1309" w:type="dxa"/>
            <w:vAlign w:val="center"/>
          </w:tcPr>
          <w:p w14:paraId="22CD09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-0.57 to 0.51</w:t>
            </w:r>
          </w:p>
        </w:tc>
        <w:tc>
          <w:tcPr>
            <w:tcW w:w="1309" w:type="dxa"/>
            <w:vAlign w:val="center"/>
          </w:tcPr>
          <w:p w14:paraId="719D9F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0.90</w:t>
            </w:r>
          </w:p>
        </w:tc>
        <w:tc>
          <w:tcPr>
            <w:tcW w:w="1309" w:type="dxa"/>
            <w:vAlign w:val="center"/>
          </w:tcPr>
          <w:p w14:paraId="6018272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1C3D53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0D86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268283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45AC8A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5DCE4A2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59E066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35F2ED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w:t>
            </w:r>
          </w:p>
        </w:tc>
        <w:tc>
          <w:tcPr>
            <w:tcW w:w="1309" w:type="dxa"/>
            <w:vAlign w:val="center"/>
          </w:tcPr>
          <w:p w14:paraId="4375C5E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-2.34 to 0.33</w:t>
            </w:r>
          </w:p>
        </w:tc>
        <w:tc>
          <w:tcPr>
            <w:tcW w:w="1309" w:type="dxa"/>
            <w:vAlign w:val="center"/>
          </w:tcPr>
          <w:p w14:paraId="4EEE52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0.14</w:t>
            </w:r>
          </w:p>
        </w:tc>
        <w:tc>
          <w:tcPr>
            <w:tcW w:w="1309" w:type="dxa"/>
            <w:vAlign w:val="center"/>
          </w:tcPr>
          <w:p w14:paraId="04F23C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81.3</w:t>
            </w:r>
          </w:p>
        </w:tc>
        <w:tc>
          <w:tcPr>
            <w:tcW w:w="3107" w:type="dxa"/>
            <w:vAlign w:val="center"/>
          </w:tcPr>
          <w:p w14:paraId="5E8743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1D61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1ABD29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590E44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016FA5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0A3072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DB4DF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-0.93</w:t>
            </w:r>
          </w:p>
        </w:tc>
        <w:tc>
          <w:tcPr>
            <w:tcW w:w="1309" w:type="dxa"/>
            <w:vAlign w:val="center"/>
          </w:tcPr>
          <w:p w14:paraId="0DF59C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-2.08 to 0.23</w:t>
            </w:r>
          </w:p>
        </w:tc>
        <w:tc>
          <w:tcPr>
            <w:tcW w:w="1309" w:type="dxa"/>
            <w:vAlign w:val="center"/>
          </w:tcPr>
          <w:p w14:paraId="20D211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0.12</w:t>
            </w:r>
          </w:p>
        </w:tc>
        <w:tc>
          <w:tcPr>
            <w:tcW w:w="1309" w:type="dxa"/>
            <w:vAlign w:val="center"/>
          </w:tcPr>
          <w:p w14:paraId="3045144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63.6</w:t>
            </w:r>
          </w:p>
        </w:tc>
        <w:tc>
          <w:tcPr>
            <w:tcW w:w="3107" w:type="dxa"/>
            <w:vAlign w:val="center"/>
          </w:tcPr>
          <w:p w14:paraId="5042D6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521C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24B84D4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701155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004020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22F308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08C18C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w:t>
            </w:r>
          </w:p>
        </w:tc>
        <w:tc>
          <w:tcPr>
            <w:tcW w:w="1309" w:type="dxa"/>
            <w:vAlign w:val="center"/>
          </w:tcPr>
          <w:p w14:paraId="7D6BAE2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-0.23 to 0.85</w:t>
            </w:r>
          </w:p>
        </w:tc>
        <w:tc>
          <w:tcPr>
            <w:tcW w:w="1309" w:type="dxa"/>
            <w:vAlign w:val="center"/>
          </w:tcPr>
          <w:p w14:paraId="3DD0D8B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0.26</w:t>
            </w:r>
          </w:p>
        </w:tc>
        <w:tc>
          <w:tcPr>
            <w:tcW w:w="1309" w:type="dxa"/>
            <w:vAlign w:val="center"/>
          </w:tcPr>
          <w:p w14:paraId="424FDB0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75.7</w:t>
            </w:r>
          </w:p>
        </w:tc>
        <w:tc>
          <w:tcPr>
            <w:tcW w:w="3107" w:type="dxa"/>
            <w:vAlign w:val="center"/>
          </w:tcPr>
          <w:p w14:paraId="317DCFE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0887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3D01C9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55867A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7CD3EF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26FF6F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2F4B02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-0.08</w:t>
            </w:r>
          </w:p>
        </w:tc>
        <w:tc>
          <w:tcPr>
            <w:tcW w:w="1309" w:type="dxa"/>
            <w:vAlign w:val="center"/>
          </w:tcPr>
          <w:p w14:paraId="4858D4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-0.64 to 0.48</w:t>
            </w:r>
          </w:p>
        </w:tc>
        <w:tc>
          <w:tcPr>
            <w:tcW w:w="1309" w:type="dxa"/>
            <w:vAlign w:val="center"/>
          </w:tcPr>
          <w:p w14:paraId="3C0809F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0.78</w:t>
            </w:r>
          </w:p>
        </w:tc>
        <w:tc>
          <w:tcPr>
            <w:tcW w:w="1309" w:type="dxa"/>
            <w:vAlign w:val="center"/>
          </w:tcPr>
          <w:p w14:paraId="01B899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68.2</w:t>
            </w:r>
          </w:p>
        </w:tc>
        <w:tc>
          <w:tcPr>
            <w:tcW w:w="3107" w:type="dxa"/>
            <w:vAlign w:val="center"/>
          </w:tcPr>
          <w:p w14:paraId="2A4FE60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12D9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050756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5AB982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6D7356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1D9081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691BE8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w:t>
            </w:r>
          </w:p>
        </w:tc>
        <w:tc>
          <w:tcPr>
            <w:tcW w:w="1309" w:type="dxa"/>
            <w:vAlign w:val="center"/>
          </w:tcPr>
          <w:p w14:paraId="56BE7B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-1.22 to 1.85</w:t>
            </w:r>
          </w:p>
        </w:tc>
        <w:tc>
          <w:tcPr>
            <w:tcW w:w="1309" w:type="dxa"/>
            <w:vAlign w:val="center"/>
          </w:tcPr>
          <w:p w14:paraId="0DA560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0.69</w:t>
            </w:r>
          </w:p>
        </w:tc>
        <w:tc>
          <w:tcPr>
            <w:tcW w:w="1309" w:type="dxa"/>
            <w:vAlign w:val="center"/>
          </w:tcPr>
          <w:p w14:paraId="59C633F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84.1</w:t>
            </w:r>
          </w:p>
        </w:tc>
        <w:tc>
          <w:tcPr>
            <w:tcW w:w="3107" w:type="dxa"/>
            <w:vAlign w:val="center"/>
          </w:tcPr>
          <w:p w14:paraId="76E340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790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4244A0A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4F80FE3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4D55AF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62450F2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49E6E10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w:t>
            </w:r>
          </w:p>
        </w:tc>
        <w:tc>
          <w:tcPr>
            <w:tcW w:w="1309" w:type="dxa"/>
            <w:vAlign w:val="center"/>
          </w:tcPr>
          <w:p w14:paraId="2A44BE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-1.2 to 0.61</w:t>
            </w:r>
          </w:p>
        </w:tc>
        <w:tc>
          <w:tcPr>
            <w:tcW w:w="1309" w:type="dxa"/>
            <w:vAlign w:val="center"/>
          </w:tcPr>
          <w:p w14:paraId="33F275D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0.52</w:t>
            </w:r>
          </w:p>
        </w:tc>
        <w:tc>
          <w:tcPr>
            <w:tcW w:w="1309" w:type="dxa"/>
            <w:vAlign w:val="center"/>
          </w:tcPr>
          <w:p w14:paraId="033ABF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75.8</w:t>
            </w:r>
          </w:p>
        </w:tc>
        <w:tc>
          <w:tcPr>
            <w:tcW w:w="3107" w:type="dxa"/>
            <w:vAlign w:val="center"/>
          </w:tcPr>
          <w:p w14:paraId="66BB55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235F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74FD7A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3DE693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226D91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7FB480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24D93A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w:t>
            </w:r>
          </w:p>
        </w:tc>
        <w:tc>
          <w:tcPr>
            <w:tcW w:w="1309" w:type="dxa"/>
            <w:vAlign w:val="center"/>
          </w:tcPr>
          <w:p w14:paraId="17A4BA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-0.77 to 0.42</w:t>
            </w:r>
          </w:p>
        </w:tc>
        <w:tc>
          <w:tcPr>
            <w:tcW w:w="1309" w:type="dxa"/>
            <w:vAlign w:val="center"/>
          </w:tcPr>
          <w:p w14:paraId="13F18A7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0.56</w:t>
            </w:r>
          </w:p>
        </w:tc>
        <w:tc>
          <w:tcPr>
            <w:tcW w:w="1309" w:type="dxa"/>
            <w:vAlign w:val="center"/>
          </w:tcPr>
          <w:p w14:paraId="6770F53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71498E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2F12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12645F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1943" w:type="dxa"/>
            <w:vAlign w:val="center"/>
          </w:tcPr>
          <w:p w14:paraId="0D442A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Warm-water immersion</w:t>
            </w:r>
          </w:p>
        </w:tc>
        <w:tc>
          <w:tcPr>
            <w:tcW w:w="1309" w:type="dxa"/>
            <w:vAlign w:val="center"/>
          </w:tcPr>
          <w:p w14:paraId="281775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4E67BA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618B0D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-0.23</w:t>
            </w:r>
          </w:p>
        </w:tc>
        <w:tc>
          <w:tcPr>
            <w:tcW w:w="1309" w:type="dxa"/>
            <w:vAlign w:val="center"/>
          </w:tcPr>
          <w:p w14:paraId="0BAC65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-1.32 to 0.86</w:t>
            </w:r>
          </w:p>
        </w:tc>
        <w:tc>
          <w:tcPr>
            <w:tcW w:w="1309" w:type="dxa"/>
            <w:vAlign w:val="center"/>
          </w:tcPr>
          <w:p w14:paraId="657846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0.68</w:t>
            </w:r>
          </w:p>
        </w:tc>
        <w:tc>
          <w:tcPr>
            <w:tcW w:w="1309" w:type="dxa"/>
            <w:vAlign w:val="center"/>
          </w:tcPr>
          <w:p w14:paraId="2C5058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77.3</w:t>
            </w:r>
          </w:p>
        </w:tc>
        <w:tc>
          <w:tcPr>
            <w:tcW w:w="3107" w:type="dxa"/>
            <w:vAlign w:val="center"/>
          </w:tcPr>
          <w:p w14:paraId="0A939FC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2C74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E8C19D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76A402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76B56F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76C5E0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3B64C1B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-0.11</w:t>
            </w:r>
          </w:p>
        </w:tc>
        <w:tc>
          <w:tcPr>
            <w:tcW w:w="1309" w:type="dxa"/>
            <w:vAlign w:val="center"/>
          </w:tcPr>
          <w:p w14:paraId="0D4701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-0.56 to 0.33</w:t>
            </w:r>
          </w:p>
        </w:tc>
        <w:tc>
          <w:tcPr>
            <w:tcW w:w="1309" w:type="dxa"/>
            <w:vAlign w:val="center"/>
          </w:tcPr>
          <w:p w14:paraId="3E0E9C0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0.62</w:t>
            </w:r>
          </w:p>
        </w:tc>
        <w:tc>
          <w:tcPr>
            <w:tcW w:w="1309" w:type="dxa"/>
            <w:vAlign w:val="center"/>
          </w:tcPr>
          <w:p w14:paraId="74A8F2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47.4</w:t>
            </w:r>
          </w:p>
        </w:tc>
        <w:tc>
          <w:tcPr>
            <w:tcW w:w="3107" w:type="dxa"/>
            <w:vAlign w:val="center"/>
          </w:tcPr>
          <w:p w14:paraId="5E388BC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20E5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1FF4A9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66F7307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7BAE23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4E4758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480389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0.03</w:t>
            </w:r>
          </w:p>
        </w:tc>
        <w:tc>
          <w:tcPr>
            <w:tcW w:w="1309" w:type="dxa"/>
            <w:vAlign w:val="center"/>
          </w:tcPr>
          <w:p w14:paraId="035A94A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-0.35 to 0.4</w:t>
            </w:r>
          </w:p>
        </w:tc>
        <w:tc>
          <w:tcPr>
            <w:tcW w:w="1309" w:type="dxa"/>
            <w:vAlign w:val="center"/>
          </w:tcPr>
          <w:p w14:paraId="290151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0.88</w:t>
            </w:r>
          </w:p>
        </w:tc>
        <w:tc>
          <w:tcPr>
            <w:tcW w:w="1309" w:type="dxa"/>
            <w:vAlign w:val="center"/>
          </w:tcPr>
          <w:p w14:paraId="60362A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21.9</w:t>
            </w:r>
          </w:p>
        </w:tc>
        <w:tc>
          <w:tcPr>
            <w:tcW w:w="3107" w:type="dxa"/>
            <w:vAlign w:val="center"/>
          </w:tcPr>
          <w:p w14:paraId="60F8881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7876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1639BA5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943" w:type="dxa"/>
            <w:vAlign w:val="center"/>
          </w:tcPr>
          <w:p w14:paraId="563C3FB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2D3B72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09" w:type="dxa"/>
            <w:vAlign w:val="center"/>
          </w:tcPr>
          <w:p w14:paraId="7D1EA2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09" w:type="dxa"/>
            <w:vAlign w:val="center"/>
          </w:tcPr>
          <w:p w14:paraId="3720733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0.51</w:t>
            </w:r>
          </w:p>
        </w:tc>
        <w:tc>
          <w:tcPr>
            <w:tcW w:w="1309" w:type="dxa"/>
            <w:vAlign w:val="center"/>
          </w:tcPr>
          <w:p w14:paraId="4BD2FFD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-0.08 to 1.11</w:t>
            </w:r>
          </w:p>
        </w:tc>
        <w:tc>
          <w:tcPr>
            <w:tcW w:w="1309" w:type="dxa"/>
            <w:vAlign w:val="center"/>
          </w:tcPr>
          <w:p w14:paraId="1FA2F2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1309" w:type="dxa"/>
            <w:vAlign w:val="center"/>
          </w:tcPr>
          <w:p w14:paraId="3E21C9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55.6</w:t>
            </w:r>
          </w:p>
        </w:tc>
        <w:tc>
          <w:tcPr>
            <w:tcW w:w="3107" w:type="dxa"/>
            <w:vAlign w:val="center"/>
          </w:tcPr>
          <w:p w14:paraId="54E8A39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509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883049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5CD787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2DEE324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162790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43AD8EB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w:t>
            </w:r>
          </w:p>
        </w:tc>
        <w:tc>
          <w:tcPr>
            <w:tcW w:w="1309" w:type="dxa"/>
            <w:vAlign w:val="center"/>
          </w:tcPr>
          <w:p w14:paraId="1D5F4E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0.08 to 1.32</w:t>
            </w:r>
          </w:p>
        </w:tc>
        <w:tc>
          <w:tcPr>
            <w:tcW w:w="1309" w:type="dxa"/>
            <w:vAlign w:val="center"/>
          </w:tcPr>
          <w:p w14:paraId="21065C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0.03</w:t>
            </w:r>
          </w:p>
        </w:tc>
        <w:tc>
          <w:tcPr>
            <w:tcW w:w="1309" w:type="dxa"/>
            <w:vAlign w:val="center"/>
          </w:tcPr>
          <w:p w14:paraId="45C260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0B3437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Favors comparator</w:t>
            </w:r>
          </w:p>
        </w:tc>
      </w:tr>
      <w:tr w14:paraId="7894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B1BA3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157E0E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15D5FDF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213EA8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6A6087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0.09</w:t>
            </w:r>
          </w:p>
        </w:tc>
        <w:tc>
          <w:tcPr>
            <w:tcW w:w="1309" w:type="dxa"/>
            <w:vAlign w:val="center"/>
          </w:tcPr>
          <w:p w14:paraId="216B231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 to 0.43</w:t>
            </w:r>
          </w:p>
        </w:tc>
        <w:tc>
          <w:tcPr>
            <w:tcW w:w="1309" w:type="dxa"/>
            <w:vAlign w:val="center"/>
          </w:tcPr>
          <w:p w14:paraId="75BA9D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0.60</w:t>
            </w:r>
          </w:p>
        </w:tc>
        <w:tc>
          <w:tcPr>
            <w:tcW w:w="1309" w:type="dxa"/>
            <w:vAlign w:val="center"/>
          </w:tcPr>
          <w:p w14:paraId="6DA77B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0.7</w:t>
            </w:r>
          </w:p>
        </w:tc>
        <w:tc>
          <w:tcPr>
            <w:tcW w:w="3107" w:type="dxa"/>
            <w:vAlign w:val="center"/>
          </w:tcPr>
          <w:p w14:paraId="2EA9248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2389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690ED0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780B27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7E4426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681C1B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4D6BF6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w:t>
            </w:r>
          </w:p>
        </w:tc>
        <w:tc>
          <w:tcPr>
            <w:tcW w:w="1309" w:type="dxa"/>
            <w:vAlign w:val="center"/>
          </w:tcPr>
          <w:p w14:paraId="4158F2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-0.13 to 0.49</w:t>
            </w:r>
          </w:p>
        </w:tc>
        <w:tc>
          <w:tcPr>
            <w:tcW w:w="1309" w:type="dxa"/>
            <w:vAlign w:val="center"/>
          </w:tcPr>
          <w:p w14:paraId="4B892DE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w:t>
            </w:r>
          </w:p>
        </w:tc>
        <w:tc>
          <w:tcPr>
            <w:tcW w:w="1309" w:type="dxa"/>
            <w:vAlign w:val="center"/>
          </w:tcPr>
          <w:p w14:paraId="7F1950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w:t>
            </w:r>
          </w:p>
        </w:tc>
        <w:tc>
          <w:tcPr>
            <w:tcW w:w="3107" w:type="dxa"/>
            <w:vAlign w:val="center"/>
          </w:tcPr>
          <w:p w14:paraId="463BA7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68C8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3B895CB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1CB9C5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13598C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09" w:type="dxa"/>
            <w:vAlign w:val="center"/>
          </w:tcPr>
          <w:p w14:paraId="3CBE1C6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72 h</w:t>
            </w:r>
          </w:p>
        </w:tc>
        <w:tc>
          <w:tcPr>
            <w:tcW w:w="1309" w:type="dxa"/>
            <w:vAlign w:val="center"/>
          </w:tcPr>
          <w:p w14:paraId="32FEB5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0.05</w:t>
            </w:r>
          </w:p>
        </w:tc>
        <w:tc>
          <w:tcPr>
            <w:tcW w:w="1309" w:type="dxa"/>
            <w:vAlign w:val="center"/>
          </w:tcPr>
          <w:p w14:paraId="127C3D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-0.49 to 0.58</w:t>
            </w:r>
          </w:p>
        </w:tc>
        <w:tc>
          <w:tcPr>
            <w:tcW w:w="1309" w:type="dxa"/>
            <w:vAlign w:val="center"/>
          </w:tcPr>
          <w:p w14:paraId="4B9F58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0.86</w:t>
            </w:r>
          </w:p>
        </w:tc>
        <w:tc>
          <w:tcPr>
            <w:tcW w:w="1309" w:type="dxa"/>
            <w:vAlign w:val="center"/>
          </w:tcPr>
          <w:p w14:paraId="2D6AB8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53.5</w:t>
            </w:r>
          </w:p>
        </w:tc>
        <w:tc>
          <w:tcPr>
            <w:tcW w:w="3107" w:type="dxa"/>
            <w:vAlign w:val="center"/>
          </w:tcPr>
          <w:p w14:paraId="79FBA4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3458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358280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6818A40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1DCA53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 h</w:t>
            </w:r>
          </w:p>
        </w:tc>
        <w:tc>
          <w:tcPr>
            <w:tcW w:w="1309" w:type="dxa"/>
            <w:vAlign w:val="center"/>
          </w:tcPr>
          <w:p w14:paraId="5A08DE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309" w:type="dxa"/>
            <w:vAlign w:val="center"/>
          </w:tcPr>
          <w:p w14:paraId="6C11D7C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2.6</w:t>
            </w:r>
          </w:p>
        </w:tc>
        <w:tc>
          <w:tcPr>
            <w:tcW w:w="1309" w:type="dxa"/>
            <w:vAlign w:val="center"/>
          </w:tcPr>
          <w:p w14:paraId="35EF5B9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-1.8 to 7.0</w:t>
            </w:r>
          </w:p>
        </w:tc>
        <w:tc>
          <w:tcPr>
            <w:tcW w:w="1309" w:type="dxa"/>
            <w:vAlign w:val="center"/>
          </w:tcPr>
          <w:p w14:paraId="73A9179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w:t>
            </w:r>
          </w:p>
        </w:tc>
        <w:tc>
          <w:tcPr>
            <w:tcW w:w="1309" w:type="dxa"/>
            <w:vAlign w:val="center"/>
          </w:tcPr>
          <w:p w14:paraId="319639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95.1</w:t>
            </w:r>
          </w:p>
        </w:tc>
        <w:tc>
          <w:tcPr>
            <w:tcW w:w="3107" w:type="dxa"/>
            <w:vAlign w:val="center"/>
          </w:tcPr>
          <w:p w14:paraId="081ED4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4E3C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709C00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1C198AB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352D6D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600676D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1320CC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1.58</w:t>
            </w:r>
          </w:p>
        </w:tc>
        <w:tc>
          <w:tcPr>
            <w:tcW w:w="1309" w:type="dxa"/>
            <w:vAlign w:val="center"/>
          </w:tcPr>
          <w:p w14:paraId="548B38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-1.49 to 4.65</w:t>
            </w:r>
          </w:p>
        </w:tc>
        <w:tc>
          <w:tcPr>
            <w:tcW w:w="1309" w:type="dxa"/>
            <w:vAlign w:val="center"/>
          </w:tcPr>
          <w:p w14:paraId="2D0AFB0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w:t>
            </w:r>
          </w:p>
        </w:tc>
        <w:tc>
          <w:tcPr>
            <w:tcW w:w="1309" w:type="dxa"/>
            <w:vAlign w:val="center"/>
          </w:tcPr>
          <w:p w14:paraId="4FF977D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89.3</w:t>
            </w:r>
          </w:p>
        </w:tc>
        <w:tc>
          <w:tcPr>
            <w:tcW w:w="3107" w:type="dxa"/>
            <w:vAlign w:val="center"/>
          </w:tcPr>
          <w:p w14:paraId="42D8C2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39F3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752129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Strength</w:t>
            </w:r>
          </w:p>
        </w:tc>
        <w:tc>
          <w:tcPr>
            <w:tcW w:w="1943" w:type="dxa"/>
            <w:vAlign w:val="center"/>
          </w:tcPr>
          <w:p w14:paraId="560B8A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Air cryotherapy</w:t>
            </w:r>
          </w:p>
        </w:tc>
        <w:tc>
          <w:tcPr>
            <w:tcW w:w="1309" w:type="dxa"/>
            <w:vAlign w:val="center"/>
          </w:tcPr>
          <w:p w14:paraId="44F3A82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7AA763F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309" w:type="dxa"/>
            <w:vAlign w:val="center"/>
          </w:tcPr>
          <w:p w14:paraId="52CE42F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1.32</w:t>
            </w:r>
          </w:p>
        </w:tc>
        <w:tc>
          <w:tcPr>
            <w:tcW w:w="1309" w:type="dxa"/>
            <w:vAlign w:val="center"/>
          </w:tcPr>
          <w:p w14:paraId="07EA52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-0.95 to 3.59</w:t>
            </w:r>
          </w:p>
        </w:tc>
        <w:tc>
          <w:tcPr>
            <w:tcW w:w="1309" w:type="dxa"/>
            <w:vAlign w:val="center"/>
          </w:tcPr>
          <w:p w14:paraId="5503B5A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0.25</w:t>
            </w:r>
          </w:p>
        </w:tc>
        <w:tc>
          <w:tcPr>
            <w:tcW w:w="1309" w:type="dxa"/>
            <w:vAlign w:val="center"/>
          </w:tcPr>
          <w:p w14:paraId="6BC69D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89.3</w:t>
            </w:r>
          </w:p>
        </w:tc>
        <w:tc>
          <w:tcPr>
            <w:tcW w:w="3107" w:type="dxa"/>
            <w:vAlign w:val="center"/>
          </w:tcPr>
          <w:p w14:paraId="7CC463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r w14:paraId="7200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06" w:type="dxa"/>
            <w:vAlign w:val="center"/>
          </w:tcPr>
          <w:p w14:paraId="47F7B6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Power</w:t>
            </w:r>
          </w:p>
        </w:tc>
        <w:tc>
          <w:tcPr>
            <w:tcW w:w="1943" w:type="dxa"/>
            <w:vAlign w:val="center"/>
          </w:tcPr>
          <w:p w14:paraId="4867A5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Massage</w:t>
            </w:r>
          </w:p>
        </w:tc>
        <w:tc>
          <w:tcPr>
            <w:tcW w:w="1309" w:type="dxa"/>
            <w:vAlign w:val="center"/>
          </w:tcPr>
          <w:p w14:paraId="2BEBD9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0A50B2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309" w:type="dxa"/>
            <w:vAlign w:val="center"/>
          </w:tcPr>
          <w:p w14:paraId="6F85E45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-0.16</w:t>
            </w:r>
          </w:p>
        </w:tc>
        <w:tc>
          <w:tcPr>
            <w:tcW w:w="1309" w:type="dxa"/>
            <w:vAlign w:val="center"/>
          </w:tcPr>
          <w:p w14:paraId="2D688B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-0.39 to 0.07</w:t>
            </w:r>
          </w:p>
        </w:tc>
        <w:tc>
          <w:tcPr>
            <w:tcW w:w="1309" w:type="dxa"/>
            <w:vAlign w:val="center"/>
          </w:tcPr>
          <w:p w14:paraId="3757469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0.18</w:t>
            </w:r>
          </w:p>
        </w:tc>
        <w:tc>
          <w:tcPr>
            <w:tcW w:w="1309" w:type="dxa"/>
            <w:vAlign w:val="center"/>
          </w:tcPr>
          <w:p w14:paraId="5CA9AC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3107" w:type="dxa"/>
            <w:vAlign w:val="center"/>
          </w:tcPr>
          <w:p w14:paraId="2EDF82F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No clear difference</w:t>
            </w:r>
          </w:p>
        </w:tc>
      </w:tr>
    </w:tbl>
    <w:p w14:paraId="260A28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b w:val="0"/>
          <w:color w:val="auto"/>
        </w:rPr>
        <w:t xml:space="preserve">Comparator strata from the same review are dependent and are presented for context only. Abbreviations: CI, confidence interval; CK, creatine kinase; CWI, cold-water immersion; DOMS, delayed onset muscle soreness; </w:t>
      </w:r>
      <w:r>
        <w:rPr>
          <w:rFonts w:hint="eastAsia"/>
          <w:b w:val="0"/>
          <w:color w:val="auto"/>
        </w:rPr>
        <w:t>I², heterogeneity statistic</w:t>
      </w:r>
      <w:r>
        <w:rPr>
          <w:b w:val="0"/>
          <w:color w:val="auto"/>
        </w:rPr>
        <w:t>; SMD, standardized mean difference.</w:t>
      </w:r>
    </w:p>
    <w:p w14:paraId="112F0D87">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Table S10. Source-verified review-level MD/WMD estimates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1200"/>
        <w:gridCol w:w="1200"/>
        <w:gridCol w:w="1067"/>
        <w:gridCol w:w="1866"/>
        <w:gridCol w:w="667"/>
        <w:gridCol w:w="1200"/>
        <w:gridCol w:w="1200"/>
        <w:gridCol w:w="1200"/>
        <w:gridCol w:w="889"/>
        <w:gridCol w:w="2112"/>
      </w:tblGrid>
      <w:tr w14:paraId="7C5C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 w:hRule="atLeast"/>
          <w:tblHeader/>
          <w:jc w:val="center"/>
        </w:trPr>
        <w:tc>
          <w:tcPr>
            <w:tcW w:w="1770" w:type="dxa"/>
            <w:vAlign w:val="center"/>
          </w:tcPr>
          <w:p w14:paraId="3E5515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Review</w:t>
            </w:r>
          </w:p>
        </w:tc>
        <w:tc>
          <w:tcPr>
            <w:tcW w:w="1200" w:type="dxa"/>
            <w:vAlign w:val="center"/>
          </w:tcPr>
          <w:p w14:paraId="25DCCB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Outcome</w:t>
            </w:r>
          </w:p>
        </w:tc>
        <w:tc>
          <w:tcPr>
            <w:tcW w:w="1200" w:type="dxa"/>
            <w:vAlign w:val="center"/>
          </w:tcPr>
          <w:p w14:paraId="6FBA22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Time</w:t>
            </w:r>
          </w:p>
        </w:tc>
        <w:tc>
          <w:tcPr>
            <w:tcW w:w="1067" w:type="dxa"/>
            <w:vAlign w:val="center"/>
          </w:tcPr>
          <w:p w14:paraId="7BF0A7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Mapped</w:t>
            </w:r>
          </w:p>
        </w:tc>
        <w:tc>
          <w:tcPr>
            <w:tcW w:w="1866" w:type="dxa"/>
            <w:vAlign w:val="center"/>
          </w:tcPr>
          <w:p w14:paraId="313822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Comparator</w:t>
            </w:r>
          </w:p>
        </w:tc>
        <w:tc>
          <w:tcPr>
            <w:tcW w:w="667" w:type="dxa"/>
            <w:vAlign w:val="center"/>
          </w:tcPr>
          <w:p w14:paraId="03D2F0A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Metric</w:t>
            </w:r>
          </w:p>
        </w:tc>
        <w:tc>
          <w:tcPr>
            <w:tcW w:w="1200" w:type="dxa"/>
            <w:vAlign w:val="center"/>
          </w:tcPr>
          <w:p w14:paraId="0FBCEA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Effect</w:t>
            </w:r>
          </w:p>
        </w:tc>
        <w:tc>
          <w:tcPr>
            <w:tcW w:w="1200" w:type="dxa"/>
            <w:vAlign w:val="center"/>
          </w:tcPr>
          <w:p w14:paraId="6D8C098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95% CI</w:t>
            </w:r>
          </w:p>
        </w:tc>
        <w:tc>
          <w:tcPr>
            <w:tcW w:w="1200" w:type="dxa"/>
            <w:vAlign w:val="center"/>
          </w:tcPr>
          <w:p w14:paraId="674BD6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P</w:t>
            </w:r>
          </w:p>
        </w:tc>
        <w:tc>
          <w:tcPr>
            <w:tcW w:w="889" w:type="dxa"/>
            <w:vAlign w:val="center"/>
          </w:tcPr>
          <w:p w14:paraId="043904F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I²</w:t>
            </w:r>
          </w:p>
        </w:tc>
        <w:tc>
          <w:tcPr>
            <w:tcW w:w="2112" w:type="dxa"/>
            <w:vAlign w:val="center"/>
          </w:tcPr>
          <w:p w14:paraId="1C7760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color w:val="auto"/>
                <w:kern w:val="0"/>
                <w:sz w:val="18"/>
                <w:szCs w:val="18"/>
                <w:lang w:eastAsia="en-US"/>
              </w:rPr>
              <w:t>Analysis</w:t>
            </w:r>
          </w:p>
        </w:tc>
      </w:tr>
      <w:tr w14:paraId="2EBD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224E52E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200" w:type="dxa"/>
            <w:vAlign w:val="center"/>
          </w:tcPr>
          <w:p w14:paraId="48A962C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78580C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67" w:type="dxa"/>
            <w:vAlign w:val="center"/>
          </w:tcPr>
          <w:p w14:paraId="14295E0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866" w:type="dxa"/>
            <w:vAlign w:val="center"/>
          </w:tcPr>
          <w:p w14:paraId="63D9FE6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667" w:type="dxa"/>
            <w:vAlign w:val="center"/>
          </w:tcPr>
          <w:p w14:paraId="70EB476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5EC324F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-1.07</w:t>
            </w:r>
          </w:p>
        </w:tc>
        <w:tc>
          <w:tcPr>
            <w:tcW w:w="1200" w:type="dxa"/>
            <w:vAlign w:val="center"/>
          </w:tcPr>
          <w:p w14:paraId="72CA73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-1.43 to -0.7</w:t>
            </w:r>
          </w:p>
        </w:tc>
        <w:tc>
          <w:tcPr>
            <w:tcW w:w="1200" w:type="dxa"/>
            <w:vAlign w:val="center"/>
          </w:tcPr>
          <w:p w14:paraId="7142A75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&lt;0.00001</w:t>
            </w:r>
          </w:p>
        </w:tc>
        <w:tc>
          <w:tcPr>
            <w:tcW w:w="889" w:type="dxa"/>
            <w:vAlign w:val="center"/>
          </w:tcPr>
          <w:p w14:paraId="3A655D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32033A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0FA9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0DF44AF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200" w:type="dxa"/>
            <w:vAlign w:val="center"/>
          </w:tcPr>
          <w:p w14:paraId="50AA51B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2E72F4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67" w:type="dxa"/>
            <w:vAlign w:val="center"/>
          </w:tcPr>
          <w:p w14:paraId="42EB01F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866" w:type="dxa"/>
            <w:vAlign w:val="center"/>
          </w:tcPr>
          <w:p w14:paraId="2864DC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667" w:type="dxa"/>
            <w:vAlign w:val="center"/>
          </w:tcPr>
          <w:p w14:paraId="7EFC061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72446BC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-0.47</w:t>
            </w:r>
          </w:p>
        </w:tc>
        <w:tc>
          <w:tcPr>
            <w:tcW w:w="1200" w:type="dxa"/>
            <w:vAlign w:val="center"/>
          </w:tcPr>
          <w:p w14:paraId="087313C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-0.98 to 0.04</w:t>
            </w:r>
          </w:p>
        </w:tc>
        <w:tc>
          <w:tcPr>
            <w:tcW w:w="1200" w:type="dxa"/>
            <w:vAlign w:val="center"/>
          </w:tcPr>
          <w:p w14:paraId="1A9CAE7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0.07</w:t>
            </w:r>
          </w:p>
        </w:tc>
        <w:tc>
          <w:tcPr>
            <w:tcW w:w="889" w:type="dxa"/>
            <w:vAlign w:val="center"/>
          </w:tcPr>
          <w:p w14:paraId="7A0FD87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w:t>
            </w:r>
          </w:p>
        </w:tc>
        <w:tc>
          <w:tcPr>
            <w:tcW w:w="2112" w:type="dxa"/>
            <w:vAlign w:val="center"/>
          </w:tcPr>
          <w:p w14:paraId="4E5EA25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7DCC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3183305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Liu and Ma, 2026</w:t>
            </w:r>
          </w:p>
        </w:tc>
        <w:tc>
          <w:tcPr>
            <w:tcW w:w="1200" w:type="dxa"/>
            <w:vAlign w:val="center"/>
          </w:tcPr>
          <w:p w14:paraId="261DA7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3E0959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067" w:type="dxa"/>
            <w:vAlign w:val="center"/>
          </w:tcPr>
          <w:p w14:paraId="6926FA6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w:t>
            </w:r>
          </w:p>
        </w:tc>
        <w:tc>
          <w:tcPr>
            <w:tcW w:w="1866" w:type="dxa"/>
            <w:vAlign w:val="center"/>
          </w:tcPr>
          <w:p w14:paraId="2EF447B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Body cryotherapy</w:t>
            </w:r>
          </w:p>
        </w:tc>
        <w:tc>
          <w:tcPr>
            <w:tcW w:w="667" w:type="dxa"/>
            <w:vAlign w:val="center"/>
          </w:tcPr>
          <w:p w14:paraId="0EBD3D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55D57C5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-0.86</w:t>
            </w:r>
          </w:p>
        </w:tc>
        <w:tc>
          <w:tcPr>
            <w:tcW w:w="1200" w:type="dxa"/>
            <w:vAlign w:val="center"/>
          </w:tcPr>
          <w:p w14:paraId="45125D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-1.16 to -0.57</w:t>
            </w:r>
          </w:p>
        </w:tc>
        <w:tc>
          <w:tcPr>
            <w:tcW w:w="1200" w:type="dxa"/>
            <w:vAlign w:val="center"/>
          </w:tcPr>
          <w:p w14:paraId="6765681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&lt;0.00001</w:t>
            </w:r>
          </w:p>
        </w:tc>
        <w:tc>
          <w:tcPr>
            <w:tcW w:w="889" w:type="dxa"/>
            <w:vAlign w:val="center"/>
          </w:tcPr>
          <w:p w14:paraId="6512B6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6874F30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1993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11EE9B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Machado et al., 2016</w:t>
            </w:r>
          </w:p>
        </w:tc>
        <w:tc>
          <w:tcPr>
            <w:tcW w:w="1200" w:type="dxa"/>
            <w:vAlign w:val="center"/>
          </w:tcPr>
          <w:p w14:paraId="55838B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0CEAD0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Immediate</w:t>
            </w:r>
          </w:p>
        </w:tc>
        <w:tc>
          <w:tcPr>
            <w:tcW w:w="1067" w:type="dxa"/>
            <w:vAlign w:val="center"/>
          </w:tcPr>
          <w:p w14:paraId="7472DE8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866" w:type="dxa"/>
            <w:vAlign w:val="center"/>
          </w:tcPr>
          <w:p w14:paraId="2EDC240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667" w:type="dxa"/>
            <w:vAlign w:val="center"/>
          </w:tcPr>
          <w:p w14:paraId="1731A9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7ABD2B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-0.29</w:t>
            </w:r>
          </w:p>
        </w:tc>
        <w:tc>
          <w:tcPr>
            <w:tcW w:w="1200" w:type="dxa"/>
            <w:vAlign w:val="center"/>
          </w:tcPr>
          <w:p w14:paraId="64472E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-0.543 to -0.037</w:t>
            </w:r>
          </w:p>
        </w:tc>
        <w:tc>
          <w:tcPr>
            <w:tcW w:w="1200" w:type="dxa"/>
            <w:vAlign w:val="center"/>
          </w:tcPr>
          <w:p w14:paraId="6297E57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0.025</w:t>
            </w:r>
          </w:p>
        </w:tc>
        <w:tc>
          <w:tcPr>
            <w:tcW w:w="889" w:type="dxa"/>
            <w:vAlign w:val="center"/>
          </w:tcPr>
          <w:p w14:paraId="1AF26C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2112" w:type="dxa"/>
            <w:vAlign w:val="center"/>
          </w:tcPr>
          <w:p w14:paraId="67D08B4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r>
      <w:tr w14:paraId="3ACD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6053394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Machado et al., 2016</w:t>
            </w:r>
          </w:p>
        </w:tc>
        <w:tc>
          <w:tcPr>
            <w:tcW w:w="1200" w:type="dxa"/>
            <w:vAlign w:val="center"/>
          </w:tcPr>
          <w:p w14:paraId="0ABCC7B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750418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Delayed (24–48 h)</w:t>
            </w:r>
          </w:p>
        </w:tc>
        <w:tc>
          <w:tcPr>
            <w:tcW w:w="1067" w:type="dxa"/>
            <w:vAlign w:val="center"/>
          </w:tcPr>
          <w:p w14:paraId="2DB37E7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24–48 h</w:t>
            </w:r>
          </w:p>
        </w:tc>
        <w:tc>
          <w:tcPr>
            <w:tcW w:w="1866" w:type="dxa"/>
            <w:vAlign w:val="center"/>
          </w:tcPr>
          <w:p w14:paraId="3F7259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667" w:type="dxa"/>
            <w:vAlign w:val="center"/>
          </w:tcPr>
          <w:p w14:paraId="2282EDE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45EC7C6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-0.315</w:t>
            </w:r>
          </w:p>
        </w:tc>
        <w:tc>
          <w:tcPr>
            <w:tcW w:w="1200" w:type="dxa"/>
            <w:vAlign w:val="center"/>
          </w:tcPr>
          <w:p w14:paraId="2C2D864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-0.581 to -0.048</w:t>
            </w:r>
          </w:p>
        </w:tc>
        <w:tc>
          <w:tcPr>
            <w:tcW w:w="1200" w:type="dxa"/>
            <w:vAlign w:val="center"/>
          </w:tcPr>
          <w:p w14:paraId="2A87EE8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0.021</w:t>
            </w:r>
          </w:p>
        </w:tc>
        <w:tc>
          <w:tcPr>
            <w:tcW w:w="889" w:type="dxa"/>
            <w:vAlign w:val="center"/>
          </w:tcPr>
          <w:p w14:paraId="3AAE8F9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2112" w:type="dxa"/>
            <w:vAlign w:val="center"/>
          </w:tcPr>
          <w:p w14:paraId="076FBE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r>
      <w:tr w14:paraId="4996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1A7E7DA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Batista et al., 2023</w:t>
            </w:r>
          </w:p>
        </w:tc>
        <w:tc>
          <w:tcPr>
            <w:tcW w:w="1200" w:type="dxa"/>
            <w:vAlign w:val="center"/>
          </w:tcPr>
          <w:p w14:paraId="3D426D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2BE44D9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Immediate</w:t>
            </w:r>
          </w:p>
        </w:tc>
        <w:tc>
          <w:tcPr>
            <w:tcW w:w="1067" w:type="dxa"/>
            <w:vAlign w:val="center"/>
          </w:tcPr>
          <w:p w14:paraId="58AD9E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866" w:type="dxa"/>
            <w:vAlign w:val="center"/>
          </w:tcPr>
          <w:p w14:paraId="347BB94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667" w:type="dxa"/>
            <w:vAlign w:val="center"/>
          </w:tcPr>
          <w:p w14:paraId="6F762A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77C43C6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w:t>
            </w:r>
          </w:p>
        </w:tc>
        <w:tc>
          <w:tcPr>
            <w:tcW w:w="1200" w:type="dxa"/>
            <w:vAlign w:val="center"/>
          </w:tcPr>
          <w:p w14:paraId="14F87B7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-1.43 to -0.58</w:t>
            </w:r>
          </w:p>
        </w:tc>
        <w:tc>
          <w:tcPr>
            <w:tcW w:w="1200" w:type="dxa"/>
            <w:vAlign w:val="center"/>
          </w:tcPr>
          <w:p w14:paraId="307B051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&lt;0.001</w:t>
            </w:r>
          </w:p>
        </w:tc>
        <w:tc>
          <w:tcPr>
            <w:tcW w:w="889" w:type="dxa"/>
            <w:vAlign w:val="center"/>
          </w:tcPr>
          <w:p w14:paraId="44E41C1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2112" w:type="dxa"/>
            <w:vAlign w:val="center"/>
          </w:tcPr>
          <w:p w14:paraId="5112770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r>
      <w:tr w14:paraId="5F65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0169C89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Batista et al., 2023</w:t>
            </w:r>
          </w:p>
        </w:tc>
        <w:tc>
          <w:tcPr>
            <w:tcW w:w="1200" w:type="dxa"/>
            <w:vAlign w:val="center"/>
          </w:tcPr>
          <w:p w14:paraId="753CA9C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DOMS</w:t>
            </w:r>
          </w:p>
        </w:tc>
        <w:tc>
          <w:tcPr>
            <w:tcW w:w="1200" w:type="dxa"/>
            <w:vAlign w:val="center"/>
          </w:tcPr>
          <w:p w14:paraId="619E2D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Delayed (24–48 h)</w:t>
            </w:r>
          </w:p>
        </w:tc>
        <w:tc>
          <w:tcPr>
            <w:tcW w:w="1067" w:type="dxa"/>
            <w:vAlign w:val="center"/>
          </w:tcPr>
          <w:p w14:paraId="423B9F8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24–48 h</w:t>
            </w:r>
          </w:p>
        </w:tc>
        <w:tc>
          <w:tcPr>
            <w:tcW w:w="1866" w:type="dxa"/>
            <w:vAlign w:val="center"/>
          </w:tcPr>
          <w:p w14:paraId="21AFCA8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Passive/control</w:t>
            </w:r>
          </w:p>
        </w:tc>
        <w:tc>
          <w:tcPr>
            <w:tcW w:w="667" w:type="dxa"/>
            <w:vAlign w:val="center"/>
          </w:tcPr>
          <w:p w14:paraId="3A4F46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6DC2C9C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-1.05</w:t>
            </w:r>
          </w:p>
        </w:tc>
        <w:tc>
          <w:tcPr>
            <w:tcW w:w="1200" w:type="dxa"/>
            <w:vAlign w:val="center"/>
          </w:tcPr>
          <w:p w14:paraId="23BECE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-1.55 to -0.55</w:t>
            </w:r>
          </w:p>
        </w:tc>
        <w:tc>
          <w:tcPr>
            <w:tcW w:w="1200" w:type="dxa"/>
            <w:vAlign w:val="center"/>
          </w:tcPr>
          <w:p w14:paraId="58FEAE3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&lt;0.001</w:t>
            </w:r>
          </w:p>
        </w:tc>
        <w:tc>
          <w:tcPr>
            <w:tcW w:w="889" w:type="dxa"/>
            <w:vAlign w:val="center"/>
          </w:tcPr>
          <w:p w14:paraId="02B9581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2112" w:type="dxa"/>
            <w:vAlign w:val="center"/>
          </w:tcPr>
          <w:p w14:paraId="4E8A587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Overall pooled estimate</w:t>
            </w:r>
          </w:p>
        </w:tc>
      </w:tr>
      <w:tr w14:paraId="3901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682EB2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5C4709C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1200" w:type="dxa"/>
            <w:vAlign w:val="center"/>
          </w:tcPr>
          <w:p w14:paraId="0638F0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67" w:type="dxa"/>
            <w:vAlign w:val="center"/>
          </w:tcPr>
          <w:p w14:paraId="32AE862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866" w:type="dxa"/>
            <w:vAlign w:val="center"/>
          </w:tcPr>
          <w:p w14:paraId="298C553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64BFB3A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00D2DE5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2.71</w:t>
            </w:r>
          </w:p>
        </w:tc>
        <w:tc>
          <w:tcPr>
            <w:tcW w:w="1200" w:type="dxa"/>
            <w:vAlign w:val="center"/>
          </w:tcPr>
          <w:p w14:paraId="4F6A46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0.39 to 5.03</w:t>
            </w:r>
          </w:p>
        </w:tc>
        <w:tc>
          <w:tcPr>
            <w:tcW w:w="1200" w:type="dxa"/>
            <w:vAlign w:val="center"/>
          </w:tcPr>
          <w:p w14:paraId="7550A9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889" w:type="dxa"/>
            <w:vAlign w:val="center"/>
          </w:tcPr>
          <w:p w14:paraId="4C1CBA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14</w:t>
            </w:r>
          </w:p>
        </w:tc>
        <w:tc>
          <w:tcPr>
            <w:tcW w:w="2112" w:type="dxa"/>
            <w:vAlign w:val="center"/>
          </w:tcPr>
          <w:p w14:paraId="114EAFE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fixed-effect result</w:t>
            </w:r>
          </w:p>
        </w:tc>
      </w:tr>
      <w:tr w14:paraId="6088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751251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48CF47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1200" w:type="dxa"/>
            <w:vAlign w:val="center"/>
          </w:tcPr>
          <w:p w14:paraId="444F4A2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67" w:type="dxa"/>
            <w:vAlign w:val="center"/>
          </w:tcPr>
          <w:p w14:paraId="090BA9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866" w:type="dxa"/>
            <w:vAlign w:val="center"/>
          </w:tcPr>
          <w:p w14:paraId="523228B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2B7A61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6A9F6F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-4.77</w:t>
            </w:r>
          </w:p>
        </w:tc>
        <w:tc>
          <w:tcPr>
            <w:tcW w:w="1200" w:type="dxa"/>
            <w:vAlign w:val="center"/>
          </w:tcPr>
          <w:p w14:paraId="60A1259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-7.42 to -2.12</w:t>
            </w:r>
          </w:p>
        </w:tc>
        <w:tc>
          <w:tcPr>
            <w:tcW w:w="1200" w:type="dxa"/>
            <w:vAlign w:val="center"/>
          </w:tcPr>
          <w:p w14:paraId="312F41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889" w:type="dxa"/>
            <w:vAlign w:val="center"/>
          </w:tcPr>
          <w:p w14:paraId="7DB2EE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86</w:t>
            </w:r>
          </w:p>
        </w:tc>
        <w:tc>
          <w:tcPr>
            <w:tcW w:w="2112" w:type="dxa"/>
            <w:vAlign w:val="center"/>
          </w:tcPr>
          <w:p w14:paraId="4835EE0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Fixed-effect (not the source-selected model)</w:t>
            </w:r>
          </w:p>
        </w:tc>
      </w:tr>
      <w:tr w14:paraId="175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3D749B2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44C9B38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1200" w:type="dxa"/>
            <w:vAlign w:val="center"/>
          </w:tcPr>
          <w:p w14:paraId="1FD94B7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67" w:type="dxa"/>
            <w:vAlign w:val="center"/>
          </w:tcPr>
          <w:p w14:paraId="117CE46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866" w:type="dxa"/>
            <w:vAlign w:val="center"/>
          </w:tcPr>
          <w:p w14:paraId="5919618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0C70F9C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045597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-5.72</w:t>
            </w:r>
          </w:p>
        </w:tc>
        <w:tc>
          <w:tcPr>
            <w:tcW w:w="1200" w:type="dxa"/>
            <w:vAlign w:val="center"/>
          </w:tcPr>
          <w:p w14:paraId="7BD28C8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-13.27 to 1.83</w:t>
            </w:r>
          </w:p>
        </w:tc>
        <w:tc>
          <w:tcPr>
            <w:tcW w:w="1200" w:type="dxa"/>
            <w:vAlign w:val="center"/>
          </w:tcPr>
          <w:p w14:paraId="3DE5CC3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7C7F4B8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NR</w:t>
            </w:r>
          </w:p>
        </w:tc>
        <w:tc>
          <w:tcPr>
            <w:tcW w:w="2112" w:type="dxa"/>
            <w:vAlign w:val="center"/>
          </w:tcPr>
          <w:p w14:paraId="32B696D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Random-effects (source-selected model)</w:t>
            </w:r>
          </w:p>
        </w:tc>
      </w:tr>
      <w:tr w14:paraId="3F4B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57265FD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48481BD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CMJ</w:t>
            </w:r>
          </w:p>
        </w:tc>
        <w:tc>
          <w:tcPr>
            <w:tcW w:w="1200" w:type="dxa"/>
            <w:vAlign w:val="center"/>
          </w:tcPr>
          <w:p w14:paraId="4554752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67" w:type="dxa"/>
            <w:vAlign w:val="center"/>
          </w:tcPr>
          <w:p w14:paraId="204D846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866" w:type="dxa"/>
            <w:vAlign w:val="center"/>
          </w:tcPr>
          <w:p w14:paraId="4306B5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32CAFFE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54990F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1.6</w:t>
            </w:r>
          </w:p>
        </w:tc>
        <w:tc>
          <w:tcPr>
            <w:tcW w:w="1200" w:type="dxa"/>
            <w:vAlign w:val="center"/>
          </w:tcPr>
          <w:p w14:paraId="1346CBF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-1.79 to 4.98</w:t>
            </w:r>
          </w:p>
        </w:tc>
        <w:tc>
          <w:tcPr>
            <w:tcW w:w="1200" w:type="dxa"/>
            <w:vAlign w:val="center"/>
          </w:tcPr>
          <w:p w14:paraId="509B142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54C36A7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789BB18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6C62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3424A1E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0E3C06E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1200" w:type="dxa"/>
            <w:vAlign w:val="center"/>
          </w:tcPr>
          <w:p w14:paraId="79EF625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67" w:type="dxa"/>
            <w:vAlign w:val="center"/>
          </w:tcPr>
          <w:p w14:paraId="58A2671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866" w:type="dxa"/>
            <w:vAlign w:val="center"/>
          </w:tcPr>
          <w:p w14:paraId="40F0CD7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0090FE10">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7AEF188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-2.63</w:t>
            </w:r>
          </w:p>
        </w:tc>
        <w:tc>
          <w:tcPr>
            <w:tcW w:w="1200" w:type="dxa"/>
            <w:vAlign w:val="center"/>
          </w:tcPr>
          <w:p w14:paraId="320F9F4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-36.72 to 31.47</w:t>
            </w:r>
          </w:p>
        </w:tc>
        <w:tc>
          <w:tcPr>
            <w:tcW w:w="1200" w:type="dxa"/>
            <w:vAlign w:val="center"/>
          </w:tcPr>
          <w:p w14:paraId="433B832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44B1274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1B3CAAD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7E93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64ACAD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6C45984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1200" w:type="dxa"/>
            <w:vAlign w:val="center"/>
          </w:tcPr>
          <w:p w14:paraId="47867DA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67" w:type="dxa"/>
            <w:vAlign w:val="center"/>
          </w:tcPr>
          <w:p w14:paraId="5E83F77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866" w:type="dxa"/>
            <w:vAlign w:val="center"/>
          </w:tcPr>
          <w:p w14:paraId="0AB5A543">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1D6646A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6DC22CD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-86.04</w:t>
            </w:r>
          </w:p>
        </w:tc>
        <w:tc>
          <w:tcPr>
            <w:tcW w:w="1200" w:type="dxa"/>
            <w:vAlign w:val="center"/>
          </w:tcPr>
          <w:p w14:paraId="727001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-153.88 to -18.21</w:t>
            </w:r>
          </w:p>
        </w:tc>
        <w:tc>
          <w:tcPr>
            <w:tcW w:w="1200" w:type="dxa"/>
            <w:vAlign w:val="center"/>
          </w:tcPr>
          <w:p w14:paraId="3633C82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&lt;0.05</w:t>
            </w:r>
          </w:p>
        </w:tc>
        <w:tc>
          <w:tcPr>
            <w:tcW w:w="889" w:type="dxa"/>
            <w:vAlign w:val="center"/>
          </w:tcPr>
          <w:p w14:paraId="2B56D51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6685D25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5550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4A5F343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6E8C9582">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CK</w:t>
            </w:r>
          </w:p>
        </w:tc>
        <w:tc>
          <w:tcPr>
            <w:tcW w:w="1200" w:type="dxa"/>
            <w:vAlign w:val="center"/>
          </w:tcPr>
          <w:p w14:paraId="5ED1582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067" w:type="dxa"/>
            <w:vAlign w:val="center"/>
          </w:tcPr>
          <w:p w14:paraId="6F1E38B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48 h</w:t>
            </w:r>
          </w:p>
        </w:tc>
        <w:tc>
          <w:tcPr>
            <w:tcW w:w="1866" w:type="dxa"/>
            <w:vAlign w:val="center"/>
          </w:tcPr>
          <w:p w14:paraId="3143D13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13EFB9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35F4BB3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-5.44</w:t>
            </w:r>
          </w:p>
        </w:tc>
        <w:tc>
          <w:tcPr>
            <w:tcW w:w="1200" w:type="dxa"/>
            <w:vAlign w:val="center"/>
          </w:tcPr>
          <w:p w14:paraId="356A56D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-62.93 to 52.04</w:t>
            </w:r>
          </w:p>
        </w:tc>
        <w:tc>
          <w:tcPr>
            <w:tcW w:w="1200" w:type="dxa"/>
            <w:vAlign w:val="center"/>
          </w:tcPr>
          <w:p w14:paraId="6E9AC3FB">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306F0D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6ADAA34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1D11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648726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41477FB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1200" w:type="dxa"/>
            <w:vAlign w:val="center"/>
          </w:tcPr>
          <w:p w14:paraId="5CC4764C">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067" w:type="dxa"/>
            <w:vAlign w:val="center"/>
          </w:tcPr>
          <w:p w14:paraId="04E206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 h</w:t>
            </w:r>
          </w:p>
        </w:tc>
        <w:tc>
          <w:tcPr>
            <w:tcW w:w="1866" w:type="dxa"/>
            <w:vAlign w:val="center"/>
          </w:tcPr>
          <w:p w14:paraId="0FCEB99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7294F15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5874AE7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-0.01</w:t>
            </w:r>
          </w:p>
        </w:tc>
        <w:tc>
          <w:tcPr>
            <w:tcW w:w="1200" w:type="dxa"/>
            <w:vAlign w:val="center"/>
          </w:tcPr>
          <w:p w14:paraId="33C7C84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 to 0.04</w:t>
            </w:r>
          </w:p>
        </w:tc>
        <w:tc>
          <w:tcPr>
            <w:tcW w:w="1200" w:type="dxa"/>
            <w:vAlign w:val="center"/>
          </w:tcPr>
          <w:p w14:paraId="65C48FA1">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1F960A15">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1E429008">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r w14:paraId="5806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0" w:type="dxa"/>
            <w:vAlign w:val="center"/>
          </w:tcPr>
          <w:p w14:paraId="706011F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Xiao et al., 2023</w:t>
            </w:r>
          </w:p>
        </w:tc>
        <w:tc>
          <w:tcPr>
            <w:tcW w:w="1200" w:type="dxa"/>
            <w:vAlign w:val="center"/>
          </w:tcPr>
          <w:p w14:paraId="195B9C5F">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CRP</w:t>
            </w:r>
          </w:p>
        </w:tc>
        <w:tc>
          <w:tcPr>
            <w:tcW w:w="1200" w:type="dxa"/>
            <w:vAlign w:val="center"/>
          </w:tcPr>
          <w:p w14:paraId="41C2E399">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067" w:type="dxa"/>
            <w:vAlign w:val="center"/>
          </w:tcPr>
          <w:p w14:paraId="1185EBD6">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24 h</w:t>
            </w:r>
          </w:p>
        </w:tc>
        <w:tc>
          <w:tcPr>
            <w:tcW w:w="1866" w:type="dxa"/>
            <w:vAlign w:val="center"/>
          </w:tcPr>
          <w:p w14:paraId="7E1BF45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Mostly passive control</w:t>
            </w:r>
          </w:p>
        </w:tc>
        <w:tc>
          <w:tcPr>
            <w:tcW w:w="667" w:type="dxa"/>
            <w:vAlign w:val="center"/>
          </w:tcPr>
          <w:p w14:paraId="5BA8AC5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MD</w:t>
            </w:r>
          </w:p>
        </w:tc>
        <w:tc>
          <w:tcPr>
            <w:tcW w:w="1200" w:type="dxa"/>
            <w:vAlign w:val="center"/>
          </w:tcPr>
          <w:p w14:paraId="3379C9DE">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0.06</w:t>
            </w:r>
          </w:p>
        </w:tc>
        <w:tc>
          <w:tcPr>
            <w:tcW w:w="1200" w:type="dxa"/>
            <w:vAlign w:val="center"/>
          </w:tcPr>
          <w:p w14:paraId="712CA86D">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-0.45 to 0.57</w:t>
            </w:r>
          </w:p>
        </w:tc>
        <w:tc>
          <w:tcPr>
            <w:tcW w:w="1200" w:type="dxa"/>
            <w:vAlign w:val="center"/>
          </w:tcPr>
          <w:p w14:paraId="7E42B5CA">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&gt;0.05</w:t>
            </w:r>
          </w:p>
        </w:tc>
        <w:tc>
          <w:tcPr>
            <w:tcW w:w="889" w:type="dxa"/>
            <w:vAlign w:val="center"/>
          </w:tcPr>
          <w:p w14:paraId="2C9E606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0</w:t>
            </w:r>
          </w:p>
        </w:tc>
        <w:tc>
          <w:tcPr>
            <w:tcW w:w="2112" w:type="dxa"/>
            <w:vAlign w:val="center"/>
          </w:tcPr>
          <w:p w14:paraId="3B375717">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b w:val="0"/>
                <w:color w:val="auto"/>
                <w:kern w:val="0"/>
                <w:sz w:val="18"/>
                <w:szCs w:val="18"/>
                <w:lang w:eastAsia="en-US"/>
              </w:rPr>
              <w:t>Primary pooled estimate</w:t>
            </w:r>
          </w:p>
        </w:tc>
      </w:tr>
    </w:tbl>
    <w:p w14:paraId="3F4AAE84">
      <w:pPr>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Values remain in source units; negative values favor CWI after direction harmonization. The complete MD/WMD dataset is Additional file 3. For Xiao et al. CMJ at 24 h, the random-effects estimate was the model selected by the source review because of heterogeneity. The source text labels that estimate SMD, whereas the preceding forest plot reports MD; this source inconsistency is retained transparently in the dataset note. CI, confidence interval; CK, creatine kinase; CMJ, countermovement jump; CRP, C-reactive protein; CWI, cold-water immersion; DOMS, delayed onset muscle soreness; I², heterogeneity statistic; MD, mean difference; NR, not reported; P, P value; WMD, weighted mean difference.</w:t>
      </w:r>
    </w:p>
    <w:p w14:paraId="6246577D">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Figure S1. Pairwise Jaccard overlap heatmap.</w:t>
      </w:r>
    </w:p>
    <w:p w14:paraId="10A41044">
      <w:pPr>
        <w:keepNext/>
        <w:keepLines/>
        <w:widowControl/>
        <w:spacing w:before="0" w:after="0" w:line="240" w:lineRule="auto"/>
        <w:jc w:val="center"/>
        <w:rPr>
          <w:rFonts w:hint="default" w:ascii="Times New Roman" w:hAnsi="Times New Roman" w:eastAsia="宋体" w:cs="Times New Roman"/>
          <w:color w:val="auto"/>
          <w:kern w:val="0"/>
          <w:sz w:val="18"/>
          <w:szCs w:val="18"/>
          <w:lang w:eastAsia="zh-CN"/>
        </w:rPr>
      </w:pPr>
      <w:r>
        <w:rPr>
          <w:rFonts w:hint="default" w:ascii="Times New Roman" w:hAnsi="Times New Roman" w:eastAsia="宋体" w:cs="Times New Roman"/>
          <w:color w:val="auto"/>
          <w:kern w:val="0"/>
          <w:sz w:val="18"/>
          <w:szCs w:val="18"/>
          <w:lang w:eastAsia="zh-CN"/>
        </w:rPr>
        <w:drawing>
          <wp:inline distT="0" distB="0" distL="114300" distR="114300">
            <wp:extent cx="6478270" cy="4616450"/>
            <wp:effectExtent l="0" t="0" r="8255" b="3175"/>
            <wp:docPr id="1" name="图片 1"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_S1"/>
                    <pic:cNvPicPr>
                      <a:picLocks noChangeAspect="1"/>
                    </pic:cNvPicPr>
                  </pic:nvPicPr>
                  <pic:blipFill>
                    <a:blip r:embed="rId6"/>
                    <a:stretch>
                      <a:fillRect/>
                    </a:stretch>
                  </pic:blipFill>
                  <pic:spPr>
                    <a:xfrm>
                      <a:off x="0" y="0"/>
                      <a:ext cx="6478270" cy="4616450"/>
                    </a:xfrm>
                    <a:prstGeom prst="rect">
                      <a:avLst/>
                    </a:prstGeom>
                  </pic:spPr>
                </pic:pic>
              </a:graphicData>
            </a:graphic>
          </wp:inline>
        </w:drawing>
      </w:r>
    </w:p>
    <w:p w14:paraId="1CD05E7E">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p>
    <w:p w14:paraId="33EBA2C4">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 xml:space="preserve">Pairwise Jaccard coefficients </w:t>
      </w:r>
      <w:r>
        <w:rPr>
          <w:rFonts w:hint="eastAsia"/>
          <w:color w:val="auto"/>
        </w:rPr>
        <w:t>based on the publication-family study-review matrix</w:t>
      </w:r>
      <w:r>
        <w:rPr>
          <w:color w:val="auto"/>
        </w:rPr>
        <w:t>. R01–R14, review identifiers (Additional file 4).</w:t>
      </w:r>
    </w:p>
    <w:p w14:paraId="4CB184E0">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Figure S2. Outcome-specific corrected covered area.</w:t>
      </w:r>
    </w:p>
    <w:p w14:paraId="15666CC3">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5806440" cy="4854575"/>
            <wp:effectExtent l="0" t="0" r="381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7"/>
                    <a:stretch>
                      <a:fillRect/>
                    </a:stretch>
                  </pic:blipFill>
                  <pic:spPr>
                    <a:xfrm>
                      <a:off x="0" y="0"/>
                      <a:ext cx="5806440" cy="4855077"/>
                    </a:xfrm>
                    <a:prstGeom prst="rect">
                      <a:avLst/>
                    </a:prstGeom>
                  </pic:spPr>
                </pic:pic>
              </a:graphicData>
            </a:graphic>
          </wp:inline>
        </w:drawing>
      </w:r>
    </w:p>
    <w:p w14:paraId="3882F9AD">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CCA is shown for outcomes represented by at least two reviews, counting the primary-study families that each review included in its analysis of the outcome. Vertical reference lines indicate the conventional 5%, 10%, and 15% thresholds. c, number of contributing reviews; CCA, corrected covered area; CK, creatine kinase; CRP, C-reactive protein; DOMS, delayed onset muscle soreness; HRV, heart rate variability; IL-6, interleukin-6.</w:t>
      </w:r>
    </w:p>
    <w:p w14:paraId="6904070B">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rFonts w:hint="default" w:ascii="Calibri" w:hAnsi="Calibri" w:eastAsia="宋体" w:cs="Times New Roman"/>
          <w:b/>
          <w:bCs/>
          <w:color w:val="auto"/>
          <w:sz w:val="24"/>
          <w:szCs w:val="24"/>
          <w:lang w:val="en-US" w:eastAsia="en-US" w:bidi="ar-SA"/>
        </w:rPr>
        <w:t>Figure S3. Primary-study inclusion multiplicity.</w:t>
      </w:r>
    </w:p>
    <w:p w14:paraId="2DBCEBD4">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5806440" cy="3963670"/>
            <wp:effectExtent l="0" t="0" r="381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8"/>
                    <a:stretch>
                      <a:fillRect/>
                    </a:stretch>
                  </pic:blipFill>
                  <pic:spPr>
                    <a:xfrm>
                      <a:off x="0" y="0"/>
                      <a:ext cx="5806440" cy="3964012"/>
                    </a:xfrm>
                    <a:prstGeom prst="rect">
                      <a:avLst/>
                    </a:prstGeom>
                  </pic:spPr>
                </pic:pic>
              </a:graphicData>
            </a:graphic>
          </wp:inline>
        </w:drawing>
      </w:r>
    </w:p>
    <w:p w14:paraId="54532133">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Number of unique primary-study families according to the number of reviews in which each family appeared.</w:t>
      </w:r>
    </w:p>
    <w:p w14:paraId="3D378193">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Figure S4. Functional source-review SMD estimates.</w:t>
      </w:r>
    </w:p>
    <w:p w14:paraId="5BD06BE2">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4069715" cy="5597525"/>
            <wp:effectExtent l="0" t="0" r="698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9"/>
                    <a:stretch>
                      <a:fillRect/>
                    </a:stretch>
                  </pic:blipFill>
                  <pic:spPr>
                    <a:xfrm>
                      <a:off x="0" y="0"/>
                      <a:ext cx="4069715" cy="5597525"/>
                    </a:xfrm>
                    <a:prstGeom prst="rect">
                      <a:avLst/>
                    </a:prstGeom>
                  </pic:spPr>
                </pic:pic>
              </a:graphicData>
            </a:graphic>
          </wp:inline>
        </w:drawing>
      </w:r>
    </w:p>
    <w:p w14:paraId="1C7B6E03">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Direction-harmonized estimates and 95% CIs are shown; pale thick lines indicate direction-harmonized 95% prediction intervals where reported. Negative values favor CWI; no umbrella-level pooled estimate is shown. For Ma et al., both analyses used passive control as the comparator; the second concerns CWI combined with other therapy. CI, confidence interval; CMJ, countermovement jump; CWI, cold-water immersion; MVC, maximal voluntary contraction; SMD, standardized mean difference.</w:t>
      </w:r>
    </w:p>
    <w:p w14:paraId="1D432B8C">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Figure S5. Biochemical and inflammatory source-review SMD estimates.</w:t>
      </w:r>
    </w:p>
    <w:p w14:paraId="2B6F2AC2">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5806440" cy="4859020"/>
            <wp:effectExtent l="0" t="0" r="381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0"/>
                    <a:stretch>
                      <a:fillRect/>
                    </a:stretch>
                  </pic:blipFill>
                  <pic:spPr>
                    <a:xfrm>
                      <a:off x="0" y="0"/>
                      <a:ext cx="5806440" cy="4859544"/>
                    </a:xfrm>
                    <a:prstGeom prst="rect">
                      <a:avLst/>
                    </a:prstGeom>
                  </pic:spPr>
                </pic:pic>
              </a:graphicData>
            </a:graphic>
          </wp:inline>
        </w:drawing>
      </w:r>
    </w:p>
    <w:p w14:paraId="41905CF6">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Direction-harmonized estimates and 95% CIs. Negative values favor CWI; no umbrella-level pooled estimate is shown. Pale thick lines indicate direction-harmonized 95% prediction intervals where reported. For Xiao et al. lactate at 0 h, the random-effects estimate selected by the source review is shown. CI, confidence interval; CK, creatine kinase; CRP, C-reactive protein; CWI, cold-water immersion; IL-6, interleukin-6; SMD, standardized mean difference.</w:t>
      </w:r>
    </w:p>
    <w:p w14:paraId="0323016B">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Figure S6. Comparator-stratified Moore et al. (2023) estimates.</w:t>
      </w:r>
    </w:p>
    <w:p w14:paraId="639BFDD2">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5806440" cy="5334635"/>
            <wp:effectExtent l="0" t="0" r="381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1"/>
                    <a:stretch>
                      <a:fillRect/>
                    </a:stretch>
                  </pic:blipFill>
                  <pic:spPr>
                    <a:xfrm>
                      <a:off x="0" y="0"/>
                      <a:ext cx="5806440" cy="5335225"/>
                    </a:xfrm>
                    <a:prstGeom prst="rect">
                      <a:avLst/>
                    </a:prstGeom>
                  </pic:spPr>
                </pic:pic>
              </a:graphicData>
            </a:graphic>
          </wp:inline>
        </w:drawing>
      </w:r>
    </w:p>
    <w:p w14:paraId="7D2949FD">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Source-review estimates by comparator and recovery time. Strata are dependent and are not pooled. Points and lines show direction-harmonized SMDs and 95% CIs; negative values favor CWI. CI, confidence interval; CK, creatine kinase; CWI, cold-water immersion; DOMS, delayed onset muscle soreness; SMD, standardized mean difference.</w:t>
      </w:r>
    </w:p>
    <w:p w14:paraId="623CA472">
      <w:pPr>
        <w:keepNext/>
        <w:keepLines/>
        <w:widowControl/>
        <w:bidi w:val="0"/>
        <w:spacing w:before="240" w:after="120" w:line="240" w:lineRule="auto"/>
        <w:outlineLvl w:val="0"/>
        <w:rPr>
          <w:rFonts w:hint="default" w:ascii="Calibri" w:hAnsi="Calibri" w:eastAsia="宋体" w:cs="Times New Roman"/>
          <w:b/>
          <w:bCs/>
          <w:color w:val="auto"/>
          <w:sz w:val="24"/>
          <w:szCs w:val="24"/>
          <w:lang w:val="en-US" w:eastAsia="en-US" w:bidi="ar-SA"/>
        </w:rPr>
      </w:pPr>
      <w:r>
        <w:rPr>
          <w:color w:val="auto"/>
        </w:rPr>
        <w:t>Figure S7. Source-review MD/WMD estimates.</w:t>
      </w:r>
    </w:p>
    <w:p w14:paraId="7F9BFCF7">
      <w:pPr>
        <w:keepNext/>
        <w:keepLines/>
        <w:widowControl/>
        <w:spacing w:before="0" w:after="0" w:line="240" w:lineRule="auto"/>
        <w:jc w:val="center"/>
        <w:rPr>
          <w:rFonts w:hint="default" w:ascii="Times New Roman" w:hAnsi="Times New Roman" w:eastAsia="Times New Roman" w:cs="Times New Roman"/>
          <w:color w:val="auto"/>
          <w:kern w:val="0"/>
          <w:sz w:val="18"/>
          <w:szCs w:val="18"/>
          <w:lang w:eastAsia="en-US"/>
        </w:rPr>
      </w:pPr>
      <w:r>
        <w:rPr>
          <w:rFonts w:hint="default" w:ascii="Times New Roman" w:hAnsi="Times New Roman" w:eastAsia="Times New Roman" w:cs="Times New Roman"/>
          <w:color w:val="auto"/>
          <w:kern w:val="0"/>
          <w:sz w:val="18"/>
          <w:szCs w:val="18"/>
          <w:lang w:eastAsia="en-US"/>
        </w:rPr>
        <w:drawing>
          <wp:inline distT="0" distB="0" distL="114300" distR="114300">
            <wp:extent cx="5806440" cy="3454400"/>
            <wp:effectExtent l="0" t="0" r="381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2"/>
                    <a:stretch>
                      <a:fillRect/>
                    </a:stretch>
                  </pic:blipFill>
                  <pic:spPr>
                    <a:xfrm>
                      <a:off x="0" y="0"/>
                      <a:ext cx="5806440" cy="3454832"/>
                    </a:xfrm>
                    <a:prstGeom prst="rect">
                      <a:avLst/>
                    </a:prstGeom>
                  </pic:spPr>
                </pic:pic>
              </a:graphicData>
            </a:graphic>
          </wp:inline>
        </w:drawing>
      </w:r>
    </w:p>
    <w:p w14:paraId="3687A174">
      <w:pPr>
        <w:keepNext w:val="0"/>
        <w:keepLines/>
        <w:widowControl/>
        <w:spacing w:before="0" w:after="0" w:line="240" w:lineRule="auto"/>
        <w:jc w:val="left"/>
        <w:rPr>
          <w:rFonts w:hint="default" w:ascii="Times New Roman" w:hAnsi="Times New Roman" w:eastAsia="Times New Roman" w:cs="Times New Roman"/>
          <w:color w:val="auto"/>
          <w:kern w:val="0"/>
          <w:sz w:val="18"/>
          <w:szCs w:val="18"/>
          <w:lang w:eastAsia="en-US"/>
        </w:rPr>
      </w:pPr>
      <w:r>
        <w:rPr>
          <w:color w:val="auto"/>
        </w:rPr>
        <w:t>Direction-harmonized metric-specific estimates are retained in source units. Negative values favor CWI. Axis positions are interpretable only within the same outcome and metric; cross-outcome positions are not quantitatively comparable. For Xiao et al. CMJ at 24 h, the random-effects estimate selected by the source review is shown; the source text labels it SMD although the preceding forest plot reports MD. CK, creatine kinase; CMJ, countermovement jump; CRP, C-reactive protein; CWI, cold-water immersion; DOMS, delayed onset muscle soreness; MD, mean difference; WMD, weighted mean difference.</w:t>
      </w:r>
    </w:p>
    <w:p w14:paraId="58B8C7ED">
      <w:pPr>
        <w:rPr>
          <w:color w:val="auto"/>
        </w:rPr>
      </w:pPr>
    </w:p>
    <w:sectPr>
      <w:headerReference r:id="rId3" w:type="default"/>
      <w:footerReference r:id="rId4" w:type="default"/>
      <w:pgSz w:w="15840" w:h="12240" w:orient="landscape"/>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9FDAF">
    <w:pPr>
      <w:widowControl/>
      <w:tabs>
        <w:tab w:val="center" w:pos="4680"/>
        <w:tab w:val="right" w:pos="9360"/>
      </w:tabs>
      <w:spacing w:before="0" w:after="0" w:line="240" w:lineRule="auto"/>
      <w:jc w:val="center"/>
      <w:rPr>
        <w:rFonts w:ascii="Times New Roman" w:hAnsi="Times New Roman" w:eastAsia="Times New Roman" w:cs="Times New Roman"/>
        <w:sz w:val="21"/>
        <w:szCs w:val="22"/>
        <w:lang w:val="en-US" w:eastAsia="en-US" w:bidi="ar-SA"/>
      </w:rPr>
    </w:pPr>
    <w:r>
      <w:rPr>
        <w:rFonts w:ascii="Times New Roman" w:hAnsi="Times New Roman" w:eastAsia="Times New Roman" w:cs="Times New Roman"/>
        <w:sz w:val="21"/>
        <w:szCs w:val="22"/>
        <w:lang w:val="en-US" w:eastAsia="en-US" w:bidi="ar-SA"/>
      </w:rPr>
      <w:fldChar w:fldCharType="begin"/>
    </w:r>
    <w:r>
      <w:rPr>
        <w:rFonts w:ascii="Times New Roman" w:hAnsi="Times New Roman" w:eastAsia="Times New Roman" w:cs="Times New Roman"/>
        <w:sz w:val="21"/>
        <w:szCs w:val="22"/>
        <w:lang w:val="en-US" w:eastAsia="en-US" w:bidi="ar-SA"/>
      </w:rPr>
      <w:instrText xml:space="preserve"> PAGE </w:instrText>
    </w:r>
    <w:r>
      <w:rPr>
        <w:rFonts w:ascii="Times New Roman" w:hAnsi="Times New Roman" w:eastAsia="Times New Roman" w:cs="Times New Roman"/>
        <w:sz w:val="21"/>
        <w:szCs w:val="22"/>
        <w:lang w:val="en-US" w:eastAsia="en-US" w:bidi="ar-S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171C2">
    <w:pPr>
      <w:widowControl/>
      <w:spacing w:before="0" w:after="0" w:line="276" w:lineRule="auto"/>
      <w:jc w:val="left"/>
      <w:rPr>
        <w:rFonts w:ascii="Times New Roman" w:hAnsi="Times New Roman" w:eastAsia="Times New Roman" w:cs="Times New Roman"/>
        <w:kern w:val="0"/>
        <w:szCs w:val="22"/>
        <w:lang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251A33"/>
    <w:rsid w:val="2813504A"/>
    <w:rsid w:val="3F1F123F"/>
    <w:rsid w:val="4DBD1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1987</Words>
  <Characters>13153</Characters>
  <Lines>0</Lines>
  <Paragraphs>0</Paragraphs>
  <TotalTime>12</TotalTime>
  <ScaleCrop>false</ScaleCrop>
  <LinksUpToDate>false</LinksUpToDate>
  <CharactersWithSpaces>14833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2026-08-19T10:54:00Z</dcterms:created>
  <dc:creator>Bao</dc:creator>
  <cp:lastModifiedBy>一吃就饱</cp:lastModifiedBy>
  <dcterms:modified xsi:type="dcterms:W3CDTF">2026-10-05T05:44:42Z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eyJoZGlkIjoiOTc3M2Y5NzIzMDFlZjAyY2Q4Njk5ODkyYjFjNzBiNTQiLCJ1c2VySWQiOiIyOTczODkyNTAifQ==</vt:lpwstr>
  </property>
  <property fmtid="{D5CDD505-2E9C-101B-9397-08002B2CF9AE}" pid="3" name="KSOProductBuildVer">
    <vt:lpwstr>2052-12.1.0.28505</vt:lpwstr>
  </property>
  <property fmtid="{D5CDD505-2E9C-101B-9397-08002B2CF9AE}" pid="4" name="ICV">
    <vt:lpwstr>6E0D359403054A5196C205CDA312F5BE_12</vt:lpwstr>
  </property>
</Properties>
</file>